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D3" w:rsidRPr="00673614" w:rsidRDefault="00C15AEE" w:rsidP="00C15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PROJEKTS</w:t>
      </w:r>
    </w:p>
    <w:p w:rsidR="00D930D3" w:rsidRDefault="00D930D3" w:rsidP="00D9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3614">
        <w:rPr>
          <w:rFonts w:ascii="Times New Roman" w:hAnsi="Times New Roman" w:cs="Times New Roman"/>
          <w:b/>
          <w:bCs/>
          <w:iCs/>
          <w:sz w:val="26"/>
          <w:szCs w:val="26"/>
        </w:rPr>
        <w:t>L</w:t>
      </w:r>
      <w:r w:rsidRPr="00673614">
        <w:rPr>
          <w:rFonts w:ascii="TimesNewRoman,BoldItalic" w:eastAsia="TimesNewRoman,BoldItalic" w:hAnsi="Times New Roman" w:cs="TimesNewRoman,BoldItalic" w:hint="eastAsia"/>
          <w:b/>
          <w:bCs/>
          <w:iCs/>
          <w:sz w:val="26"/>
          <w:szCs w:val="26"/>
        </w:rPr>
        <w:t>Ī</w:t>
      </w:r>
      <w:r w:rsidRPr="00673614">
        <w:rPr>
          <w:rFonts w:ascii="Times New Roman" w:hAnsi="Times New Roman" w:cs="Times New Roman"/>
          <w:b/>
          <w:bCs/>
          <w:iCs/>
          <w:sz w:val="26"/>
          <w:szCs w:val="26"/>
        </w:rPr>
        <w:t>GUMS</w:t>
      </w:r>
      <w:r w:rsidRPr="006736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930D3" w:rsidRPr="00D930D3" w:rsidRDefault="00C15AEE" w:rsidP="00D9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D930D3">
        <w:rPr>
          <w:rFonts w:ascii="Times New Roman" w:hAnsi="Times New Roman" w:cs="Times New Roman"/>
          <w:bCs/>
          <w:iCs/>
          <w:sz w:val="24"/>
          <w:szCs w:val="24"/>
        </w:rPr>
        <w:t>ar apbūves tiesīb</w:t>
      </w:r>
      <w:r w:rsidR="0078666F">
        <w:rPr>
          <w:rFonts w:ascii="Times New Roman" w:hAnsi="Times New Roman" w:cs="Times New Roman"/>
          <w:bCs/>
          <w:iCs/>
          <w:sz w:val="24"/>
          <w:szCs w:val="24"/>
        </w:rPr>
        <w:t>as piešķiršanu</w:t>
      </w:r>
    </w:p>
    <w:p w:rsidR="00D930D3" w:rsidRPr="00673614" w:rsidRDefault="00D930D3" w:rsidP="00D9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30D3" w:rsidRPr="00673614" w:rsidRDefault="00D930D3" w:rsidP="00D9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614">
        <w:rPr>
          <w:rFonts w:ascii="Times New Roman" w:hAnsi="Times New Roman" w:cs="Times New Roman"/>
          <w:sz w:val="24"/>
          <w:szCs w:val="24"/>
        </w:rPr>
        <w:t xml:space="preserve">Alūksnē, </w:t>
      </w:r>
      <w:r w:rsidRPr="00673614">
        <w:rPr>
          <w:rFonts w:ascii="Times New Roman" w:hAnsi="Times New Roman" w:cs="Times New Roman"/>
          <w:sz w:val="24"/>
          <w:szCs w:val="24"/>
        </w:rPr>
        <w:tab/>
      </w:r>
      <w:r w:rsidRPr="00673614">
        <w:rPr>
          <w:rFonts w:ascii="Times New Roman" w:hAnsi="Times New Roman" w:cs="Times New Roman"/>
          <w:sz w:val="24"/>
          <w:szCs w:val="24"/>
        </w:rPr>
        <w:tab/>
      </w:r>
      <w:r w:rsidRPr="00673614">
        <w:rPr>
          <w:rFonts w:ascii="Times New Roman" w:hAnsi="Times New Roman" w:cs="Times New Roman"/>
          <w:sz w:val="24"/>
          <w:szCs w:val="24"/>
        </w:rPr>
        <w:tab/>
      </w:r>
      <w:r w:rsidRPr="00673614">
        <w:rPr>
          <w:rFonts w:ascii="Times New Roman" w:hAnsi="Times New Roman" w:cs="Times New Roman"/>
          <w:sz w:val="24"/>
          <w:szCs w:val="24"/>
        </w:rPr>
        <w:tab/>
      </w:r>
      <w:r w:rsidRPr="00673614">
        <w:rPr>
          <w:rFonts w:ascii="Times New Roman" w:hAnsi="Times New Roman" w:cs="Times New Roman"/>
          <w:sz w:val="24"/>
          <w:szCs w:val="24"/>
        </w:rPr>
        <w:tab/>
      </w:r>
      <w:r w:rsidRPr="006736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73614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673614">
        <w:rPr>
          <w:rFonts w:ascii="Times New Roman" w:hAnsi="Times New Roman" w:cs="Times New Roman"/>
          <w:i/>
          <w:sz w:val="24"/>
          <w:szCs w:val="24"/>
        </w:rPr>
        <w:t>&lt;gads&gt;</w:t>
      </w:r>
      <w:r w:rsidRPr="00673614">
        <w:rPr>
          <w:rFonts w:ascii="Times New Roman" w:hAnsi="Times New Roman" w:cs="Times New Roman"/>
          <w:bCs/>
          <w:i/>
          <w:sz w:val="24"/>
          <w:szCs w:val="24"/>
        </w:rPr>
        <w:t xml:space="preserve">.gada </w:t>
      </w:r>
      <w:r w:rsidRPr="00673614">
        <w:rPr>
          <w:rFonts w:ascii="Times New Roman" w:hAnsi="Times New Roman" w:cs="Times New Roman"/>
          <w:i/>
          <w:sz w:val="24"/>
          <w:szCs w:val="24"/>
        </w:rPr>
        <w:t>&lt;datums&gt;</w:t>
      </w:r>
      <w:r w:rsidRPr="00673614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73614">
        <w:rPr>
          <w:rFonts w:ascii="Times New Roman" w:hAnsi="Times New Roman" w:cs="Times New Roman"/>
          <w:i/>
          <w:sz w:val="24"/>
          <w:szCs w:val="24"/>
        </w:rPr>
        <w:t>&lt;mēnesis&gt;</w:t>
      </w:r>
    </w:p>
    <w:p w:rsidR="00D930D3" w:rsidRPr="00673614" w:rsidRDefault="00D930D3" w:rsidP="00D9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0BC9" w:rsidRPr="00673614" w:rsidRDefault="00B00BC9" w:rsidP="00B00BC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614">
        <w:rPr>
          <w:rFonts w:ascii="Times New Roman" w:eastAsia="Times New Roman" w:hAnsi="Times New Roman" w:cs="Times New Roman"/>
          <w:b/>
          <w:sz w:val="24"/>
          <w:szCs w:val="24"/>
        </w:rPr>
        <w:t>Alūksnes novada pašvaldība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>, reģistrēta Valsts ieņēmumu dienesta Nodokļu maksātāju reģistrā ar kodu 90000018</w:t>
      </w:r>
      <w:r>
        <w:rPr>
          <w:rFonts w:ascii="Times New Roman" w:eastAsia="Times New Roman" w:hAnsi="Times New Roman" w:cs="Times New Roman"/>
          <w:sz w:val="24"/>
          <w:szCs w:val="24"/>
        </w:rPr>
        <w:t>622, turpmāk – Apbūves tiesīgais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 xml:space="preserve">, kuras vārdā saskaņā ar Alūksnes novada pašvaldības nolikumu rīkojas tās 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&lt;amatpersonas amats un vārds, uzvārds&gt;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>, un</w:t>
      </w:r>
    </w:p>
    <w:p w:rsidR="00B00BC9" w:rsidRDefault="00B00BC9" w:rsidP="00B00BC9">
      <w:pPr>
        <w:keepNext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īpašnieka vārds, uzvārds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personas kods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numurs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>, turpmāk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Īpašnieks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0BC9" w:rsidRPr="00FB4DC0" w:rsidRDefault="00B00BC9" w:rsidP="00B00BC9">
      <w:pPr>
        <w:keepNext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vai 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īpašnieka </w:t>
      </w:r>
      <w:r w:rsidRPr="00673614">
        <w:rPr>
          <w:rFonts w:ascii="Times New Roman" w:eastAsia="Times New Roman" w:hAnsi="Times New Roman" w:cs="Times New Roman"/>
          <w:b/>
          <w:i/>
          <w:sz w:val="24"/>
          <w:szCs w:val="24"/>
        </w:rPr>
        <w:t>nosaukums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3614">
        <w:rPr>
          <w:rFonts w:ascii="Times New Roman" w:eastAsia="Times New Roman" w:hAnsi="Times New Roman" w:cs="Times New Roman"/>
          <w:sz w:val="24"/>
          <w:szCs w:val="24"/>
        </w:rPr>
        <w:t xml:space="preserve">reģistrēts 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&lt;reģistra iestādes</w:t>
      </w:r>
      <w:proofErr w:type="gramEnd"/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 xml:space="preserve"> nosaukums&gt; 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>ar Nr</w:t>
      </w:r>
      <w:bookmarkStart w:id="0" w:name="_Hlk513022059"/>
      <w:r w:rsidRPr="006736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&lt;numurs&gt;</w:t>
      </w:r>
      <w:bookmarkEnd w:id="0"/>
      <w:r w:rsidRPr="00673614">
        <w:rPr>
          <w:rFonts w:ascii="Times New Roman" w:eastAsia="Times New Roman" w:hAnsi="Times New Roman" w:cs="Times New Roman"/>
          <w:sz w:val="24"/>
          <w:szCs w:val="24"/>
        </w:rPr>
        <w:t>, turpmāk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Īpašnieks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 xml:space="preserve">, kura vārdā saskaņā ar 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&lt;pilnvarojums&gt;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 xml:space="preserve"> rīkojas tā/-s 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&lt;amatpersonas amats un vārds, uzvārds&gt;</w:t>
      </w:r>
      <w:r w:rsidRPr="0067361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0BC9" w:rsidRDefault="00B00BC9" w:rsidP="00B00BC9">
      <w:pPr>
        <w:keepNext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mērķi nodrošināt P</w:t>
      </w:r>
      <w:r w:rsidRPr="00F037E2">
        <w:rPr>
          <w:rFonts w:ascii="Times New Roman" w:hAnsi="Times New Roman" w:cs="Times New Roman"/>
          <w:sz w:val="24"/>
          <w:szCs w:val="24"/>
        </w:rPr>
        <w:t>ašvaldības</w:t>
      </w:r>
      <w:r>
        <w:rPr>
          <w:rFonts w:ascii="Times New Roman" w:hAnsi="Times New Roman" w:cs="Times New Roman"/>
          <w:sz w:val="24"/>
          <w:szCs w:val="24"/>
        </w:rPr>
        <w:t xml:space="preserve"> projekta “Veselības veicināšanas pakalpojumu centra izveide”</w:t>
      </w:r>
      <w:r w:rsidRPr="00C15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īstenošanu d</w:t>
      </w:r>
      <w:r w:rsidRPr="00F037E2">
        <w:rPr>
          <w:rFonts w:ascii="Times New Roman" w:hAnsi="Times New Roman" w:cs="Times New Roman"/>
          <w:sz w:val="24"/>
          <w:szCs w:val="24"/>
        </w:rPr>
        <w:t xml:space="preserve">arbības programmas “Izaugsme un nodarbinātība” 5.6.2. specifiskā atbalsta mērķa “Teritoriju </w:t>
      </w:r>
      <w:proofErr w:type="spellStart"/>
      <w:r w:rsidRPr="00F037E2">
        <w:rPr>
          <w:rFonts w:ascii="Times New Roman" w:hAnsi="Times New Roman" w:cs="Times New Roman"/>
          <w:sz w:val="24"/>
          <w:szCs w:val="24"/>
        </w:rPr>
        <w:t>revitalizācija</w:t>
      </w:r>
      <w:proofErr w:type="spellEnd"/>
      <w:r w:rsidRPr="00F037E2">
        <w:rPr>
          <w:rFonts w:ascii="Times New Roman" w:hAnsi="Times New Roman" w:cs="Times New Roman"/>
          <w:sz w:val="24"/>
          <w:szCs w:val="24"/>
        </w:rPr>
        <w:t xml:space="preserve">, reģenerējot degradētās teritorijas atbilstoši pašvaldību integrētajām attīstības programmām” </w:t>
      </w:r>
      <w:r>
        <w:rPr>
          <w:rFonts w:ascii="Times New Roman" w:hAnsi="Times New Roman" w:cs="Times New Roman"/>
          <w:sz w:val="24"/>
          <w:szCs w:val="24"/>
        </w:rPr>
        <w:t xml:space="preserve">ietvaros, turpmāk tekstā – Projekts, </w:t>
      </w:r>
    </w:p>
    <w:p w:rsidR="00B00BC9" w:rsidRDefault="00B00BC9" w:rsidP="00B00BC9">
      <w:pPr>
        <w:keepNext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Apbūves tiesīgā organizētā konkursa dokumentiem – nolikumu, Īpašnieka iesniegto pieteikumu un konkursa rezultātiem, turpmāk – Konkursa dokumenti,</w:t>
      </w:r>
    </w:p>
    <w:p w:rsidR="00B00BC9" w:rsidRDefault="00B00BC9" w:rsidP="00B00BC9">
      <w:pPr>
        <w:keepNext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vienojas: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163A7" w:rsidRPr="00440E01" w:rsidRDefault="00D61883" w:rsidP="007C01B9">
      <w:pPr>
        <w:pStyle w:val="Sarakstarindkopa"/>
        <w:keepNext/>
        <w:widowControl w:val="0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E01">
        <w:rPr>
          <w:rFonts w:ascii="Times New Roman" w:eastAsia="Times New Roman" w:hAnsi="Times New Roman" w:cs="Times New Roman"/>
          <w:b/>
          <w:sz w:val="24"/>
          <w:szCs w:val="24"/>
        </w:rPr>
        <w:t>Līguma priekšmets</w:t>
      </w:r>
    </w:p>
    <w:p w:rsidR="00440E01" w:rsidRDefault="00440E01" w:rsidP="00440E01">
      <w:pPr>
        <w:pStyle w:val="Sarakstarindkopa"/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6F" w:rsidRDefault="0078666F" w:rsidP="0091027C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27C">
        <w:rPr>
          <w:rFonts w:ascii="Times New Roman" w:eastAsia="Times New Roman" w:hAnsi="Times New Roman" w:cs="Times New Roman"/>
          <w:sz w:val="24"/>
          <w:szCs w:val="24"/>
        </w:rPr>
        <w:t xml:space="preserve">Ar šo līgumu Īpašnieks piešķir par samaksu </w:t>
      </w:r>
      <w:r w:rsidR="007C01B9">
        <w:rPr>
          <w:rFonts w:ascii="Times New Roman" w:eastAsia="Times New Roman" w:hAnsi="Times New Roman" w:cs="Times New Roman"/>
          <w:sz w:val="24"/>
          <w:szCs w:val="24"/>
        </w:rPr>
        <w:t>Apbūves tiesīgajam</w:t>
      </w:r>
      <w:r w:rsidRPr="0091027C">
        <w:rPr>
          <w:rFonts w:ascii="Times New Roman" w:eastAsia="Times New Roman" w:hAnsi="Times New Roman" w:cs="Times New Roman"/>
          <w:sz w:val="24"/>
          <w:szCs w:val="24"/>
        </w:rPr>
        <w:t xml:space="preserve"> lietu tiesību </w:t>
      </w:r>
      <w:r w:rsidR="0091027C" w:rsidRPr="0091027C">
        <w:rPr>
          <w:rFonts w:ascii="Times New Roman" w:eastAsia="Times New Roman" w:hAnsi="Times New Roman" w:cs="Times New Roman"/>
          <w:sz w:val="24"/>
          <w:szCs w:val="24"/>
        </w:rPr>
        <w:t>– būvēt un lietot uz Īpašniekam piederoša zemes gabala nedzīvojamo ēku un ar tās ekspluatēšanu saistītas inženierbūves.</w:t>
      </w:r>
    </w:p>
    <w:p w:rsidR="0091027C" w:rsidRDefault="0091027C" w:rsidP="0091027C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Īpašnieks piešķir </w:t>
      </w:r>
      <w:r w:rsidR="007C01B9">
        <w:rPr>
          <w:rFonts w:ascii="Times New Roman" w:eastAsia="Times New Roman" w:hAnsi="Times New Roman" w:cs="Times New Roman"/>
          <w:sz w:val="24"/>
          <w:szCs w:val="24"/>
        </w:rPr>
        <w:t>Apbūves tiesīgajam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apbūves tiesības uz zemes gabalu</w:t>
      </w:r>
      <w:r w:rsidR="006417EB">
        <w:rPr>
          <w:rFonts w:ascii="Times New Roman" w:eastAsia="Times New Roman" w:hAnsi="Times New Roman" w:cs="Times New Roman"/>
          <w:sz w:val="24"/>
          <w:szCs w:val="24"/>
        </w:rPr>
        <w:t>/ zemes gabala daļu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7C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adrese, kadastra numurs, zemes vienības kadastra apzīmējums, platība</w:t>
      </w:r>
      <w:r w:rsidRPr="0091027C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, turpmāk – Zemes gabals, saskaņā ar līguma pielikumā pievienoto Zemes gabala robežu shēmu.</w:t>
      </w:r>
    </w:p>
    <w:p w:rsidR="008D2BA9" w:rsidRDefault="008D2BA9" w:rsidP="0091027C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Zemes gabals tiek nodots </w:t>
      </w:r>
      <w:r w:rsidR="007C01B9">
        <w:rPr>
          <w:rFonts w:ascii="Times New Roman" w:eastAsia="Times New Roman" w:hAnsi="Times New Roman" w:cs="Times New Roman"/>
          <w:sz w:val="24"/>
          <w:szCs w:val="24"/>
        </w:rPr>
        <w:t>Apbūves tiesīgajam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ēkas </w:t>
      </w:r>
      <w:bookmarkStart w:id="1" w:name="_Hlk513023074"/>
      <w:bookmarkStart w:id="2" w:name="_Hlk513022964"/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&lt;n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osaukums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bookmarkEnd w:id="1"/>
      <w:r w:rsidRPr="008D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91027C">
        <w:rPr>
          <w:rFonts w:ascii="Times New Roman" w:eastAsia="Times New Roman" w:hAnsi="Times New Roman" w:cs="Times New Roman"/>
          <w:sz w:val="24"/>
          <w:szCs w:val="24"/>
        </w:rPr>
        <w:t>un ar tās ekspluatēšanu saistīt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1027C">
        <w:rPr>
          <w:rFonts w:ascii="Times New Roman" w:eastAsia="Times New Roman" w:hAnsi="Times New Roman" w:cs="Times New Roman"/>
          <w:sz w:val="24"/>
          <w:szCs w:val="24"/>
        </w:rPr>
        <w:t xml:space="preserve"> inženierbūv</w:t>
      </w:r>
      <w:r>
        <w:rPr>
          <w:rFonts w:ascii="Times New Roman" w:eastAsia="Times New Roman" w:hAnsi="Times New Roman" w:cs="Times New Roman"/>
          <w:sz w:val="24"/>
          <w:szCs w:val="24"/>
        </w:rPr>
        <w:t>ju būvniecībai un lietošanai</w:t>
      </w:r>
      <w:r w:rsidR="007C01B9">
        <w:rPr>
          <w:rFonts w:ascii="Times New Roman" w:eastAsia="Times New Roman" w:hAnsi="Times New Roman" w:cs="Times New Roman"/>
          <w:sz w:val="24"/>
          <w:szCs w:val="24"/>
        </w:rPr>
        <w:t>, kā arī teritorijas labiekārtošanai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7EB">
        <w:rPr>
          <w:rFonts w:ascii="Times New Roman" w:eastAsia="Times New Roman" w:hAnsi="Times New Roman" w:cs="Times New Roman"/>
          <w:sz w:val="24"/>
          <w:szCs w:val="24"/>
        </w:rPr>
        <w:t xml:space="preserve">visā </w:t>
      </w:r>
      <w:r w:rsidRPr="0091027C">
        <w:rPr>
          <w:rFonts w:ascii="Times New Roman" w:eastAsia="Times New Roman" w:hAnsi="Times New Roman" w:cs="Times New Roman"/>
          <w:sz w:val="24"/>
          <w:szCs w:val="24"/>
        </w:rPr>
        <w:t>šīs tiesības spēkā esamības laikā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7EB" w:rsidRDefault="006417EB" w:rsidP="0091027C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Īpašnieka īpašuma tiesības uz Zemes gabalu ir nostiprinātas 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zemesgrāmata, nodalījuma numurs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7EB" w:rsidRDefault="006417EB" w:rsidP="0091027C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Zemes gabalam </w:t>
      </w:r>
      <w:r w:rsidR="00D0371F">
        <w:rPr>
          <w:rFonts w:ascii="Times New Roman" w:eastAsia="Times New Roman" w:hAnsi="Times New Roman" w:cs="Times New Roman"/>
          <w:sz w:val="24"/>
          <w:szCs w:val="24"/>
        </w:rPr>
        <w:t xml:space="preserve">noteiktie </w:t>
      </w:r>
      <w:r>
        <w:rPr>
          <w:rFonts w:ascii="Times New Roman" w:eastAsia="Times New Roman" w:hAnsi="Times New Roman" w:cs="Times New Roman"/>
          <w:sz w:val="24"/>
          <w:szCs w:val="24"/>
        </w:rPr>
        <w:t>apgrūtinājumi</w:t>
      </w:r>
      <w:r w:rsidR="006A4F68">
        <w:rPr>
          <w:rFonts w:ascii="Times New Roman" w:eastAsia="Times New Roman" w:hAnsi="Times New Roman" w:cs="Times New Roman"/>
          <w:sz w:val="24"/>
          <w:szCs w:val="24"/>
        </w:rPr>
        <w:t xml:space="preserve"> un servitūti ir noteikti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6A4F68">
        <w:rPr>
          <w:rFonts w:ascii="Times New Roman" w:eastAsia="Times New Roman" w:hAnsi="Times New Roman" w:cs="Times New Roman"/>
          <w:i/>
          <w:sz w:val="24"/>
          <w:szCs w:val="24"/>
        </w:rPr>
        <w:t>zemesgrāmatas nodalījums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020" w:rsidRDefault="003D1020" w:rsidP="0091027C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 šo līgumu piešķirtā apbūves tiesība ir atsavināma, kā arī apgrūtināma ar lietu tiesībām.</w:t>
      </w:r>
    </w:p>
    <w:p w:rsidR="00EC517C" w:rsidRDefault="00EC517C" w:rsidP="00EC517C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E7" w:rsidRDefault="009620E7" w:rsidP="00EC517C">
      <w:pPr>
        <w:pStyle w:val="Sarakstarindkopa"/>
        <w:keepNext/>
        <w:widowControl w:val="0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Maksa par apbūves tiesību</w:t>
      </w:r>
    </w:p>
    <w:p w:rsidR="009620E7" w:rsidRDefault="009620E7" w:rsidP="009620E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E7" w:rsidRDefault="003F6D5E" w:rsidP="00E60D70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Apbūves tiesīga</w:t>
      </w:r>
      <w:r w:rsidR="007F183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60D70">
        <w:rPr>
          <w:rFonts w:ascii="Times New Roman" w:eastAsia="Times New Roman" w:hAnsi="Times New Roman" w:cs="Times New Roman"/>
          <w:sz w:val="24"/>
          <w:szCs w:val="24"/>
        </w:rPr>
        <w:t xml:space="preserve"> maksā Īpašniekam maksu par apbūves tiesību </w:t>
      </w:r>
      <w:bookmarkStart w:id="3" w:name="_Hlk513023414"/>
      <w:r w:rsidR="00E60D70" w:rsidRPr="00673614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E60D70">
        <w:rPr>
          <w:rFonts w:ascii="Times New Roman" w:eastAsia="Times New Roman" w:hAnsi="Times New Roman" w:cs="Times New Roman"/>
          <w:i/>
          <w:sz w:val="24"/>
          <w:szCs w:val="24"/>
        </w:rPr>
        <w:t>summa skaitļiem</w:t>
      </w:r>
      <w:r w:rsidR="00E60D70" w:rsidRPr="00673614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bookmarkEnd w:id="3"/>
      <w:r w:rsidR="00E60D70">
        <w:rPr>
          <w:rFonts w:ascii="Times New Roman" w:eastAsia="Times New Roman" w:hAnsi="Times New Roman" w:cs="Times New Roman"/>
          <w:sz w:val="24"/>
          <w:szCs w:val="24"/>
        </w:rPr>
        <w:t xml:space="preserve">EUR </w:t>
      </w:r>
      <w:r w:rsidR="00E60D70" w:rsidRPr="00673614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E60D70">
        <w:rPr>
          <w:rFonts w:ascii="Times New Roman" w:eastAsia="Times New Roman" w:hAnsi="Times New Roman" w:cs="Times New Roman"/>
          <w:i/>
          <w:sz w:val="24"/>
          <w:szCs w:val="24"/>
        </w:rPr>
        <w:t>summa vārdiem</w:t>
      </w:r>
      <w:r w:rsidR="00E60D70" w:rsidRPr="00673614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 w:rsidR="00E60D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60D70">
        <w:rPr>
          <w:rFonts w:ascii="Times New Roman" w:eastAsia="Times New Roman" w:hAnsi="Times New Roman" w:cs="Times New Roman"/>
          <w:sz w:val="24"/>
          <w:szCs w:val="24"/>
        </w:rPr>
        <w:t>gadā.</w:t>
      </w:r>
    </w:p>
    <w:p w:rsidR="00582484" w:rsidRDefault="00582484" w:rsidP="00E60D70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Maksu par apbūves tiesību </w:t>
      </w:r>
      <w:r w:rsidR="007C01B9">
        <w:rPr>
          <w:rFonts w:ascii="Times New Roman" w:eastAsia="Times New Roman" w:hAnsi="Times New Roman" w:cs="Times New Roman"/>
          <w:sz w:val="24"/>
          <w:szCs w:val="24"/>
        </w:rPr>
        <w:t>Apbūves tiesīgais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maksā Īpašniekam reizi 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maksājuma periods</w:t>
      </w:r>
      <w:r w:rsidRPr="00673614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E4E" w:rsidRDefault="00582484" w:rsidP="00E60D70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Līdzēji vienojas, ka Īpašnieks ir tiesīgs </w:t>
      </w:r>
      <w:r w:rsidR="007C01B9">
        <w:rPr>
          <w:rFonts w:ascii="Times New Roman" w:eastAsia="Times New Roman" w:hAnsi="Times New Roman" w:cs="Times New Roman"/>
          <w:sz w:val="24"/>
          <w:szCs w:val="24"/>
        </w:rPr>
        <w:t>Apbūves tiesīgajam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paredzētos rēķinus iesniegt elektroniski, nosūtot uz e-pasta adresi: </w:t>
      </w:r>
      <w:hyperlink r:id="rId7" w:history="1">
        <w:r w:rsidRPr="005F2588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rekini@aluksne.lv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Rēķina apmaksai paredzētais termiņš nevar būt īsāks par 10 (desmit) darba dienām.</w:t>
      </w:r>
    </w:p>
    <w:p w:rsidR="00CD262D" w:rsidRDefault="00F67E4E" w:rsidP="00E60D70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Papildu līgums 2.1. apakšpunktā noteiktajai maksai </w:t>
      </w:r>
      <w:r w:rsidR="00B00BC9">
        <w:rPr>
          <w:rFonts w:ascii="Times New Roman" w:eastAsia="Times New Roman" w:hAnsi="Times New Roman" w:cs="Times New Roman"/>
          <w:sz w:val="24"/>
          <w:szCs w:val="24"/>
        </w:rPr>
        <w:t>Apbūves tiesīgais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maksā </w:t>
      </w:r>
      <w:r w:rsidR="009679AB">
        <w:rPr>
          <w:rFonts w:ascii="Times New Roman" w:eastAsia="Times New Roman" w:hAnsi="Times New Roman" w:cs="Times New Roman"/>
          <w:sz w:val="24"/>
          <w:szCs w:val="24"/>
        </w:rPr>
        <w:t xml:space="preserve">pievienotās vērtības nodokli (ja </w:t>
      </w:r>
      <w:r w:rsidR="00485701">
        <w:rPr>
          <w:rFonts w:ascii="Times New Roman" w:eastAsia="Times New Roman" w:hAnsi="Times New Roman" w:cs="Times New Roman"/>
          <w:sz w:val="24"/>
          <w:szCs w:val="24"/>
        </w:rPr>
        <w:t>to paredz Latvijas Republikā spēkā esošie normatīvie akti</w:t>
      </w:r>
      <w:r w:rsidR="009679AB">
        <w:rPr>
          <w:rFonts w:ascii="Times New Roman" w:eastAsia="Times New Roman" w:hAnsi="Times New Roman" w:cs="Times New Roman"/>
          <w:sz w:val="24"/>
          <w:szCs w:val="24"/>
        </w:rPr>
        <w:t>), nekustamā īpašuma nodokli</w:t>
      </w:r>
      <w:r w:rsidR="00433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79AB">
        <w:rPr>
          <w:rFonts w:ascii="Times New Roman" w:eastAsia="Times New Roman" w:hAnsi="Times New Roman" w:cs="Times New Roman"/>
          <w:sz w:val="24"/>
          <w:szCs w:val="24"/>
        </w:rPr>
        <w:t xml:space="preserve">citus </w:t>
      </w:r>
      <w:r w:rsidR="00B04087">
        <w:rPr>
          <w:rFonts w:ascii="Times New Roman" w:eastAsia="Times New Roman" w:hAnsi="Times New Roman" w:cs="Times New Roman"/>
          <w:sz w:val="24"/>
          <w:szCs w:val="24"/>
        </w:rPr>
        <w:t xml:space="preserve">uz Zemes gabalu vai apbūves tiesību attiecināmus </w:t>
      </w:r>
      <w:r w:rsidR="009679AB">
        <w:rPr>
          <w:rFonts w:ascii="Times New Roman" w:eastAsia="Times New Roman" w:hAnsi="Times New Roman" w:cs="Times New Roman"/>
          <w:sz w:val="24"/>
          <w:szCs w:val="24"/>
        </w:rPr>
        <w:t xml:space="preserve">nodokļus un nodevas, kas </w:t>
      </w:r>
      <w:r w:rsidR="006616CE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9679AB">
        <w:rPr>
          <w:rFonts w:ascii="Times New Roman" w:eastAsia="Times New Roman" w:hAnsi="Times New Roman" w:cs="Times New Roman"/>
          <w:sz w:val="24"/>
          <w:szCs w:val="24"/>
        </w:rPr>
        <w:t>paredzēti</w:t>
      </w:r>
      <w:r w:rsidR="006616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3CB9">
        <w:rPr>
          <w:rFonts w:ascii="Times New Roman" w:eastAsia="Times New Roman" w:hAnsi="Times New Roman" w:cs="Times New Roman"/>
          <w:sz w:val="24"/>
          <w:szCs w:val="24"/>
        </w:rPr>
        <w:t xml:space="preserve"> vai tiks noteikti Latvijas Republikas normatīvajos aktos.</w:t>
      </w:r>
    </w:p>
    <w:p w:rsidR="00114C01" w:rsidRDefault="00B04087" w:rsidP="00E60D70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Īpašnieks ir tiesīgs prasīt, lai </w:t>
      </w:r>
      <w:r w:rsidR="007C01B9">
        <w:rPr>
          <w:rFonts w:ascii="Times New Roman" w:eastAsia="Times New Roman" w:hAnsi="Times New Roman" w:cs="Times New Roman"/>
          <w:sz w:val="24"/>
          <w:szCs w:val="24"/>
        </w:rPr>
        <w:t>Apbūves tiesīgais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maksā nokavējuma naudu 0,1% procenta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apmērā no laikā neapmaksātā rēķina summas par katru kavējuma dienu, bet kopumā ne vairāk kā 10% no tās.</w:t>
      </w:r>
    </w:p>
    <w:p w:rsidR="00582484" w:rsidRPr="007F1833" w:rsidRDefault="00582484" w:rsidP="007F1833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BF8">
        <w:rPr>
          <w:rFonts w:ascii="Times New Roman" w:eastAsia="Times New Roman" w:hAnsi="Times New Roman" w:cs="Times New Roman"/>
          <w:sz w:val="24"/>
          <w:szCs w:val="24"/>
        </w:rPr>
        <w:t xml:space="preserve">Līdzēji vienojas, ka </w:t>
      </w:r>
      <w:r w:rsidR="00B56A79">
        <w:rPr>
          <w:rFonts w:ascii="Times New Roman" w:eastAsia="Times New Roman" w:hAnsi="Times New Roman" w:cs="Times New Roman"/>
          <w:sz w:val="24"/>
          <w:szCs w:val="24"/>
        </w:rPr>
        <w:t xml:space="preserve">sākot ar </w:t>
      </w:r>
      <w:r w:rsidR="00AB7DFA">
        <w:rPr>
          <w:rFonts w:ascii="Times New Roman" w:hAnsi="Times New Roman" w:cs="Times New Roman"/>
          <w:sz w:val="24"/>
          <w:szCs w:val="24"/>
        </w:rPr>
        <w:t xml:space="preserve">sākot ar </w:t>
      </w:r>
      <w:r w:rsidR="00D146DF">
        <w:rPr>
          <w:rFonts w:ascii="Times New Roman" w:hAnsi="Times New Roman" w:cs="Times New Roman"/>
          <w:sz w:val="24"/>
          <w:szCs w:val="24"/>
        </w:rPr>
        <w:t>trešo</w:t>
      </w:r>
      <w:r w:rsidR="00AB7DFA">
        <w:rPr>
          <w:rFonts w:ascii="Times New Roman" w:hAnsi="Times New Roman" w:cs="Times New Roman"/>
          <w:sz w:val="24"/>
          <w:szCs w:val="24"/>
        </w:rPr>
        <w:t xml:space="preserve"> </w:t>
      </w:r>
      <w:r w:rsidR="00B56A79">
        <w:rPr>
          <w:rFonts w:ascii="Times New Roman" w:eastAsia="Times New Roman" w:hAnsi="Times New Roman" w:cs="Times New Roman"/>
          <w:sz w:val="24"/>
          <w:szCs w:val="24"/>
        </w:rPr>
        <w:t>līguma darbības gadu, var tikt pārskatīta maksa par apbūves tiesību, ja</w:t>
      </w:r>
      <w:r w:rsidR="007F1833">
        <w:rPr>
          <w:rFonts w:ascii="Times New Roman" w:eastAsia="Times New Roman" w:hAnsi="Times New Roman" w:cs="Times New Roman"/>
          <w:sz w:val="24"/>
          <w:szCs w:val="24"/>
        </w:rPr>
        <w:t xml:space="preserve"> to ietekmējusi inflācija,</w:t>
      </w:r>
      <w:r w:rsidR="00B56A79" w:rsidRPr="007F1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459" w:rsidRPr="007F1833">
        <w:rPr>
          <w:rFonts w:ascii="Times New Roman" w:eastAsia="Times New Roman" w:hAnsi="Times New Roman" w:cs="Times New Roman"/>
          <w:sz w:val="24"/>
          <w:szCs w:val="24"/>
        </w:rPr>
        <w:t>mainījusies nekustamā īpašuma kadastrālā vērtība, tirgus cena</w:t>
      </w:r>
      <w:r w:rsidR="00D146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7459" w:rsidRPr="007F1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08B" w:rsidRDefault="00C6508B" w:rsidP="00E60D70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Īpašniekam ir tiesības, nosūtot </w:t>
      </w:r>
      <w:r w:rsidR="007C01B9">
        <w:rPr>
          <w:rFonts w:ascii="Times New Roman" w:eastAsia="Times New Roman" w:hAnsi="Times New Roman" w:cs="Times New Roman"/>
          <w:sz w:val="24"/>
          <w:szCs w:val="24"/>
        </w:rPr>
        <w:t>Apbūves tiesīgajam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attiecīgu paziņojumu, paaugstināt maksu par apbūves tiesību, piemērojot koeficientu 1,5, līdz attiecīgo apstākļu novēršanai, ja </w:t>
      </w:r>
      <w:r w:rsidR="007C01B9">
        <w:rPr>
          <w:rFonts w:ascii="Times New Roman" w:eastAsia="Times New Roman" w:hAnsi="Times New Roman" w:cs="Times New Roman"/>
          <w:sz w:val="24"/>
          <w:szCs w:val="24"/>
        </w:rPr>
        <w:t>Apbūves tiesīgais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 Zemes gabala uzceltās</w:t>
      </w:r>
      <w:r w:rsidRPr="00C65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ēkas (būves) 6 (sešu) mēnešu laikā pēc to nodošanas ekspluatācijā, kā apbūves tiesību būtisku sastāvdaļu nav ierakstīj</w:t>
      </w:r>
      <w:r w:rsidR="007C01B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zemesgrāmatā.</w:t>
      </w:r>
    </w:p>
    <w:p w:rsidR="00C6508B" w:rsidRPr="009620E7" w:rsidRDefault="00C6508B" w:rsidP="00C6508B">
      <w:pPr>
        <w:pStyle w:val="Sarakstarindkopa"/>
        <w:keepNext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CBF" w:rsidRDefault="00172CBF" w:rsidP="00172CBF">
      <w:pPr>
        <w:pStyle w:val="Sarakstarindkopa"/>
        <w:keepNext/>
        <w:widowControl w:val="0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Līguma un apbūves tiesības termiņš</w:t>
      </w:r>
    </w:p>
    <w:p w:rsidR="00172CBF" w:rsidRDefault="00172CBF" w:rsidP="00172CB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CBF" w:rsidRDefault="000857C2" w:rsidP="007C01B9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Līgums stājas spēkā dienā, kad to parakst</w:t>
      </w:r>
      <w:r w:rsidR="007C01B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pēdējais no līdzējiem. Līguma noslēgšanas datums ir fiksēts līguma 1 (pirmās) lapas sākumā.</w:t>
      </w:r>
    </w:p>
    <w:p w:rsidR="000857C2" w:rsidRDefault="000857C2" w:rsidP="000857C2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apbūves tiesības izrietošā lietu tiesība ir nodibināta un spēkā pēc saskaņā ar šo līgumu nodibinātās apbūves tiesības ierakstīšanas zemesgrāmatā.</w:t>
      </w:r>
      <w:r w:rsidR="0067498C">
        <w:rPr>
          <w:rFonts w:ascii="Times New Roman" w:eastAsia="Times New Roman" w:hAnsi="Times New Roman" w:cs="Times New Roman"/>
          <w:sz w:val="24"/>
          <w:szCs w:val="24"/>
        </w:rPr>
        <w:t xml:space="preserve"> Visus izdevumus, kas saistīti ar līguma (apbūves tiesības) reģistrēšanu zemesgrāmatā</w:t>
      </w:r>
      <w:r w:rsidR="00F51C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498C">
        <w:rPr>
          <w:rFonts w:ascii="Times New Roman" w:eastAsia="Times New Roman" w:hAnsi="Times New Roman" w:cs="Times New Roman"/>
          <w:sz w:val="24"/>
          <w:szCs w:val="24"/>
        </w:rPr>
        <w:t xml:space="preserve"> sedz Apbūves tiesīgais.</w:t>
      </w:r>
    </w:p>
    <w:p w:rsidR="000857C2" w:rsidRDefault="00F51C0A" w:rsidP="002A293D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 šī l</w:t>
      </w:r>
      <w:r w:rsidR="002A293D">
        <w:rPr>
          <w:rFonts w:ascii="Times New Roman" w:eastAsia="Times New Roman" w:hAnsi="Times New Roman" w:cs="Times New Roman"/>
          <w:sz w:val="24"/>
          <w:szCs w:val="24"/>
        </w:rPr>
        <w:t>īgum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A293D">
        <w:rPr>
          <w:rFonts w:ascii="Times New Roman" w:eastAsia="Times New Roman" w:hAnsi="Times New Roman" w:cs="Times New Roman"/>
          <w:sz w:val="24"/>
          <w:szCs w:val="24"/>
        </w:rPr>
        <w:t xml:space="preserve"> pamata </w:t>
      </w:r>
      <w:r w:rsidR="007C01B9">
        <w:rPr>
          <w:rFonts w:ascii="Times New Roman" w:eastAsia="Times New Roman" w:hAnsi="Times New Roman" w:cs="Times New Roman"/>
          <w:sz w:val="24"/>
          <w:szCs w:val="24"/>
        </w:rPr>
        <w:t>Apbūves tiesīgajam</w:t>
      </w:r>
      <w:r w:rsidR="0008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93D">
        <w:rPr>
          <w:rFonts w:ascii="Times New Roman" w:eastAsia="Times New Roman" w:hAnsi="Times New Roman" w:cs="Times New Roman"/>
          <w:sz w:val="24"/>
          <w:szCs w:val="24"/>
        </w:rPr>
        <w:t xml:space="preserve">piešķirtais </w:t>
      </w:r>
      <w:r w:rsidR="000857C2">
        <w:rPr>
          <w:rFonts w:ascii="Times New Roman" w:eastAsia="Times New Roman" w:hAnsi="Times New Roman" w:cs="Times New Roman"/>
          <w:sz w:val="24"/>
          <w:szCs w:val="24"/>
        </w:rPr>
        <w:t>Zemes gabala apbūves tiesību</w:t>
      </w:r>
      <w:r w:rsidR="002A293D">
        <w:rPr>
          <w:rFonts w:ascii="Times New Roman" w:eastAsia="Times New Roman" w:hAnsi="Times New Roman" w:cs="Times New Roman"/>
          <w:sz w:val="24"/>
          <w:szCs w:val="24"/>
        </w:rPr>
        <w:t xml:space="preserve"> termiņš ir</w:t>
      </w:r>
      <w:r w:rsidR="00085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93D" w:rsidRPr="00673614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2A293D">
        <w:rPr>
          <w:rFonts w:ascii="Times New Roman" w:eastAsia="Times New Roman" w:hAnsi="Times New Roman" w:cs="Times New Roman"/>
          <w:i/>
          <w:sz w:val="24"/>
          <w:szCs w:val="24"/>
        </w:rPr>
        <w:t>termiņš skaitļiem</w:t>
      </w:r>
      <w:r w:rsidR="002A293D" w:rsidRPr="00673614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 w:rsidR="002A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93D" w:rsidRPr="00673614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2A293D">
        <w:rPr>
          <w:rFonts w:ascii="Times New Roman" w:eastAsia="Times New Roman" w:hAnsi="Times New Roman" w:cs="Times New Roman"/>
          <w:i/>
          <w:sz w:val="24"/>
          <w:szCs w:val="24"/>
        </w:rPr>
        <w:t>termiņš vārdiem</w:t>
      </w:r>
      <w:r w:rsidR="002A293D" w:rsidRPr="00673614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r w:rsidR="002A29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293D">
        <w:rPr>
          <w:rFonts w:ascii="Times New Roman" w:eastAsia="Times New Roman" w:hAnsi="Times New Roman" w:cs="Times New Roman"/>
          <w:sz w:val="24"/>
          <w:szCs w:val="24"/>
        </w:rPr>
        <w:t>gadi</w:t>
      </w:r>
      <w:r>
        <w:rPr>
          <w:rFonts w:ascii="Times New Roman" w:eastAsia="Times New Roman" w:hAnsi="Times New Roman" w:cs="Times New Roman"/>
          <w:sz w:val="24"/>
          <w:szCs w:val="24"/>
        </w:rPr>
        <w:t>, skaitot no apbūves tiesības ierakstīšanas zemesgrāmatā</w:t>
      </w:r>
      <w:r w:rsidR="002A2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FB3" w:rsidRDefault="006D3FB3" w:rsidP="002A293D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Apbūves tiesība zaudē spēku, beidzoties zemesgrāmatā reģistrētās apbūves tiesības termiņam</w:t>
      </w:r>
      <w:r w:rsidR="00181B9D">
        <w:rPr>
          <w:rFonts w:ascii="Times New Roman" w:eastAsia="Times New Roman" w:hAnsi="Times New Roman" w:cs="Times New Roman"/>
          <w:sz w:val="24"/>
          <w:szCs w:val="24"/>
        </w:rPr>
        <w:t xml:space="preserve">, vai </w:t>
      </w:r>
      <w:r w:rsidR="00C15C20">
        <w:rPr>
          <w:rFonts w:ascii="Times New Roman" w:eastAsia="Times New Roman" w:hAnsi="Times New Roman" w:cs="Times New Roman"/>
          <w:sz w:val="24"/>
          <w:szCs w:val="24"/>
        </w:rPr>
        <w:t xml:space="preserve">pirms tā, saskaņā ar </w:t>
      </w:r>
      <w:r w:rsidR="00B635E0">
        <w:rPr>
          <w:rFonts w:ascii="Times New Roman" w:eastAsia="Times New Roman" w:hAnsi="Times New Roman" w:cs="Times New Roman"/>
          <w:sz w:val="24"/>
          <w:szCs w:val="24"/>
        </w:rPr>
        <w:t>tiesību sakritumu vienā personā, tiesas nolēmumu, līdzēju vienošanos vai vienpusēju līguma laušanu.</w:t>
      </w:r>
      <w:r w:rsidR="00DE7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D5E" w:rsidRDefault="003F6D5E" w:rsidP="002A293D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Īpašnieks, ar rakstisku paziņojumu Apbūves tiesīgajam, 3 (trīs) mēnešus iepriekš to brīdinot, ir tiesīgs lauzt līgumu, ja:</w:t>
      </w:r>
    </w:p>
    <w:p w:rsidR="00072347" w:rsidRDefault="00072347" w:rsidP="003F6D5E">
      <w:pPr>
        <w:pStyle w:val="Sarakstarindkopa"/>
        <w:keepNext/>
        <w:widowControl w:val="0"/>
        <w:numPr>
          <w:ilvl w:val="2"/>
          <w:numId w:val="1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Apbūves tiesīgais 3 (trīs) gadu laikā no līguma noslēgšanas nav uzsācis Zemes gabala apbūvi;</w:t>
      </w:r>
    </w:p>
    <w:p w:rsidR="003F6D5E" w:rsidRDefault="003F6D5E" w:rsidP="003F6D5E">
      <w:pPr>
        <w:pStyle w:val="Sarakstarindkopa"/>
        <w:keepNext/>
        <w:widowControl w:val="0"/>
        <w:numPr>
          <w:ilvl w:val="2"/>
          <w:numId w:val="1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 Zemes gabala ir konstatēta nelikumīga būvniecība;</w:t>
      </w:r>
    </w:p>
    <w:p w:rsidR="003F6D5E" w:rsidRDefault="003F6D5E" w:rsidP="003F6D5E">
      <w:pPr>
        <w:pStyle w:val="Sarakstarindkopa"/>
        <w:keepNext/>
        <w:widowControl w:val="0"/>
        <w:numPr>
          <w:ilvl w:val="2"/>
          <w:numId w:val="1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samaksas par apbūves tiesību nokavējums ir sasniedzis 3 (trīs) maksājumu termiņu kopsummu;</w:t>
      </w:r>
    </w:p>
    <w:p w:rsidR="002A293D" w:rsidRDefault="00490B03" w:rsidP="002A293D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B03">
        <w:rPr>
          <w:rFonts w:ascii="Times New Roman" w:eastAsia="Times New Roman" w:hAnsi="Times New Roman" w:cs="Times New Roman"/>
          <w:sz w:val="24"/>
          <w:szCs w:val="24"/>
        </w:rPr>
        <w:t>Apbūves tiesīgais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 rakstisku paziņojumu Īpašniekam, 3 (trīs) mēnešus iepriekš to brīdinot, ir tiesīgs lauzt līgumu, ja:</w:t>
      </w:r>
    </w:p>
    <w:p w:rsidR="00E61CC9" w:rsidRDefault="00E61CC9" w:rsidP="00490B03">
      <w:pPr>
        <w:pStyle w:val="Sarakstarindkopa"/>
        <w:keepNext/>
        <w:widowControl w:val="0"/>
        <w:numPr>
          <w:ilvl w:val="2"/>
          <w:numId w:val="1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Zemes gabals neatbilst Apbūves tiesīgā būvniecības ieceres realizēšanai;</w:t>
      </w:r>
    </w:p>
    <w:p w:rsidR="00073F37" w:rsidRDefault="00073F37" w:rsidP="00490B03">
      <w:pPr>
        <w:pStyle w:val="Sarakstarindkopa"/>
        <w:keepNext/>
        <w:widowControl w:val="0"/>
        <w:numPr>
          <w:ilvl w:val="2"/>
          <w:numId w:val="1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Īpašnieks neparaksta dokumentus, kas nepieciešami apbūves tiesības reģistrēšanai zemesgrāmatā</w:t>
      </w:r>
      <w:r w:rsidR="00FF424F">
        <w:rPr>
          <w:rFonts w:ascii="Times New Roman" w:eastAsia="Times New Roman" w:hAnsi="Times New Roman" w:cs="Times New Roman"/>
          <w:sz w:val="24"/>
          <w:szCs w:val="24"/>
        </w:rPr>
        <w:t>, Apbūves tiesīgā būvniecības ieceres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realizēšanai</w:t>
      </w:r>
      <w:r w:rsidR="00FF424F">
        <w:rPr>
          <w:rFonts w:ascii="Times New Roman" w:eastAsia="Times New Roman" w:hAnsi="Times New Roman" w:cs="Times New Roman"/>
          <w:sz w:val="24"/>
          <w:szCs w:val="24"/>
        </w:rPr>
        <w:t>, uzbūvētās ēkas (būves) ierakstīšanai apbūves tiesības zemesgrāmatas nodalījumā</w:t>
      </w:r>
      <w:r w:rsidR="00E0713D">
        <w:rPr>
          <w:rFonts w:ascii="Times New Roman" w:eastAsia="Times New Roman" w:hAnsi="Times New Roman" w:cs="Times New Roman"/>
          <w:sz w:val="24"/>
          <w:szCs w:val="24"/>
        </w:rPr>
        <w:t>, vai citus apbūves tiesības realizēšanai Apbūves tiesīgajam nepieciešamus dokumentus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340F" w:rsidRDefault="00CA1CDA" w:rsidP="00490B03">
      <w:pPr>
        <w:pStyle w:val="Sarakstarindkopa"/>
        <w:keepNext/>
        <w:widowControl w:val="0"/>
        <w:numPr>
          <w:ilvl w:val="2"/>
          <w:numId w:val="1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Īpašnieks nesamērīgi ierobežo vai liek šķēršļus Apbūves tiesīgā iespējām lietot Zemes gabalu; </w:t>
      </w:r>
    </w:p>
    <w:p w:rsidR="00490B03" w:rsidRPr="00B00BC9" w:rsidRDefault="00B00BC9" w:rsidP="00490B03">
      <w:pPr>
        <w:pStyle w:val="Sarakstarindkopa"/>
        <w:keepNext/>
        <w:widowControl w:val="0"/>
        <w:numPr>
          <w:ilvl w:val="2"/>
          <w:numId w:val="1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00BC9">
        <w:rPr>
          <w:rFonts w:ascii="Times New Roman" w:eastAsia="Times New Roman" w:hAnsi="Times New Roman" w:cs="Times New Roman"/>
          <w:sz w:val="24"/>
          <w:szCs w:val="24"/>
        </w:rPr>
        <w:t>am zūd iespēja realizēt iecerēto apbūvi.</w:t>
      </w:r>
    </w:p>
    <w:p w:rsidR="00B00BC9" w:rsidRDefault="00B00BC9" w:rsidP="00B00BC9">
      <w:pPr>
        <w:pStyle w:val="Sarakstarindkopa"/>
        <w:keepNext/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6632AD" w:rsidRDefault="006632AD" w:rsidP="006632AD">
      <w:pPr>
        <w:pStyle w:val="Sarakstarindkopa"/>
        <w:keepNext/>
        <w:widowControl w:val="0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Zemes gabala apbūve</w:t>
      </w:r>
    </w:p>
    <w:p w:rsidR="006632AD" w:rsidRPr="006632AD" w:rsidRDefault="006632AD" w:rsidP="006632AD">
      <w:pPr>
        <w:pStyle w:val="Sarakstarindkopa"/>
        <w:keepNext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2AD" w:rsidRDefault="00927061" w:rsidP="003F6D5E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Zemes gabala apbūvi </w:t>
      </w:r>
      <w:r w:rsidR="00086F3A">
        <w:rPr>
          <w:rFonts w:ascii="Times New Roman" w:eastAsia="Times New Roman" w:hAnsi="Times New Roman" w:cs="Times New Roman"/>
          <w:sz w:val="24"/>
          <w:szCs w:val="24"/>
        </w:rPr>
        <w:t>Apbūves tiesīgais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tiesīg</w:t>
      </w:r>
      <w:r w:rsidR="00086F3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uzsākt pēc apbūves tiesības ierakstīšanas zemesgrāmatā. </w:t>
      </w:r>
      <w:r w:rsidR="007F1833">
        <w:rPr>
          <w:rFonts w:ascii="Times New Roman" w:eastAsia="Times New Roman" w:hAnsi="Times New Roman" w:cs="Times New Roman"/>
          <w:sz w:val="24"/>
          <w:szCs w:val="24"/>
        </w:rPr>
        <w:t>Pēc būvdarbu pabeigšanas Apbūves tiesīgais iesniedz īpašniekam ēku (būvju) nodošanas ekspluatācijā aktus;</w:t>
      </w:r>
    </w:p>
    <w:p w:rsidR="006632AD" w:rsidRDefault="00086F3A" w:rsidP="003F6D5E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Apbūves tiesīgajam</w:t>
      </w:r>
      <w:r w:rsidR="00085A38">
        <w:rPr>
          <w:rFonts w:ascii="Times New Roman" w:eastAsia="Times New Roman" w:hAnsi="Times New Roman" w:cs="Times New Roman"/>
          <w:sz w:val="24"/>
          <w:szCs w:val="24"/>
        </w:rPr>
        <w:t xml:space="preserve"> piešķirtās apbūves tiesības spēkā esamības laikā ir pienākums kā krietnam un gādīgam saimniekam rūpēties par apbūvei nodoto Zemes gabalu un atbildēt par to kā īpašniekam pret visām trešajām personām.</w:t>
      </w:r>
    </w:p>
    <w:p w:rsidR="00C01907" w:rsidRPr="00CF5130" w:rsidRDefault="00C01907" w:rsidP="00CF5130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Apbūves tiesīgais apņemas patstāvīgi, par saviem līdzekļiem, iegūt visus nepieciešamos saskaņojumus, atļaujas un citus dokumentus, lai varētu izmantots Zemes gabalu savas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būvniecības ieceres realizēšanai, t. sk. Apbūves tiesīgais savas būvniecības ieceres realizēšanai ir tiesīgs izstrādāt Zemes gabala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lokālplānojumu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un/vai detālplānojumu.</w:t>
      </w:r>
      <w:r w:rsidRPr="00CF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833" w:rsidRPr="007F1833" w:rsidRDefault="00086F3A" w:rsidP="007F1833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Apbūves tiesīgais</w:t>
      </w:r>
      <w:r w:rsidR="00043440">
        <w:rPr>
          <w:rFonts w:ascii="Times New Roman" w:eastAsia="Times New Roman" w:hAnsi="Times New Roman" w:cs="Times New Roman"/>
          <w:sz w:val="24"/>
          <w:szCs w:val="24"/>
        </w:rPr>
        <w:t xml:space="preserve"> ir tiesīg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43440">
        <w:rPr>
          <w:rFonts w:ascii="Times New Roman" w:eastAsia="Times New Roman" w:hAnsi="Times New Roman" w:cs="Times New Roman"/>
          <w:sz w:val="24"/>
          <w:szCs w:val="24"/>
        </w:rPr>
        <w:t xml:space="preserve"> Zemes gabala</w:t>
      </w:r>
      <w:r w:rsidR="0051661B">
        <w:rPr>
          <w:rFonts w:ascii="Times New Roman" w:eastAsia="Times New Roman" w:hAnsi="Times New Roman" w:cs="Times New Roman"/>
          <w:sz w:val="24"/>
          <w:szCs w:val="24"/>
        </w:rPr>
        <w:t xml:space="preserve"> uzturēšanu un uz tā</w:t>
      </w:r>
      <w:r w:rsidR="00043440">
        <w:rPr>
          <w:rFonts w:ascii="Times New Roman" w:eastAsia="Times New Roman" w:hAnsi="Times New Roman" w:cs="Times New Roman"/>
          <w:sz w:val="24"/>
          <w:szCs w:val="24"/>
        </w:rPr>
        <w:t xml:space="preserve"> uzcelt</w:t>
      </w:r>
      <w:r w:rsidR="0051661B">
        <w:rPr>
          <w:rFonts w:ascii="Times New Roman" w:eastAsia="Times New Roman" w:hAnsi="Times New Roman" w:cs="Times New Roman"/>
          <w:sz w:val="24"/>
          <w:szCs w:val="24"/>
        </w:rPr>
        <w:t>o ēku (būvju)</w:t>
      </w:r>
      <w:r w:rsidR="0051661B" w:rsidRPr="00516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61B">
        <w:rPr>
          <w:rFonts w:ascii="Times New Roman" w:eastAsia="Times New Roman" w:hAnsi="Times New Roman" w:cs="Times New Roman"/>
          <w:sz w:val="24"/>
          <w:szCs w:val="24"/>
        </w:rPr>
        <w:t>lietošanu nodot trešajām personām</w:t>
      </w:r>
      <w:r w:rsidR="00E46C2A">
        <w:rPr>
          <w:rFonts w:ascii="Times New Roman" w:eastAsia="Times New Roman" w:hAnsi="Times New Roman" w:cs="Times New Roman"/>
          <w:sz w:val="24"/>
          <w:szCs w:val="24"/>
        </w:rPr>
        <w:t>, kā arī tai piešķirto apbūves tiesību atsavināt</w:t>
      </w:r>
      <w:r w:rsidR="005166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2AD" w:rsidRPr="00446C37" w:rsidRDefault="008D5E0B" w:rsidP="00446C37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Beidzoties līguma termiņam vai līguma pirmstermiņa laušanas gadījumā uz Zemes gabala uzceltās ēkas (būves) pāriet Īpašnieka īpašumā par augstāko no kadastrālās, tirgus vai grāmatvedības uzskaites vērtības. </w:t>
      </w:r>
      <w:r w:rsidRPr="00230C49">
        <w:rPr>
          <w:rFonts w:ascii="Times New Roman" w:eastAsia="Times New Roman" w:hAnsi="Times New Roman" w:cs="Times New Roman"/>
          <w:sz w:val="24"/>
          <w:szCs w:val="24"/>
        </w:rPr>
        <w:t xml:space="preserve">Ja līdzēji </w:t>
      </w:r>
      <w:r w:rsidR="002C0267" w:rsidRPr="00230C49">
        <w:rPr>
          <w:rFonts w:ascii="Times New Roman" w:eastAsia="Times New Roman" w:hAnsi="Times New Roman" w:cs="Times New Roman"/>
          <w:sz w:val="24"/>
          <w:szCs w:val="24"/>
        </w:rPr>
        <w:t xml:space="preserve">6 (sešu) mēnešu laikā </w:t>
      </w:r>
      <w:r w:rsidRPr="00230C49">
        <w:rPr>
          <w:rFonts w:ascii="Times New Roman" w:eastAsia="Times New Roman" w:hAnsi="Times New Roman" w:cs="Times New Roman"/>
          <w:sz w:val="24"/>
          <w:szCs w:val="24"/>
        </w:rPr>
        <w:t>nevienojas</w:t>
      </w:r>
      <w:r w:rsidRPr="00446C37">
        <w:rPr>
          <w:rFonts w:ascii="Times New Roman" w:eastAsia="Times New Roman" w:hAnsi="Times New Roman" w:cs="Times New Roman"/>
          <w:sz w:val="24"/>
          <w:szCs w:val="24"/>
        </w:rPr>
        <w:t xml:space="preserve"> par uz Zemes gabala uzbūvēto ēku (būvju) vērtību un samaksas noteikumiem, </w:t>
      </w:r>
      <w:r w:rsidR="00086F3A">
        <w:rPr>
          <w:rFonts w:ascii="Times New Roman" w:eastAsia="Times New Roman" w:hAnsi="Times New Roman" w:cs="Times New Roman"/>
          <w:sz w:val="24"/>
          <w:szCs w:val="24"/>
        </w:rPr>
        <w:t>Apbūves tiesīgais</w:t>
      </w:r>
      <w:r w:rsidRPr="00446C37">
        <w:rPr>
          <w:rFonts w:ascii="Times New Roman" w:eastAsia="Times New Roman" w:hAnsi="Times New Roman" w:cs="Times New Roman"/>
          <w:sz w:val="24"/>
          <w:szCs w:val="24"/>
        </w:rPr>
        <w:t xml:space="preserve"> ir tiesīg</w:t>
      </w:r>
      <w:r w:rsidR="00086F3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6C37">
        <w:rPr>
          <w:rFonts w:ascii="Times New Roman" w:eastAsia="Times New Roman" w:hAnsi="Times New Roman" w:cs="Times New Roman"/>
          <w:sz w:val="24"/>
          <w:szCs w:val="24"/>
        </w:rPr>
        <w:t xml:space="preserve"> savu apbūves tiesību </w:t>
      </w:r>
      <w:r w:rsidRPr="00086F3A">
        <w:rPr>
          <w:rFonts w:ascii="Times New Roman" w:eastAsia="Times New Roman" w:hAnsi="Times New Roman" w:cs="Times New Roman"/>
          <w:sz w:val="24"/>
          <w:szCs w:val="24"/>
        </w:rPr>
        <w:t>pārdot brīvā tirgū</w:t>
      </w:r>
      <w:r w:rsidRPr="00446C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2AD" w:rsidRDefault="006632AD" w:rsidP="007002E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E9" w:rsidRPr="007002E9" w:rsidRDefault="007002E9" w:rsidP="007002E9">
      <w:pPr>
        <w:pStyle w:val="Sarakstarindkopa"/>
        <w:keepNext/>
        <w:widowControl w:val="0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Īpašnieka tiesības un pienākumi</w:t>
      </w:r>
    </w:p>
    <w:p w:rsidR="006632AD" w:rsidRDefault="006632AD" w:rsidP="007002E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E9" w:rsidRDefault="007002E9" w:rsidP="007002E9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Īpašniekam ir pienākums atļaut</w:t>
      </w:r>
      <w:r w:rsidR="00A35847">
        <w:rPr>
          <w:rFonts w:ascii="Times New Roman" w:eastAsia="Times New Roman" w:hAnsi="Times New Roman" w:cs="Times New Roman"/>
          <w:sz w:val="24"/>
          <w:szCs w:val="24"/>
        </w:rPr>
        <w:t xml:space="preserve"> (arī neierobežot un nepasliktināt)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847">
        <w:rPr>
          <w:rFonts w:ascii="Times New Roman" w:eastAsia="Times New Roman" w:hAnsi="Times New Roman" w:cs="Times New Roman"/>
          <w:sz w:val="24"/>
          <w:szCs w:val="24"/>
        </w:rPr>
        <w:t>Apbūves tiesīgajam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lietot apbūvei nodoto Zemes gabalu, ciktāl tas nepieciešams apbūves tiesības izlietošanai.</w:t>
      </w:r>
    </w:p>
    <w:p w:rsidR="006A006F" w:rsidRDefault="006A006F" w:rsidP="007002E9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Īpašnieks apņemas pēc Apbūves tiesīgā pieprasījuma veikt visas nepieciešamās darbības un parakstīt visus nepieciešamos dokumentus, lai Apbūves tiesīgais normatīvajos aktos noteiktajā kārtībā varētu veikt būvniecību.</w:t>
      </w:r>
    </w:p>
    <w:p w:rsidR="00235355" w:rsidRDefault="007002E9" w:rsidP="007002E9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Īpašniekam ir tiesības kontrolēt, vai Zemes gabals tiek izmantots atbilstoši līguma nosacījumiem un prasīt </w:t>
      </w:r>
      <w:r w:rsidR="00A35847">
        <w:rPr>
          <w:rFonts w:ascii="Times New Roman" w:eastAsia="Times New Roman" w:hAnsi="Times New Roman" w:cs="Times New Roman"/>
          <w:sz w:val="24"/>
          <w:szCs w:val="24"/>
        </w:rPr>
        <w:t>Apbūves tiesīgajam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nekavējoties novērst tā darbības vai bezdarbības dēļ</w:t>
      </w:r>
      <w:r w:rsidR="00BD68E4">
        <w:rPr>
          <w:rFonts w:ascii="Times New Roman" w:eastAsia="Times New Roman" w:hAnsi="Times New Roman" w:cs="Times New Roman"/>
          <w:sz w:val="24"/>
          <w:szCs w:val="24"/>
        </w:rPr>
        <w:t xml:space="preserve"> radīto līguma nosacījumu pārkāpumu sekas un atlīdzināt zaudējumus.</w:t>
      </w:r>
    </w:p>
    <w:p w:rsidR="007002E9" w:rsidRDefault="00235355" w:rsidP="007002E9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Īpašnieks nav tiesīgs jebkādā veidā ierobežot vai liegt publisku pieejamību Zemes gabalam.</w:t>
      </w:r>
      <w:r w:rsidR="00700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8E4" w:rsidRDefault="00BD68E4" w:rsidP="00BD68E4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8E4" w:rsidRDefault="00BD68E4" w:rsidP="00BD68E4">
      <w:pPr>
        <w:pStyle w:val="Sarakstarindkopa"/>
        <w:keepNext/>
        <w:widowControl w:val="0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Apbūves tiesīgā tiesības un pienākumi</w:t>
      </w:r>
    </w:p>
    <w:p w:rsidR="00BD68E4" w:rsidRDefault="00BD68E4" w:rsidP="00BD68E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8E4" w:rsidRDefault="008F5BC5" w:rsidP="00BD68E4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Apbūves tiesīgajam līguma darbības laikā ir tiesības netraucēti izmantot Zemes gabalu atbilstoši līgumā noteiktajam mērķim, tajā skaitā īstenot apbūves tiesību.</w:t>
      </w:r>
    </w:p>
    <w:p w:rsidR="008F5BC5" w:rsidRDefault="008F5BC5" w:rsidP="00BD68E4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Apbūves tiesīgais apņemas lietot Zemes gabalu atbilstoši līgumā noteiktajam mērķim, ievērot Zemesgrāmatā ierakstītus zemes lietošanas ierobežojumus un apgrūtinājumus, ja tādus nosaka normatīvie akti vai saskaņā r normatīvajiem aktiem kompetentas valsts vai pašvaldības institūcijas.</w:t>
      </w:r>
    </w:p>
    <w:p w:rsidR="006A006F" w:rsidRDefault="006A006F" w:rsidP="00BD68E4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Apbūves tiesīgajam ir pienākums atlīdzināt tā rīcības rezultātā nodarīto kaitējumu citu zemju īpašniekiem, sabiedrībai vai dabai.</w:t>
      </w:r>
    </w:p>
    <w:p w:rsidR="006A006F" w:rsidRPr="00BD68E4" w:rsidRDefault="006A006F" w:rsidP="00BD68E4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Apbūves tiesīgā pienākumos ietilpst par saviem līdzekļiem labiekārtot un uzturēt Zemes gabalu.</w:t>
      </w:r>
    </w:p>
    <w:p w:rsidR="006632AD" w:rsidRDefault="006632AD" w:rsidP="00D1562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622" w:rsidRPr="00D15622" w:rsidRDefault="006F32C5" w:rsidP="00D15622">
      <w:pPr>
        <w:pStyle w:val="Sarakstarindkopa"/>
        <w:keepNext/>
        <w:widowControl w:val="0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A06">
        <w:rPr>
          <w:rFonts w:ascii="Times New Roman" w:hAnsi="Times New Roman" w:cs="Times New Roman"/>
          <w:b/>
          <w:sz w:val="24"/>
          <w:szCs w:val="24"/>
        </w:rPr>
        <w:t>Noslēguma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A06">
        <w:rPr>
          <w:rFonts w:ascii="Times New Roman" w:hAnsi="Times New Roman" w:cs="Times New Roman"/>
          <w:b/>
          <w:sz w:val="24"/>
          <w:szCs w:val="24"/>
        </w:rPr>
        <w:t>jautājumi</w:t>
      </w:r>
    </w:p>
    <w:p w:rsidR="006632AD" w:rsidRDefault="006632AD" w:rsidP="00832F17">
      <w:pPr>
        <w:pStyle w:val="Sarakstarindkopa"/>
        <w:keepNext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442" w:rsidRDefault="00A24442" w:rsidP="00A24442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Līdzējs, kurš nav pildījis vai ir nepienācīgi pildījis savas šajā līgumā noteiktās saistības, pilnā mērā atlīdzina visus zaudējumus, kas nodarīti otram.</w:t>
      </w:r>
    </w:p>
    <w:p w:rsidR="008050B9" w:rsidRDefault="008050B9" w:rsidP="008050B9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šī līguma izpildes </w:t>
      </w:r>
      <w:r w:rsidR="006F32C5">
        <w:rPr>
          <w:rFonts w:ascii="Times New Roman" w:hAnsi="Times New Roman" w:cs="Times New Roman"/>
          <w:sz w:val="24"/>
          <w:szCs w:val="24"/>
        </w:rPr>
        <w:t>ietvaros</w:t>
      </w:r>
      <w:r>
        <w:rPr>
          <w:rFonts w:ascii="Times New Roman" w:hAnsi="Times New Roman" w:cs="Times New Roman"/>
          <w:sz w:val="24"/>
          <w:szCs w:val="24"/>
        </w:rPr>
        <w:t xml:space="preserve"> iegūtā informācija ir konfidenciāla un nav izpaužama citādi, kā normatīvajos aktos paredzētajā kārtībā un tikai normatīvajos aktos noteiktajām institūcijām.</w:t>
      </w:r>
    </w:p>
    <w:p w:rsidR="00832F17" w:rsidRDefault="00832F17" w:rsidP="00EC517C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Korespondence, kas saistīta ar līguma izpildi, noformējama rakstiski un nododama otram līdzējam pret parakstu vai nosūtāma uz tā deklarēto/ juridisko adresi. Steidzamu jautājumu risināšanai līdzēji var sazināsies telefoniski vai ar e-pasta saraksti, vēlāk prasot tam rakstisku apstiprinājumu.</w:t>
      </w:r>
    </w:p>
    <w:p w:rsidR="006F32C5" w:rsidRDefault="002A58CA" w:rsidP="006F32C5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Līguma sadalījums nodaļās un nodaļu nosaukumi neietekmē līguma </w:t>
      </w:r>
      <w:r w:rsidR="00E46FF0">
        <w:rPr>
          <w:rFonts w:ascii="Times New Roman" w:eastAsia="Times New Roman" w:hAnsi="Times New Roman" w:cs="Times New Roman"/>
          <w:sz w:val="24"/>
          <w:szCs w:val="24"/>
        </w:rPr>
        <w:t>saturu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2C5" w:rsidRPr="006F32C5" w:rsidRDefault="006F32C5" w:rsidP="006F32C5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2C5">
        <w:rPr>
          <w:rFonts w:ascii="Times New Roman" w:hAnsi="Times New Roman" w:cs="Times New Roman"/>
          <w:sz w:val="24"/>
          <w:szCs w:val="24"/>
        </w:rPr>
        <w:t>Līgums ir saistošs līdzējiem, kā arī to tiesību un saistību pārņēmējiem.</w:t>
      </w:r>
    </w:p>
    <w:p w:rsidR="007A2754" w:rsidRPr="00230C49" w:rsidRDefault="002A58CA" w:rsidP="00803B1F">
      <w:pPr>
        <w:pStyle w:val="Sarakstarindkopa"/>
        <w:keepNext/>
        <w:widowControl w:val="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C49">
        <w:rPr>
          <w:rFonts w:ascii="Times New Roman" w:eastAsia="Times New Roman" w:hAnsi="Times New Roman" w:cs="Times New Roman"/>
          <w:sz w:val="24"/>
          <w:szCs w:val="24"/>
        </w:rPr>
        <w:t xml:space="preserve">Līgums sastādīts </w:t>
      </w:r>
      <w:r w:rsidR="006F32C5" w:rsidRPr="00230C49">
        <w:rPr>
          <w:rFonts w:ascii="Times New Roman" w:hAnsi="Times New Roman" w:cs="Times New Roman"/>
          <w:sz w:val="24"/>
          <w:szCs w:val="24"/>
        </w:rPr>
        <w:t xml:space="preserve">3 (trīs) </w:t>
      </w:r>
      <w:r w:rsidR="005007E3" w:rsidRPr="00230C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0C49">
        <w:rPr>
          <w:rFonts w:ascii="Times New Roman" w:eastAsia="Times New Roman" w:hAnsi="Times New Roman" w:cs="Times New Roman"/>
          <w:sz w:val="24"/>
          <w:szCs w:val="24"/>
        </w:rPr>
        <w:t>ksemplāros, pa vienam katram līdzējam,</w:t>
      </w:r>
      <w:r w:rsidR="005007E3" w:rsidRPr="00230C49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Pr="00230C49">
        <w:rPr>
          <w:rFonts w:ascii="Times New Roman" w:eastAsia="Times New Roman" w:hAnsi="Times New Roman" w:cs="Times New Roman"/>
          <w:sz w:val="24"/>
          <w:szCs w:val="24"/>
        </w:rPr>
        <w:t xml:space="preserve"> viens iesniegšanai zemesgrāmatu nodaļā.</w:t>
      </w:r>
      <w:bookmarkStart w:id="4" w:name="_GoBack"/>
      <w:bookmarkEnd w:id="4"/>
    </w:p>
    <w:p w:rsidR="001D0AC9" w:rsidRPr="006F32C5" w:rsidRDefault="001D0AC9" w:rsidP="006F32C5">
      <w:pPr>
        <w:pStyle w:val="Sarakstarindkopa"/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0AC9" w:rsidRPr="006F32C5" w:rsidSect="002561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F30"/>
    <w:multiLevelType w:val="multilevel"/>
    <w:tmpl w:val="29262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D06AC5"/>
    <w:multiLevelType w:val="hybridMultilevel"/>
    <w:tmpl w:val="AEDCB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65817"/>
    <w:multiLevelType w:val="hybridMultilevel"/>
    <w:tmpl w:val="47609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4834"/>
    <w:multiLevelType w:val="multilevel"/>
    <w:tmpl w:val="6518BD4C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D3"/>
    <w:rsid w:val="00022A8F"/>
    <w:rsid w:val="00030DD9"/>
    <w:rsid w:val="0003331D"/>
    <w:rsid w:val="00043440"/>
    <w:rsid w:val="00061A36"/>
    <w:rsid w:val="00066401"/>
    <w:rsid w:val="0006710C"/>
    <w:rsid w:val="00072347"/>
    <w:rsid w:val="00073F37"/>
    <w:rsid w:val="000814DA"/>
    <w:rsid w:val="000857C2"/>
    <w:rsid w:val="00085A38"/>
    <w:rsid w:val="00086F3A"/>
    <w:rsid w:val="00091190"/>
    <w:rsid w:val="000C2682"/>
    <w:rsid w:val="000D3A7A"/>
    <w:rsid w:val="000D7DAC"/>
    <w:rsid w:val="000F3A69"/>
    <w:rsid w:val="00114C01"/>
    <w:rsid w:val="0012567F"/>
    <w:rsid w:val="00163F09"/>
    <w:rsid w:val="00172CBF"/>
    <w:rsid w:val="00175457"/>
    <w:rsid w:val="00181B9D"/>
    <w:rsid w:val="00185C28"/>
    <w:rsid w:val="001949F5"/>
    <w:rsid w:val="001D0AC9"/>
    <w:rsid w:val="001D4CAA"/>
    <w:rsid w:val="00202B74"/>
    <w:rsid w:val="0020378F"/>
    <w:rsid w:val="00221426"/>
    <w:rsid w:val="0022260C"/>
    <w:rsid w:val="00230C49"/>
    <w:rsid w:val="00235355"/>
    <w:rsid w:val="00237940"/>
    <w:rsid w:val="00256135"/>
    <w:rsid w:val="00281766"/>
    <w:rsid w:val="00286790"/>
    <w:rsid w:val="0029326A"/>
    <w:rsid w:val="002A293D"/>
    <w:rsid w:val="002A58CA"/>
    <w:rsid w:val="002B09C2"/>
    <w:rsid w:val="002B3567"/>
    <w:rsid w:val="002C0267"/>
    <w:rsid w:val="002D00C6"/>
    <w:rsid w:val="002D3656"/>
    <w:rsid w:val="002F3D35"/>
    <w:rsid w:val="003267DC"/>
    <w:rsid w:val="00340A38"/>
    <w:rsid w:val="003503CC"/>
    <w:rsid w:val="003646C6"/>
    <w:rsid w:val="003702A4"/>
    <w:rsid w:val="003C1F8C"/>
    <w:rsid w:val="003C2AA1"/>
    <w:rsid w:val="003C4663"/>
    <w:rsid w:val="003D1020"/>
    <w:rsid w:val="003F6D5E"/>
    <w:rsid w:val="00425398"/>
    <w:rsid w:val="004315DD"/>
    <w:rsid w:val="00433CB9"/>
    <w:rsid w:val="00440E01"/>
    <w:rsid w:val="00446C37"/>
    <w:rsid w:val="00464B4A"/>
    <w:rsid w:val="00467995"/>
    <w:rsid w:val="00483516"/>
    <w:rsid w:val="00485701"/>
    <w:rsid w:val="00486F0A"/>
    <w:rsid w:val="00490B03"/>
    <w:rsid w:val="004A745D"/>
    <w:rsid w:val="004B4F54"/>
    <w:rsid w:val="004D20A8"/>
    <w:rsid w:val="004E7A4D"/>
    <w:rsid w:val="005007E3"/>
    <w:rsid w:val="0051661B"/>
    <w:rsid w:val="00516A7D"/>
    <w:rsid w:val="00561562"/>
    <w:rsid w:val="00582484"/>
    <w:rsid w:val="00582B8B"/>
    <w:rsid w:val="00586389"/>
    <w:rsid w:val="005920CA"/>
    <w:rsid w:val="005A007B"/>
    <w:rsid w:val="005A2030"/>
    <w:rsid w:val="005B586D"/>
    <w:rsid w:val="005C3754"/>
    <w:rsid w:val="005C7133"/>
    <w:rsid w:val="005E5599"/>
    <w:rsid w:val="005F7CF5"/>
    <w:rsid w:val="0060033E"/>
    <w:rsid w:val="00602CB9"/>
    <w:rsid w:val="00603DBE"/>
    <w:rsid w:val="00620CE5"/>
    <w:rsid w:val="006417EB"/>
    <w:rsid w:val="006608DC"/>
    <w:rsid w:val="006616CE"/>
    <w:rsid w:val="006632AD"/>
    <w:rsid w:val="0067498C"/>
    <w:rsid w:val="006A006F"/>
    <w:rsid w:val="006A4F68"/>
    <w:rsid w:val="006A6F7A"/>
    <w:rsid w:val="006B7DE6"/>
    <w:rsid w:val="006D3FB3"/>
    <w:rsid w:val="006E2316"/>
    <w:rsid w:val="006F32C5"/>
    <w:rsid w:val="007002E9"/>
    <w:rsid w:val="00714080"/>
    <w:rsid w:val="00715DFA"/>
    <w:rsid w:val="007163A7"/>
    <w:rsid w:val="007367A8"/>
    <w:rsid w:val="00756B06"/>
    <w:rsid w:val="0077508F"/>
    <w:rsid w:val="0078666F"/>
    <w:rsid w:val="007A2754"/>
    <w:rsid w:val="007B4947"/>
    <w:rsid w:val="007C0124"/>
    <w:rsid w:val="007C01B9"/>
    <w:rsid w:val="007C390E"/>
    <w:rsid w:val="007F1833"/>
    <w:rsid w:val="007F30AB"/>
    <w:rsid w:val="00803B1F"/>
    <w:rsid w:val="008050B9"/>
    <w:rsid w:val="00830DDC"/>
    <w:rsid w:val="00832F17"/>
    <w:rsid w:val="00861213"/>
    <w:rsid w:val="00867A06"/>
    <w:rsid w:val="00891B01"/>
    <w:rsid w:val="008A67EA"/>
    <w:rsid w:val="008B240A"/>
    <w:rsid w:val="008B7CBE"/>
    <w:rsid w:val="008C055C"/>
    <w:rsid w:val="008D2BA9"/>
    <w:rsid w:val="008D4369"/>
    <w:rsid w:val="008D5E0B"/>
    <w:rsid w:val="008F1862"/>
    <w:rsid w:val="008F5A27"/>
    <w:rsid w:val="008F5BC5"/>
    <w:rsid w:val="00901DD4"/>
    <w:rsid w:val="00905609"/>
    <w:rsid w:val="0091027C"/>
    <w:rsid w:val="00927061"/>
    <w:rsid w:val="0094315F"/>
    <w:rsid w:val="009620E7"/>
    <w:rsid w:val="009679AB"/>
    <w:rsid w:val="009827A4"/>
    <w:rsid w:val="009B346E"/>
    <w:rsid w:val="009C160D"/>
    <w:rsid w:val="009D6D5F"/>
    <w:rsid w:val="00A10F10"/>
    <w:rsid w:val="00A21B6B"/>
    <w:rsid w:val="00A24442"/>
    <w:rsid w:val="00A35847"/>
    <w:rsid w:val="00A85730"/>
    <w:rsid w:val="00A87BE9"/>
    <w:rsid w:val="00AB7981"/>
    <w:rsid w:val="00AB7DFA"/>
    <w:rsid w:val="00AD2A53"/>
    <w:rsid w:val="00AE333C"/>
    <w:rsid w:val="00AE3526"/>
    <w:rsid w:val="00AF4AC7"/>
    <w:rsid w:val="00B00BC9"/>
    <w:rsid w:val="00B04087"/>
    <w:rsid w:val="00B149DD"/>
    <w:rsid w:val="00B27264"/>
    <w:rsid w:val="00B56A79"/>
    <w:rsid w:val="00B635E0"/>
    <w:rsid w:val="00B76237"/>
    <w:rsid w:val="00B858D5"/>
    <w:rsid w:val="00B8602E"/>
    <w:rsid w:val="00BC61BD"/>
    <w:rsid w:val="00BD68E4"/>
    <w:rsid w:val="00BE0322"/>
    <w:rsid w:val="00BE7BB8"/>
    <w:rsid w:val="00BF168D"/>
    <w:rsid w:val="00C01907"/>
    <w:rsid w:val="00C15AEE"/>
    <w:rsid w:val="00C15C20"/>
    <w:rsid w:val="00C31644"/>
    <w:rsid w:val="00C4709F"/>
    <w:rsid w:val="00C6508B"/>
    <w:rsid w:val="00C65684"/>
    <w:rsid w:val="00C65EF8"/>
    <w:rsid w:val="00C84C4D"/>
    <w:rsid w:val="00CA0FF7"/>
    <w:rsid w:val="00CA1CDA"/>
    <w:rsid w:val="00CA6AC3"/>
    <w:rsid w:val="00CD262D"/>
    <w:rsid w:val="00CF5130"/>
    <w:rsid w:val="00D0371F"/>
    <w:rsid w:val="00D146DF"/>
    <w:rsid w:val="00D15622"/>
    <w:rsid w:val="00D26717"/>
    <w:rsid w:val="00D27215"/>
    <w:rsid w:val="00D44073"/>
    <w:rsid w:val="00D512F3"/>
    <w:rsid w:val="00D576E3"/>
    <w:rsid w:val="00D60472"/>
    <w:rsid w:val="00D61883"/>
    <w:rsid w:val="00D930D3"/>
    <w:rsid w:val="00DB4D3C"/>
    <w:rsid w:val="00DB4FD9"/>
    <w:rsid w:val="00DB6E36"/>
    <w:rsid w:val="00DE4514"/>
    <w:rsid w:val="00DE761A"/>
    <w:rsid w:val="00DE7E12"/>
    <w:rsid w:val="00DF3615"/>
    <w:rsid w:val="00E0713D"/>
    <w:rsid w:val="00E141C1"/>
    <w:rsid w:val="00E20394"/>
    <w:rsid w:val="00E4353B"/>
    <w:rsid w:val="00E46C2A"/>
    <w:rsid w:val="00E46FF0"/>
    <w:rsid w:val="00E53A37"/>
    <w:rsid w:val="00E60D70"/>
    <w:rsid w:val="00E61CC9"/>
    <w:rsid w:val="00E64BF8"/>
    <w:rsid w:val="00E714F9"/>
    <w:rsid w:val="00E8150B"/>
    <w:rsid w:val="00EA0CCD"/>
    <w:rsid w:val="00EB2800"/>
    <w:rsid w:val="00EB4A2C"/>
    <w:rsid w:val="00EB6835"/>
    <w:rsid w:val="00EB73A6"/>
    <w:rsid w:val="00EB778B"/>
    <w:rsid w:val="00EB79CF"/>
    <w:rsid w:val="00EC517C"/>
    <w:rsid w:val="00EC7D69"/>
    <w:rsid w:val="00EE201A"/>
    <w:rsid w:val="00F03704"/>
    <w:rsid w:val="00F037E2"/>
    <w:rsid w:val="00F16FDF"/>
    <w:rsid w:val="00F222C8"/>
    <w:rsid w:val="00F27E7D"/>
    <w:rsid w:val="00F30473"/>
    <w:rsid w:val="00F35D79"/>
    <w:rsid w:val="00F51C0A"/>
    <w:rsid w:val="00F544D0"/>
    <w:rsid w:val="00F67E4E"/>
    <w:rsid w:val="00F80458"/>
    <w:rsid w:val="00F97459"/>
    <w:rsid w:val="00FA00F2"/>
    <w:rsid w:val="00FB340F"/>
    <w:rsid w:val="00FB4DC0"/>
    <w:rsid w:val="00FB4F66"/>
    <w:rsid w:val="00FC1829"/>
    <w:rsid w:val="00FC2BFC"/>
    <w:rsid w:val="00FC335F"/>
    <w:rsid w:val="00FD5A62"/>
    <w:rsid w:val="00FE0279"/>
    <w:rsid w:val="00FE5965"/>
    <w:rsid w:val="00FE6139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930D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188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82484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58248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930D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188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82484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5824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ini@aluks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FF3D-5405-4371-88EA-B342670B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5907</Words>
  <Characters>3367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EGLE</dc:creator>
  <cp:lastModifiedBy>Inese ZĪMELE-JAUNIŅA</cp:lastModifiedBy>
  <cp:revision>2</cp:revision>
  <cp:lastPrinted>2018-05-07T10:21:00Z</cp:lastPrinted>
  <dcterms:created xsi:type="dcterms:W3CDTF">2018-05-14T08:16:00Z</dcterms:created>
  <dcterms:modified xsi:type="dcterms:W3CDTF">2018-05-14T08:16:00Z</dcterms:modified>
</cp:coreProperties>
</file>