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E4" w:rsidRPr="007462F0" w:rsidRDefault="00AD5FE4" w:rsidP="00AD5FE4">
      <w:pPr>
        <w:jc w:val="right"/>
        <w:rPr>
          <w:b/>
          <w:sz w:val="20"/>
          <w:szCs w:val="20"/>
        </w:rPr>
      </w:pPr>
      <w:r w:rsidRPr="007462F0">
        <w:rPr>
          <w:b/>
          <w:sz w:val="20"/>
          <w:szCs w:val="20"/>
        </w:rPr>
        <w:t xml:space="preserve">APSTIPRINU </w:t>
      </w:r>
    </w:p>
    <w:p w:rsidR="00AD5FE4" w:rsidRPr="007B4FAC" w:rsidRDefault="00D66DE9" w:rsidP="00AD5FE4">
      <w:pPr>
        <w:jc w:val="right"/>
        <w:rPr>
          <w:sz w:val="20"/>
          <w:szCs w:val="20"/>
        </w:rPr>
      </w:pPr>
      <w:r>
        <w:rPr>
          <w:sz w:val="20"/>
          <w:szCs w:val="20"/>
        </w:rPr>
        <w:t>Mārkalnes</w:t>
      </w:r>
      <w:r w:rsidR="00AD5FE4" w:rsidRPr="007B4FAC">
        <w:rPr>
          <w:sz w:val="20"/>
          <w:szCs w:val="20"/>
        </w:rPr>
        <w:t xml:space="preserve"> pagast</w:t>
      </w:r>
      <w:r>
        <w:rPr>
          <w:sz w:val="20"/>
          <w:szCs w:val="20"/>
        </w:rPr>
        <w:t xml:space="preserve">a </w:t>
      </w:r>
      <w:r w:rsidR="00AD5FE4" w:rsidRPr="007B4FAC">
        <w:rPr>
          <w:sz w:val="20"/>
          <w:szCs w:val="20"/>
        </w:rPr>
        <w:t>pārvaldes vadītāja</w:t>
      </w:r>
    </w:p>
    <w:p w:rsidR="00AD5FE4" w:rsidRDefault="00AD5FE4" w:rsidP="00AD5FE4">
      <w:pPr>
        <w:jc w:val="right"/>
        <w:rPr>
          <w:sz w:val="20"/>
          <w:szCs w:val="20"/>
        </w:rPr>
      </w:pPr>
      <w:r w:rsidRPr="007B4FAC">
        <w:rPr>
          <w:sz w:val="20"/>
          <w:szCs w:val="20"/>
        </w:rPr>
        <w:t>________________</w:t>
      </w:r>
      <w:r w:rsidR="00850E21">
        <w:rPr>
          <w:sz w:val="20"/>
          <w:szCs w:val="20"/>
        </w:rPr>
        <w:t>D.VĪTOLA</w:t>
      </w:r>
    </w:p>
    <w:p w:rsidR="001F4F3C" w:rsidRPr="007B4FAC" w:rsidRDefault="00850E21" w:rsidP="00AD5FE4">
      <w:pPr>
        <w:jc w:val="right"/>
        <w:rPr>
          <w:sz w:val="20"/>
          <w:szCs w:val="20"/>
        </w:rPr>
      </w:pPr>
      <w:r>
        <w:rPr>
          <w:sz w:val="20"/>
          <w:szCs w:val="20"/>
        </w:rPr>
        <w:t>2018.___.______________</w:t>
      </w:r>
    </w:p>
    <w:p w:rsidR="00AD5FE4" w:rsidRPr="001F4F3C" w:rsidRDefault="00AD5FE4" w:rsidP="001F4F3C">
      <w:pPr>
        <w:jc w:val="right"/>
        <w:rPr>
          <w:sz w:val="20"/>
          <w:szCs w:val="20"/>
        </w:rPr>
      </w:pPr>
      <w:r>
        <w:t xml:space="preserve">                                   </w:t>
      </w:r>
      <w:r w:rsidR="001F4F3C" w:rsidRPr="001F4F3C">
        <w:rPr>
          <w:sz w:val="20"/>
          <w:szCs w:val="20"/>
        </w:rPr>
        <w:t xml:space="preserve">Alūksnes novada </w:t>
      </w:r>
      <w:r w:rsidR="00850E21">
        <w:rPr>
          <w:sz w:val="20"/>
          <w:szCs w:val="20"/>
        </w:rPr>
        <w:t xml:space="preserve">Mārkalnes </w:t>
      </w:r>
      <w:r w:rsidR="001F4F3C" w:rsidRPr="001F4F3C">
        <w:rPr>
          <w:sz w:val="20"/>
          <w:szCs w:val="20"/>
        </w:rPr>
        <w:t>pagastā</w:t>
      </w:r>
    </w:p>
    <w:p w:rsidR="00AD5FE4" w:rsidRPr="00F65AB5" w:rsidRDefault="00AD5FE4" w:rsidP="00AD5FE4">
      <w:pPr>
        <w:rPr>
          <w:b/>
          <w:sz w:val="20"/>
          <w:szCs w:val="20"/>
        </w:rPr>
      </w:pPr>
      <w:r w:rsidRPr="00F65AB5">
        <w:rPr>
          <w:b/>
          <w:sz w:val="20"/>
          <w:szCs w:val="20"/>
        </w:rPr>
        <w:t>1. Pārzinis:</w:t>
      </w:r>
      <w:r w:rsidRPr="00F65AB5">
        <w:rPr>
          <w:b/>
          <w:sz w:val="20"/>
          <w:szCs w:val="20"/>
        </w:rPr>
        <w:tab/>
      </w:r>
      <w:r w:rsidRPr="00F65AB5">
        <w:rPr>
          <w:b/>
          <w:sz w:val="20"/>
          <w:szCs w:val="20"/>
        </w:rPr>
        <w:tab/>
      </w:r>
    </w:p>
    <w:p w:rsidR="00AD5FE4" w:rsidRPr="00F65AB5" w:rsidRDefault="00AD5FE4" w:rsidP="00AD5FE4">
      <w:pPr>
        <w:rPr>
          <w:sz w:val="20"/>
          <w:szCs w:val="20"/>
        </w:rPr>
      </w:pPr>
      <w:r w:rsidRPr="00F65AB5">
        <w:rPr>
          <w:sz w:val="20"/>
          <w:szCs w:val="20"/>
        </w:rPr>
        <w:t>Alūksnes novada pašvaldība</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Reģistrācijas kods 90000018622</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Dārza iela 11, Alūksne, Alūksnes novads, LV-4301</w:t>
      </w:r>
      <w:r w:rsidRPr="00F65AB5">
        <w:rPr>
          <w:sz w:val="20"/>
          <w:szCs w:val="20"/>
        </w:rPr>
        <w:tab/>
      </w:r>
      <w:r w:rsidRPr="00F65AB5">
        <w:rPr>
          <w:sz w:val="20"/>
          <w:szCs w:val="20"/>
        </w:rPr>
        <w:tab/>
      </w:r>
      <w:bookmarkStart w:id="0" w:name="_GoBack"/>
      <w:bookmarkEnd w:id="0"/>
    </w:p>
    <w:p w:rsidR="00AD5FE4" w:rsidRPr="00F65AB5" w:rsidRDefault="00AD5FE4" w:rsidP="00AD5FE4">
      <w:pPr>
        <w:rPr>
          <w:sz w:val="20"/>
          <w:szCs w:val="20"/>
        </w:rPr>
      </w:pPr>
      <w:r w:rsidRPr="00F65AB5">
        <w:rPr>
          <w:sz w:val="20"/>
          <w:szCs w:val="20"/>
        </w:rPr>
        <w:t>Tālrunis: 64381496, e-pasts: dome@aluksne.lv</w:t>
      </w:r>
      <w:r w:rsidRPr="00F65AB5">
        <w:rPr>
          <w:sz w:val="20"/>
          <w:szCs w:val="20"/>
        </w:rPr>
        <w:tab/>
      </w:r>
      <w:r w:rsidRPr="00F65AB5">
        <w:rPr>
          <w:sz w:val="20"/>
          <w:szCs w:val="20"/>
        </w:rPr>
        <w:tab/>
      </w:r>
    </w:p>
    <w:p w:rsidR="00AD5FE4" w:rsidRPr="00F65AB5" w:rsidRDefault="00AD5FE4" w:rsidP="00AD5FE4">
      <w:pPr>
        <w:rPr>
          <w:b/>
          <w:sz w:val="20"/>
          <w:szCs w:val="20"/>
        </w:rPr>
      </w:pPr>
      <w:r w:rsidRPr="00F65AB5">
        <w:rPr>
          <w:b/>
          <w:sz w:val="20"/>
          <w:szCs w:val="20"/>
        </w:rPr>
        <w:t>2. Pārziņa pārstāvis:</w:t>
      </w:r>
      <w:r w:rsidRPr="00F65AB5">
        <w:rPr>
          <w:b/>
          <w:sz w:val="20"/>
          <w:szCs w:val="20"/>
        </w:rPr>
        <w:tab/>
      </w:r>
      <w:r w:rsidRPr="00F65AB5">
        <w:rPr>
          <w:b/>
          <w:sz w:val="20"/>
          <w:szCs w:val="20"/>
        </w:rPr>
        <w:tab/>
      </w:r>
    </w:p>
    <w:p w:rsidR="00AD5FE4" w:rsidRPr="000E7C64" w:rsidRDefault="00850E21" w:rsidP="00AD5FE4">
      <w:pPr>
        <w:rPr>
          <w:b/>
          <w:sz w:val="20"/>
          <w:szCs w:val="20"/>
        </w:rPr>
      </w:pPr>
      <w:r w:rsidRPr="000E7C64">
        <w:rPr>
          <w:b/>
          <w:sz w:val="20"/>
          <w:szCs w:val="20"/>
        </w:rPr>
        <w:t xml:space="preserve">Mārkalnes </w:t>
      </w:r>
      <w:r w:rsidR="00AD5FE4" w:rsidRPr="000E7C64">
        <w:rPr>
          <w:b/>
          <w:sz w:val="20"/>
          <w:szCs w:val="20"/>
        </w:rPr>
        <w:t>pagasta pārvalde</w:t>
      </w:r>
      <w:r w:rsidR="00AD5FE4" w:rsidRPr="000E7C64">
        <w:rPr>
          <w:b/>
          <w:sz w:val="20"/>
          <w:szCs w:val="20"/>
        </w:rPr>
        <w:tab/>
      </w:r>
      <w:r w:rsidR="00AD5FE4" w:rsidRPr="000E7C64">
        <w:rPr>
          <w:b/>
          <w:sz w:val="20"/>
          <w:szCs w:val="20"/>
        </w:rPr>
        <w:tab/>
      </w:r>
    </w:p>
    <w:p w:rsidR="00AD5FE4" w:rsidRPr="00F65AB5" w:rsidRDefault="00AD5FE4" w:rsidP="00AD5FE4">
      <w:pPr>
        <w:rPr>
          <w:sz w:val="20"/>
          <w:szCs w:val="20"/>
        </w:rPr>
      </w:pPr>
      <w:r w:rsidRPr="00F65AB5">
        <w:rPr>
          <w:sz w:val="20"/>
          <w:szCs w:val="20"/>
        </w:rPr>
        <w:t>Reģistrācijas kods 90009</w:t>
      </w:r>
      <w:r w:rsidR="00850E21">
        <w:rPr>
          <w:sz w:val="20"/>
          <w:szCs w:val="20"/>
        </w:rPr>
        <w:t>489978</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w:t>
      </w:r>
      <w:r w:rsidR="00850E21">
        <w:rPr>
          <w:sz w:val="20"/>
          <w:szCs w:val="20"/>
        </w:rPr>
        <w:t>Pagastmāja</w:t>
      </w:r>
      <w:r w:rsidRPr="00F65AB5">
        <w:rPr>
          <w:sz w:val="20"/>
          <w:szCs w:val="20"/>
        </w:rPr>
        <w:t xml:space="preserve">”, </w:t>
      </w:r>
      <w:r w:rsidR="00850E21">
        <w:rPr>
          <w:sz w:val="20"/>
          <w:szCs w:val="20"/>
        </w:rPr>
        <w:t>Mārkalne</w:t>
      </w:r>
      <w:r w:rsidRPr="00F65AB5">
        <w:rPr>
          <w:sz w:val="20"/>
          <w:szCs w:val="20"/>
        </w:rPr>
        <w:t xml:space="preserve">, </w:t>
      </w:r>
      <w:r w:rsidR="00850E21">
        <w:rPr>
          <w:sz w:val="20"/>
          <w:szCs w:val="20"/>
        </w:rPr>
        <w:t xml:space="preserve">Mārkalnes </w:t>
      </w:r>
      <w:r w:rsidRPr="00F65AB5">
        <w:rPr>
          <w:sz w:val="20"/>
          <w:szCs w:val="20"/>
        </w:rPr>
        <w:t xml:space="preserve"> pagasts, </w:t>
      </w:r>
      <w:r w:rsidRPr="00F65AB5">
        <w:rPr>
          <w:sz w:val="20"/>
          <w:szCs w:val="20"/>
        </w:rPr>
        <w:tab/>
      </w:r>
      <w:r w:rsidRPr="00F65AB5">
        <w:rPr>
          <w:sz w:val="20"/>
          <w:szCs w:val="20"/>
        </w:rPr>
        <w:tab/>
      </w:r>
    </w:p>
    <w:p w:rsidR="00AD5FE4" w:rsidRPr="00F65AB5" w:rsidRDefault="00AD5FE4" w:rsidP="00AD5FE4">
      <w:pPr>
        <w:rPr>
          <w:sz w:val="20"/>
          <w:szCs w:val="20"/>
        </w:rPr>
      </w:pPr>
      <w:r w:rsidRPr="00F65AB5">
        <w:rPr>
          <w:sz w:val="20"/>
          <w:szCs w:val="20"/>
        </w:rPr>
        <w:t>Alūksnes novads, LV-43</w:t>
      </w:r>
      <w:r w:rsidR="00850E21">
        <w:rPr>
          <w:sz w:val="20"/>
          <w:szCs w:val="20"/>
        </w:rPr>
        <w:t>5</w:t>
      </w:r>
      <w:r w:rsidRPr="00F65AB5">
        <w:rPr>
          <w:sz w:val="20"/>
          <w:szCs w:val="20"/>
        </w:rPr>
        <w:t>1</w:t>
      </w:r>
      <w:r w:rsidRPr="00F65AB5">
        <w:rPr>
          <w:sz w:val="20"/>
          <w:szCs w:val="20"/>
        </w:rPr>
        <w:tab/>
      </w:r>
      <w:r w:rsidRPr="00F65AB5">
        <w:rPr>
          <w:sz w:val="20"/>
          <w:szCs w:val="20"/>
        </w:rPr>
        <w:tab/>
      </w:r>
    </w:p>
    <w:p w:rsidR="000E7C64" w:rsidRDefault="00AD5FE4" w:rsidP="000E7C64">
      <w:pPr>
        <w:rPr>
          <w:sz w:val="20"/>
          <w:szCs w:val="20"/>
        </w:rPr>
      </w:pPr>
      <w:r w:rsidRPr="00F65AB5">
        <w:rPr>
          <w:sz w:val="20"/>
          <w:szCs w:val="20"/>
        </w:rPr>
        <w:t>Tālrunis: 643</w:t>
      </w:r>
      <w:r w:rsidR="00850E21">
        <w:rPr>
          <w:sz w:val="20"/>
          <w:szCs w:val="20"/>
        </w:rPr>
        <w:t>22116</w:t>
      </w:r>
      <w:r w:rsidRPr="00F65AB5">
        <w:rPr>
          <w:sz w:val="20"/>
          <w:szCs w:val="20"/>
        </w:rPr>
        <w:t xml:space="preserve">, e-pasts: </w:t>
      </w:r>
      <w:hyperlink r:id="rId5" w:history="1">
        <w:r w:rsidR="00850E21" w:rsidRPr="003F6F27">
          <w:rPr>
            <w:rStyle w:val="Hipersaite"/>
            <w:sz w:val="20"/>
            <w:szCs w:val="20"/>
          </w:rPr>
          <w:t>markalne@aluksne.lv</w:t>
        </w:r>
      </w:hyperlink>
      <w:r w:rsidR="000E7C64">
        <w:rPr>
          <w:sz w:val="20"/>
          <w:szCs w:val="20"/>
        </w:rPr>
        <w:t xml:space="preserve">                                                     </w:t>
      </w:r>
    </w:p>
    <w:p w:rsidR="003B0AB4" w:rsidRPr="00D76948" w:rsidRDefault="00AD5FE4" w:rsidP="000E7C64">
      <w:pPr>
        <w:jc w:val="center"/>
        <w:rPr>
          <w:rFonts w:eastAsia="Times New Roman"/>
          <w:b/>
          <w:bCs/>
          <w:sz w:val="32"/>
          <w:szCs w:val="32"/>
          <w:lang w:eastAsia="lv-LV"/>
        </w:rPr>
      </w:pPr>
      <w:r w:rsidRPr="00D76948">
        <w:rPr>
          <w:rFonts w:eastAsia="Times New Roman"/>
          <w:b/>
          <w:bCs/>
          <w:sz w:val="32"/>
          <w:szCs w:val="32"/>
          <w:lang w:eastAsia="lv-LV"/>
        </w:rPr>
        <w:t>Apstrādes darbību reģistrs</w:t>
      </w:r>
    </w:p>
    <w:tbl>
      <w:tblPr>
        <w:tblStyle w:val="Reatabula"/>
        <w:tblW w:w="15936" w:type="dxa"/>
        <w:tblLayout w:type="fixed"/>
        <w:tblLook w:val="04A0" w:firstRow="1" w:lastRow="0" w:firstColumn="1" w:lastColumn="0" w:noHBand="0" w:noVBand="1"/>
      </w:tblPr>
      <w:tblGrid>
        <w:gridCol w:w="675"/>
        <w:gridCol w:w="3021"/>
        <w:gridCol w:w="1848"/>
        <w:gridCol w:w="1510"/>
        <w:gridCol w:w="3686"/>
        <w:gridCol w:w="2409"/>
        <w:gridCol w:w="1276"/>
        <w:gridCol w:w="1511"/>
      </w:tblGrid>
      <w:tr w:rsidR="00B62E33" w:rsidTr="004D0A0C">
        <w:tc>
          <w:tcPr>
            <w:tcW w:w="675" w:type="dxa"/>
          </w:tcPr>
          <w:p w:rsidR="00AD5FE4" w:rsidRPr="00541D72" w:rsidRDefault="00AD5FE4" w:rsidP="00AD5FE4">
            <w:pPr>
              <w:jc w:val="center"/>
              <w:rPr>
                <w:b/>
                <w:sz w:val="18"/>
                <w:szCs w:val="18"/>
              </w:rPr>
            </w:pPr>
            <w:proofErr w:type="spellStart"/>
            <w:r w:rsidRPr="00541D72">
              <w:rPr>
                <w:b/>
                <w:sz w:val="18"/>
                <w:szCs w:val="18"/>
              </w:rPr>
              <w:t>Nr.p.k</w:t>
            </w:r>
            <w:proofErr w:type="spellEnd"/>
            <w:r w:rsidRPr="00541D72">
              <w:rPr>
                <w:b/>
                <w:sz w:val="18"/>
                <w:szCs w:val="18"/>
              </w:rPr>
              <w:t>.</w:t>
            </w:r>
          </w:p>
        </w:tc>
        <w:tc>
          <w:tcPr>
            <w:tcW w:w="3021" w:type="dxa"/>
            <w:vAlign w:val="center"/>
          </w:tcPr>
          <w:p w:rsidR="00AD5FE4" w:rsidRPr="00541D72" w:rsidRDefault="00AD5FE4" w:rsidP="00AD5FE4">
            <w:pPr>
              <w:jc w:val="center"/>
              <w:rPr>
                <w:b/>
                <w:sz w:val="18"/>
                <w:szCs w:val="18"/>
              </w:rPr>
            </w:pPr>
            <w:r w:rsidRPr="00541D72">
              <w:rPr>
                <w:b/>
                <w:sz w:val="18"/>
                <w:szCs w:val="18"/>
              </w:rPr>
              <w:t>Apstrādes tiesiskais pamatojums</w:t>
            </w:r>
          </w:p>
        </w:tc>
        <w:tc>
          <w:tcPr>
            <w:tcW w:w="1848" w:type="dxa"/>
            <w:vAlign w:val="center"/>
          </w:tcPr>
          <w:p w:rsidR="00AD5FE4" w:rsidRPr="00541D72" w:rsidRDefault="00AD5FE4" w:rsidP="00AD5FE4">
            <w:pPr>
              <w:jc w:val="center"/>
              <w:rPr>
                <w:b/>
                <w:sz w:val="18"/>
                <w:szCs w:val="18"/>
              </w:rPr>
            </w:pPr>
            <w:r w:rsidRPr="00541D72">
              <w:rPr>
                <w:b/>
                <w:sz w:val="18"/>
                <w:szCs w:val="18"/>
              </w:rPr>
              <w:t>Apstrādes nolūks/mērķis</w:t>
            </w:r>
          </w:p>
        </w:tc>
        <w:tc>
          <w:tcPr>
            <w:tcW w:w="1510" w:type="dxa"/>
            <w:vAlign w:val="center"/>
          </w:tcPr>
          <w:p w:rsidR="00AD5FE4" w:rsidRPr="00541D72" w:rsidRDefault="00AD5FE4" w:rsidP="00AD5FE4">
            <w:pPr>
              <w:jc w:val="center"/>
              <w:rPr>
                <w:b/>
                <w:sz w:val="18"/>
                <w:szCs w:val="18"/>
              </w:rPr>
            </w:pPr>
            <w:r w:rsidRPr="00541D72">
              <w:rPr>
                <w:b/>
                <w:sz w:val="18"/>
                <w:szCs w:val="18"/>
              </w:rPr>
              <w:t>Datu subjektu kategorija</w:t>
            </w:r>
          </w:p>
        </w:tc>
        <w:tc>
          <w:tcPr>
            <w:tcW w:w="3686" w:type="dxa"/>
            <w:vAlign w:val="center"/>
          </w:tcPr>
          <w:p w:rsidR="00AD5FE4" w:rsidRPr="00541D72" w:rsidRDefault="00AD5FE4" w:rsidP="00AD5FE4">
            <w:pPr>
              <w:jc w:val="center"/>
              <w:rPr>
                <w:b/>
                <w:sz w:val="18"/>
                <w:szCs w:val="18"/>
              </w:rPr>
            </w:pPr>
            <w:r w:rsidRPr="00541D72">
              <w:rPr>
                <w:b/>
                <w:sz w:val="18"/>
                <w:szCs w:val="18"/>
              </w:rPr>
              <w:t>Personu datu kategorijas apraksts</w:t>
            </w:r>
          </w:p>
        </w:tc>
        <w:tc>
          <w:tcPr>
            <w:tcW w:w="2409" w:type="dxa"/>
            <w:vAlign w:val="center"/>
          </w:tcPr>
          <w:p w:rsidR="00AD5FE4" w:rsidRPr="00541D72" w:rsidRDefault="00AD5FE4" w:rsidP="00AD5FE4">
            <w:pPr>
              <w:jc w:val="center"/>
              <w:rPr>
                <w:b/>
                <w:sz w:val="18"/>
                <w:szCs w:val="18"/>
              </w:rPr>
            </w:pPr>
            <w:r w:rsidRPr="00541D72">
              <w:rPr>
                <w:b/>
                <w:sz w:val="18"/>
                <w:szCs w:val="18"/>
              </w:rPr>
              <w:t>Iespējamās datu saņēmēju kategorijas</w:t>
            </w:r>
          </w:p>
        </w:tc>
        <w:tc>
          <w:tcPr>
            <w:tcW w:w="1276" w:type="dxa"/>
            <w:vAlign w:val="center"/>
          </w:tcPr>
          <w:p w:rsidR="00AD5FE4" w:rsidRPr="00541D72" w:rsidRDefault="00AD5FE4" w:rsidP="00AD5FE4">
            <w:pPr>
              <w:jc w:val="center"/>
              <w:rPr>
                <w:b/>
                <w:sz w:val="18"/>
                <w:szCs w:val="18"/>
              </w:rPr>
            </w:pPr>
            <w:r w:rsidRPr="00541D72">
              <w:rPr>
                <w:b/>
                <w:sz w:val="18"/>
                <w:szCs w:val="18"/>
              </w:rPr>
              <w:t>Informācijas par personas datu nosūtīšanu uz trešo valsti</w:t>
            </w:r>
          </w:p>
        </w:tc>
        <w:tc>
          <w:tcPr>
            <w:tcW w:w="1511" w:type="dxa"/>
            <w:vAlign w:val="center"/>
          </w:tcPr>
          <w:p w:rsidR="00AD5FE4" w:rsidRPr="00541D72" w:rsidRDefault="00AD5FE4" w:rsidP="00AD5FE4">
            <w:pPr>
              <w:jc w:val="center"/>
              <w:rPr>
                <w:b/>
                <w:sz w:val="18"/>
                <w:szCs w:val="18"/>
              </w:rPr>
            </w:pPr>
            <w:r w:rsidRPr="00541D72">
              <w:rPr>
                <w:b/>
                <w:sz w:val="18"/>
                <w:szCs w:val="18"/>
              </w:rPr>
              <w:t>Glabāšanas termiņš</w:t>
            </w:r>
          </w:p>
        </w:tc>
      </w:tr>
      <w:tr w:rsidR="00541D72" w:rsidTr="004D0A0C">
        <w:trPr>
          <w:trHeight w:val="637"/>
        </w:trPr>
        <w:tc>
          <w:tcPr>
            <w:tcW w:w="675" w:type="dxa"/>
            <w:tcBorders>
              <w:top w:val="nil"/>
            </w:tcBorders>
            <w:vAlign w:val="center"/>
          </w:tcPr>
          <w:p w:rsidR="00541D72" w:rsidRPr="00541D72" w:rsidRDefault="00541D72" w:rsidP="002A4C4F">
            <w:pPr>
              <w:jc w:val="center"/>
              <w:rPr>
                <w:sz w:val="18"/>
                <w:szCs w:val="18"/>
              </w:rPr>
            </w:pPr>
            <w:r w:rsidRPr="00541D72">
              <w:rPr>
                <w:sz w:val="18"/>
                <w:szCs w:val="18"/>
              </w:rPr>
              <w:t>1.</w:t>
            </w:r>
          </w:p>
        </w:tc>
        <w:tc>
          <w:tcPr>
            <w:tcW w:w="3021" w:type="dxa"/>
            <w:vMerge w:val="restart"/>
            <w:tcBorders>
              <w:top w:val="nil"/>
            </w:tcBorders>
            <w:vAlign w:val="center"/>
          </w:tcPr>
          <w:p w:rsidR="00541D72" w:rsidRPr="00541D72" w:rsidRDefault="00541D72" w:rsidP="00515262">
            <w:pPr>
              <w:jc w:val="center"/>
              <w:rPr>
                <w:sz w:val="18"/>
                <w:szCs w:val="18"/>
              </w:rPr>
            </w:pPr>
            <w:r w:rsidRPr="00541D72">
              <w:rPr>
                <w:sz w:val="18"/>
                <w:szCs w:val="18"/>
              </w:rPr>
              <w:t>Vispārīgā datu aizsardzības regula 6.panta b), c), e), apakšpunkts: apstrāde ir vajadzīga, lai izpildītu uz pārzini attiecināmu juridisku pienākumu, lai izpildītu uzdevumu, ko veic sabiedrības interesēs vai īstenojot pārzinim likumīgi piešķirtās oficiālās pilnvaras, funkcijas un uzdevumus, kuri ir noteikti likumā “Par pašvaldībām”,  Alūksnes novada pašvaldības saistošajos noteikumos un citos normatīvajos aktos</w:t>
            </w:r>
          </w:p>
          <w:p w:rsidR="00541D72" w:rsidRPr="00541D72" w:rsidRDefault="00541D72" w:rsidP="00515262">
            <w:pPr>
              <w:jc w:val="center"/>
              <w:rPr>
                <w:sz w:val="18"/>
                <w:szCs w:val="18"/>
              </w:rPr>
            </w:pPr>
          </w:p>
          <w:p w:rsidR="00541D72" w:rsidRPr="00541D72" w:rsidRDefault="00541D72" w:rsidP="00515262">
            <w:pPr>
              <w:jc w:val="center"/>
              <w:rPr>
                <w:sz w:val="18"/>
                <w:szCs w:val="18"/>
              </w:rPr>
            </w:pPr>
          </w:p>
        </w:tc>
        <w:tc>
          <w:tcPr>
            <w:tcW w:w="1848" w:type="dxa"/>
            <w:tcBorders>
              <w:top w:val="nil"/>
            </w:tcBorders>
            <w:vAlign w:val="center"/>
          </w:tcPr>
          <w:p w:rsidR="00541D72" w:rsidRPr="00541D72" w:rsidRDefault="00541D72" w:rsidP="00515262">
            <w:pPr>
              <w:jc w:val="center"/>
              <w:rPr>
                <w:sz w:val="18"/>
                <w:szCs w:val="18"/>
              </w:rPr>
            </w:pPr>
            <w:r w:rsidRPr="00541D72">
              <w:rPr>
                <w:sz w:val="18"/>
                <w:szCs w:val="18"/>
              </w:rPr>
              <w:t>Saimniecisko līgumu sagatavošana</w:t>
            </w:r>
          </w:p>
        </w:tc>
        <w:tc>
          <w:tcPr>
            <w:tcW w:w="1510" w:type="dxa"/>
            <w:vMerge w:val="restart"/>
            <w:tcBorders>
              <w:top w:val="nil"/>
            </w:tcBorders>
            <w:vAlign w:val="center"/>
          </w:tcPr>
          <w:p w:rsidR="00541D72" w:rsidRPr="00541D72" w:rsidRDefault="00541D72" w:rsidP="00515262">
            <w:pPr>
              <w:jc w:val="center"/>
              <w:rPr>
                <w:sz w:val="18"/>
                <w:szCs w:val="18"/>
              </w:rPr>
            </w:pPr>
            <w:r w:rsidRPr="00541D72">
              <w:rPr>
                <w:sz w:val="18"/>
                <w:szCs w:val="18"/>
              </w:rPr>
              <w:t>Darījuma partneri (nomnieki, izpildītāji, autori u.c.)</w:t>
            </w:r>
          </w:p>
          <w:p w:rsidR="00541D72" w:rsidRPr="00541D72" w:rsidRDefault="00541D72" w:rsidP="00515262">
            <w:pPr>
              <w:jc w:val="center"/>
              <w:rPr>
                <w:sz w:val="18"/>
                <w:szCs w:val="18"/>
              </w:rPr>
            </w:pPr>
          </w:p>
        </w:tc>
        <w:tc>
          <w:tcPr>
            <w:tcW w:w="3686" w:type="dxa"/>
            <w:vMerge w:val="restart"/>
            <w:tcBorders>
              <w:top w:val="nil"/>
            </w:tcBorders>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tālruņa numurs, e-pasta adrese; norēķinu dati - bankas konta numurs</w:t>
            </w:r>
          </w:p>
          <w:p w:rsidR="00541D72" w:rsidRPr="00541D72" w:rsidRDefault="00541D72" w:rsidP="00515262">
            <w:pPr>
              <w:jc w:val="center"/>
              <w:rPr>
                <w:sz w:val="18"/>
                <w:szCs w:val="18"/>
              </w:rPr>
            </w:pPr>
          </w:p>
        </w:tc>
        <w:tc>
          <w:tcPr>
            <w:tcW w:w="2409" w:type="dxa"/>
            <w:vMerge w:val="restart"/>
            <w:tcBorders>
              <w:top w:val="nil"/>
            </w:tcBorders>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val="restart"/>
            <w:tcBorders>
              <w:top w:val="nil"/>
            </w:tcBorders>
            <w:vAlign w:val="center"/>
          </w:tcPr>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D76948" w:rsidRPr="00541D72" w:rsidRDefault="00D76948" w:rsidP="00D76948">
            <w:pPr>
              <w:jc w:val="center"/>
              <w:rPr>
                <w:sz w:val="18"/>
                <w:szCs w:val="18"/>
              </w:rPr>
            </w:pPr>
            <w:r w:rsidRPr="00541D72">
              <w:rPr>
                <w:sz w:val="18"/>
                <w:szCs w:val="18"/>
              </w:rPr>
              <w:t>Dati netiek nosūtīti</w:t>
            </w: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Default="00541D72" w:rsidP="009A14C7">
            <w:pPr>
              <w:jc w:val="center"/>
              <w:rPr>
                <w:sz w:val="18"/>
                <w:szCs w:val="18"/>
              </w:rPr>
            </w:pPr>
          </w:p>
          <w:p w:rsidR="00541D72" w:rsidRPr="00541D72" w:rsidRDefault="00541D72" w:rsidP="009A14C7">
            <w:pPr>
              <w:jc w:val="center"/>
              <w:rPr>
                <w:sz w:val="18"/>
                <w:szCs w:val="18"/>
              </w:rPr>
            </w:pPr>
            <w:r w:rsidRPr="00541D72">
              <w:rPr>
                <w:sz w:val="18"/>
                <w:szCs w:val="18"/>
              </w:rPr>
              <w:t>Dati netiek nosūtīti</w:t>
            </w: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p w:rsidR="00541D72" w:rsidRPr="00541D72" w:rsidRDefault="00541D72" w:rsidP="009A14C7">
            <w:pPr>
              <w:jc w:val="center"/>
              <w:rPr>
                <w:sz w:val="18"/>
                <w:szCs w:val="18"/>
              </w:rPr>
            </w:pPr>
          </w:p>
        </w:tc>
        <w:tc>
          <w:tcPr>
            <w:tcW w:w="1511" w:type="dxa"/>
            <w:vMerge w:val="restart"/>
            <w:tcBorders>
              <w:top w:val="nil"/>
            </w:tcBorders>
            <w:vAlign w:val="center"/>
          </w:tcPr>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D76948" w:rsidRDefault="00D76948" w:rsidP="00D76948">
            <w:pPr>
              <w:jc w:val="center"/>
              <w:rPr>
                <w:sz w:val="18"/>
                <w:szCs w:val="18"/>
              </w:rPr>
            </w:pPr>
          </w:p>
          <w:p w:rsidR="00D76948" w:rsidRPr="00541D72" w:rsidRDefault="00D76948" w:rsidP="00D76948">
            <w:pPr>
              <w:jc w:val="center"/>
              <w:rPr>
                <w:sz w:val="18"/>
                <w:szCs w:val="18"/>
              </w:rPr>
            </w:pPr>
            <w:r>
              <w:rPr>
                <w:sz w:val="18"/>
                <w:szCs w:val="18"/>
              </w:rPr>
              <w:t>I</w:t>
            </w:r>
            <w:r w:rsidRPr="00541D72">
              <w:rPr>
                <w:sz w:val="18"/>
                <w:szCs w:val="18"/>
              </w:rPr>
              <w:t>evērojot normatīvajos akts noteiktos dokumentu glabāšanas termiņus saskaņā ar pārziņa Pārstāvja noteikto lietu nomenklatūru, dokumentu un arhīvu pārvaldības un citu normatīvo aktu prasībām.</w:t>
            </w: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541D72" w:rsidRDefault="00541D72" w:rsidP="00541D72">
            <w:pPr>
              <w:jc w:val="center"/>
              <w:rPr>
                <w:sz w:val="18"/>
                <w:szCs w:val="18"/>
              </w:rPr>
            </w:pPr>
          </w:p>
          <w:p w:rsidR="009A14C7" w:rsidRDefault="009A14C7" w:rsidP="00541D72">
            <w:pPr>
              <w:jc w:val="center"/>
              <w:rPr>
                <w:sz w:val="18"/>
                <w:szCs w:val="18"/>
              </w:rPr>
            </w:pPr>
          </w:p>
          <w:p w:rsidR="009A14C7" w:rsidRDefault="009A14C7" w:rsidP="00541D72">
            <w:pPr>
              <w:jc w:val="center"/>
              <w:rPr>
                <w:sz w:val="18"/>
                <w:szCs w:val="18"/>
              </w:rPr>
            </w:pPr>
          </w:p>
          <w:p w:rsidR="00F65AB5" w:rsidRDefault="00F65AB5" w:rsidP="00541D72">
            <w:pPr>
              <w:jc w:val="center"/>
              <w:rPr>
                <w:sz w:val="18"/>
                <w:szCs w:val="18"/>
              </w:rPr>
            </w:pPr>
          </w:p>
          <w:p w:rsidR="00F65AB5" w:rsidRDefault="00F65AB5" w:rsidP="00541D72">
            <w:pPr>
              <w:jc w:val="center"/>
              <w:rPr>
                <w:sz w:val="18"/>
                <w:szCs w:val="18"/>
              </w:rPr>
            </w:pPr>
          </w:p>
          <w:p w:rsidR="00541D72" w:rsidRPr="00541D72" w:rsidRDefault="009A14C7" w:rsidP="00541D72">
            <w:pPr>
              <w:jc w:val="center"/>
              <w:rPr>
                <w:sz w:val="18"/>
                <w:szCs w:val="18"/>
              </w:rPr>
            </w:pPr>
            <w:r>
              <w:rPr>
                <w:sz w:val="18"/>
                <w:szCs w:val="18"/>
              </w:rPr>
              <w:t>I</w:t>
            </w:r>
            <w:r w:rsidR="00541D72" w:rsidRPr="00541D72">
              <w:rPr>
                <w:sz w:val="18"/>
                <w:szCs w:val="18"/>
              </w:rPr>
              <w:t>evērojot normatīvajos akts noteiktos dokumentu glabāšanas termiņus saskaņā ar pārziņa Pārstāvja noteikto lietu nomenklatūru, dokumentu un arhīvu pārvaldības un citu normatīvo aktu prasībām.</w:t>
            </w: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p w:rsidR="00541D72" w:rsidRPr="00541D72" w:rsidRDefault="00541D72" w:rsidP="00541D72">
            <w:pPr>
              <w:jc w:val="center"/>
              <w:rPr>
                <w:sz w:val="18"/>
                <w:szCs w:val="18"/>
              </w:rPr>
            </w:pPr>
          </w:p>
        </w:tc>
      </w:tr>
      <w:tr w:rsidR="00541D72" w:rsidTr="004D0A0C">
        <w:trPr>
          <w:trHeight w:val="973"/>
        </w:trPr>
        <w:tc>
          <w:tcPr>
            <w:tcW w:w="675" w:type="dxa"/>
            <w:vAlign w:val="center"/>
          </w:tcPr>
          <w:p w:rsidR="00541D72" w:rsidRPr="00541D72" w:rsidRDefault="00541D72" w:rsidP="002A4C4F">
            <w:pPr>
              <w:jc w:val="center"/>
              <w:rPr>
                <w:sz w:val="18"/>
                <w:szCs w:val="18"/>
              </w:rPr>
            </w:pPr>
            <w:r w:rsidRPr="00541D72">
              <w:rPr>
                <w:sz w:val="18"/>
                <w:szCs w:val="18"/>
              </w:rPr>
              <w:t>2.</w:t>
            </w:r>
          </w:p>
        </w:tc>
        <w:tc>
          <w:tcPr>
            <w:tcW w:w="3021" w:type="dxa"/>
            <w:vMerge/>
            <w:tcBorders>
              <w:top w:val="nil"/>
            </w:tcBorders>
            <w:vAlign w:val="center"/>
          </w:tcPr>
          <w:p w:rsidR="00541D72" w:rsidRPr="00541D72" w:rsidRDefault="00541D72" w:rsidP="00515262">
            <w:pPr>
              <w:jc w:val="center"/>
              <w:rPr>
                <w:sz w:val="18"/>
                <w:szCs w:val="18"/>
              </w:rPr>
            </w:pPr>
          </w:p>
        </w:tc>
        <w:tc>
          <w:tcPr>
            <w:tcW w:w="1848" w:type="dxa"/>
            <w:vAlign w:val="center"/>
          </w:tcPr>
          <w:p w:rsidR="00541D72" w:rsidRPr="00541D72" w:rsidRDefault="00541D72" w:rsidP="00515262">
            <w:pPr>
              <w:jc w:val="center"/>
              <w:rPr>
                <w:sz w:val="18"/>
                <w:szCs w:val="18"/>
              </w:rPr>
            </w:pPr>
            <w:r w:rsidRPr="00541D72">
              <w:rPr>
                <w:sz w:val="18"/>
                <w:szCs w:val="18"/>
              </w:rPr>
              <w:t>Uzņēmuma līgumu ar fiziskām personām sagatavošana</w:t>
            </w:r>
          </w:p>
        </w:tc>
        <w:tc>
          <w:tcPr>
            <w:tcW w:w="1510" w:type="dxa"/>
            <w:vMerge/>
            <w:tcBorders>
              <w:top w:val="nil"/>
            </w:tcBorders>
            <w:vAlign w:val="center"/>
          </w:tcPr>
          <w:p w:rsidR="00541D72" w:rsidRPr="00541D72" w:rsidRDefault="00541D72" w:rsidP="00515262">
            <w:pPr>
              <w:jc w:val="center"/>
              <w:rPr>
                <w:sz w:val="18"/>
                <w:szCs w:val="18"/>
              </w:rPr>
            </w:pPr>
          </w:p>
        </w:tc>
        <w:tc>
          <w:tcPr>
            <w:tcW w:w="3686" w:type="dxa"/>
            <w:vMerge/>
            <w:tcBorders>
              <w:top w:val="nil"/>
            </w:tcBorders>
            <w:vAlign w:val="center"/>
          </w:tcPr>
          <w:p w:rsidR="00541D72" w:rsidRPr="00541D72" w:rsidRDefault="00541D72" w:rsidP="00515262">
            <w:pPr>
              <w:jc w:val="center"/>
              <w:rPr>
                <w:sz w:val="18"/>
                <w:szCs w:val="18"/>
              </w:rPr>
            </w:pPr>
          </w:p>
        </w:tc>
        <w:tc>
          <w:tcPr>
            <w:tcW w:w="2409" w:type="dxa"/>
            <w:vMerge/>
            <w:tcBorders>
              <w:top w:val="nil"/>
            </w:tcBorders>
            <w:vAlign w:val="center"/>
          </w:tcPr>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c>
          <w:tcPr>
            <w:tcW w:w="675" w:type="dxa"/>
            <w:vAlign w:val="center"/>
          </w:tcPr>
          <w:p w:rsidR="00541D72" w:rsidRPr="00541D72" w:rsidRDefault="00541D72" w:rsidP="002A4C4F">
            <w:pPr>
              <w:jc w:val="center"/>
              <w:rPr>
                <w:sz w:val="18"/>
                <w:szCs w:val="18"/>
              </w:rPr>
            </w:pPr>
            <w:r w:rsidRPr="00541D72">
              <w:rPr>
                <w:sz w:val="18"/>
                <w:szCs w:val="18"/>
              </w:rPr>
              <w:t>3.</w:t>
            </w:r>
          </w:p>
        </w:tc>
        <w:tc>
          <w:tcPr>
            <w:tcW w:w="3021" w:type="dxa"/>
            <w:vMerge/>
            <w:tcBorders>
              <w:top w:val="nil"/>
            </w:tcBorders>
            <w:vAlign w:val="center"/>
          </w:tcPr>
          <w:p w:rsidR="00541D72" w:rsidRPr="00541D72" w:rsidRDefault="00541D72" w:rsidP="00515262">
            <w:pPr>
              <w:jc w:val="center"/>
              <w:rPr>
                <w:sz w:val="18"/>
                <w:szCs w:val="18"/>
              </w:rPr>
            </w:pPr>
          </w:p>
        </w:tc>
        <w:tc>
          <w:tcPr>
            <w:tcW w:w="1848" w:type="dxa"/>
            <w:vAlign w:val="center"/>
          </w:tcPr>
          <w:p w:rsidR="00541D72" w:rsidRPr="00541D72" w:rsidRDefault="00541D72" w:rsidP="00515262">
            <w:pPr>
              <w:jc w:val="center"/>
              <w:rPr>
                <w:sz w:val="18"/>
                <w:szCs w:val="18"/>
              </w:rPr>
            </w:pPr>
            <w:r w:rsidRPr="00541D72">
              <w:rPr>
                <w:sz w:val="18"/>
                <w:szCs w:val="18"/>
              </w:rPr>
              <w:t>Pakalpojumu sniegšana</w:t>
            </w:r>
          </w:p>
        </w:tc>
        <w:tc>
          <w:tcPr>
            <w:tcW w:w="1510" w:type="dxa"/>
            <w:vAlign w:val="center"/>
          </w:tcPr>
          <w:p w:rsidR="00541D72" w:rsidRPr="00541D72" w:rsidRDefault="00541D72" w:rsidP="00515262">
            <w:pPr>
              <w:jc w:val="center"/>
              <w:rPr>
                <w:sz w:val="18"/>
                <w:szCs w:val="18"/>
              </w:rPr>
            </w:pPr>
            <w:r w:rsidRPr="00541D72">
              <w:rPr>
                <w:sz w:val="18"/>
                <w:szCs w:val="18"/>
              </w:rPr>
              <w:t>Klienti, pakalpojumu saņēmēji, nodokļu, nodevu maksātāji</w:t>
            </w:r>
          </w:p>
        </w:tc>
        <w:tc>
          <w:tcPr>
            <w:tcW w:w="3686" w:type="dxa"/>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datu subjekta nekustamo īpašumu dati –  kadastra numurs, nosaukums, adrese, parādu esamība (summa, EUR)</w:t>
            </w:r>
          </w:p>
        </w:tc>
        <w:tc>
          <w:tcPr>
            <w:tcW w:w="2409" w:type="dxa"/>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rPr>
          <w:trHeight w:val="1399"/>
        </w:trPr>
        <w:tc>
          <w:tcPr>
            <w:tcW w:w="675" w:type="dxa"/>
            <w:tcBorders>
              <w:top w:val="nil"/>
            </w:tcBorders>
            <w:vAlign w:val="center"/>
          </w:tcPr>
          <w:p w:rsidR="00541D72" w:rsidRPr="00541D72" w:rsidRDefault="00541D72" w:rsidP="00515262">
            <w:pPr>
              <w:jc w:val="center"/>
              <w:rPr>
                <w:sz w:val="18"/>
                <w:szCs w:val="18"/>
              </w:rPr>
            </w:pPr>
            <w:r w:rsidRPr="00541D72">
              <w:rPr>
                <w:sz w:val="18"/>
                <w:szCs w:val="18"/>
              </w:rPr>
              <w:t>4.</w:t>
            </w:r>
          </w:p>
        </w:tc>
        <w:tc>
          <w:tcPr>
            <w:tcW w:w="3021" w:type="dxa"/>
            <w:vMerge w:val="restart"/>
            <w:tcBorders>
              <w:top w:val="nil"/>
            </w:tcBorders>
            <w:vAlign w:val="center"/>
          </w:tcPr>
          <w:p w:rsidR="004D0A0C" w:rsidRPr="00541D72" w:rsidRDefault="00541D72" w:rsidP="00191ADD">
            <w:pPr>
              <w:jc w:val="center"/>
              <w:rPr>
                <w:sz w:val="18"/>
                <w:szCs w:val="18"/>
              </w:rPr>
            </w:pPr>
            <w:r w:rsidRPr="00541D72">
              <w:rPr>
                <w:sz w:val="18"/>
                <w:szCs w:val="18"/>
              </w:rPr>
              <w:t xml:space="preserve">Vispārīgā datu aizsardzības regula 6.panta b), c), apakšpunkts: apstrāde ir vajadzīga, lai izpildītu uz pārzini attiecināmu juridisku pienākumu, lai izpildītu uzdevumu, ko veic sabiedrības interesēs vai īstenojot pārzinim likumīgi piešķirtās oficiālās pilnvaras, funkcijas un uzdevumus  Alūksnes novada pašvaldības saistošajos noteikumos, t.s. </w:t>
            </w:r>
            <w:r w:rsidR="00191ADD">
              <w:rPr>
                <w:sz w:val="18"/>
                <w:szCs w:val="18"/>
              </w:rPr>
              <w:t xml:space="preserve">Mārkalnes </w:t>
            </w:r>
            <w:r w:rsidRPr="00541D72">
              <w:rPr>
                <w:sz w:val="18"/>
                <w:szCs w:val="18"/>
              </w:rPr>
              <w:t>pagasta pārvaldes nolikumā un citos normatīvajos aktos</w:t>
            </w:r>
          </w:p>
        </w:tc>
        <w:tc>
          <w:tcPr>
            <w:tcW w:w="1848" w:type="dxa"/>
            <w:vMerge w:val="restart"/>
            <w:tcBorders>
              <w:top w:val="nil"/>
            </w:tcBorders>
            <w:vAlign w:val="center"/>
          </w:tcPr>
          <w:p w:rsidR="00541D72" w:rsidRPr="00541D72" w:rsidRDefault="00541D72" w:rsidP="00515262">
            <w:pPr>
              <w:jc w:val="center"/>
              <w:rPr>
                <w:sz w:val="18"/>
                <w:szCs w:val="18"/>
              </w:rPr>
            </w:pPr>
            <w:r w:rsidRPr="00541D72">
              <w:rPr>
                <w:sz w:val="18"/>
                <w:szCs w:val="18"/>
              </w:rPr>
              <w:t>Darba attiecību nodibināšana/ izbeigšana, -vakanto amata kandidātu izvērtēšana, atlase; darbinieku personas lietu veidošana.</w:t>
            </w:r>
          </w:p>
          <w:p w:rsidR="00541D72" w:rsidRPr="00541D72" w:rsidRDefault="00541D72" w:rsidP="00515262">
            <w:pPr>
              <w:jc w:val="center"/>
              <w:rPr>
                <w:sz w:val="18"/>
                <w:szCs w:val="18"/>
              </w:rPr>
            </w:pPr>
          </w:p>
          <w:p w:rsidR="00541D72" w:rsidRPr="00541D72" w:rsidRDefault="00541D72" w:rsidP="00515262">
            <w:pPr>
              <w:jc w:val="center"/>
              <w:rPr>
                <w:sz w:val="18"/>
                <w:szCs w:val="18"/>
              </w:rPr>
            </w:pPr>
          </w:p>
        </w:tc>
        <w:tc>
          <w:tcPr>
            <w:tcW w:w="1510" w:type="dxa"/>
            <w:vMerge w:val="restart"/>
            <w:tcBorders>
              <w:top w:val="nil"/>
            </w:tcBorders>
            <w:vAlign w:val="center"/>
          </w:tcPr>
          <w:p w:rsidR="00541D72" w:rsidRPr="00541D72" w:rsidRDefault="00541D72" w:rsidP="00515262">
            <w:pPr>
              <w:jc w:val="center"/>
              <w:rPr>
                <w:sz w:val="18"/>
                <w:szCs w:val="18"/>
              </w:rPr>
            </w:pPr>
            <w:r w:rsidRPr="00541D72">
              <w:rPr>
                <w:sz w:val="18"/>
                <w:szCs w:val="18"/>
              </w:rPr>
              <w:t>Nodarbinātie</w:t>
            </w:r>
          </w:p>
          <w:p w:rsidR="00541D72" w:rsidRPr="00541D72" w:rsidRDefault="00541D72" w:rsidP="00515262">
            <w:pPr>
              <w:jc w:val="center"/>
              <w:rPr>
                <w:sz w:val="18"/>
                <w:szCs w:val="18"/>
              </w:rPr>
            </w:pPr>
          </w:p>
        </w:tc>
        <w:tc>
          <w:tcPr>
            <w:tcW w:w="3686" w:type="dxa"/>
            <w:vMerge w:val="restart"/>
            <w:tcBorders>
              <w:top w:val="nil"/>
            </w:tcBorders>
            <w:vAlign w:val="center"/>
          </w:tcPr>
          <w:p w:rsidR="00541D72" w:rsidRPr="00541D72" w:rsidRDefault="00541D72" w:rsidP="00515262">
            <w:pPr>
              <w:jc w:val="center"/>
              <w:rPr>
                <w:sz w:val="18"/>
                <w:szCs w:val="18"/>
              </w:rPr>
            </w:pPr>
            <w:r w:rsidRPr="00541D72">
              <w:rPr>
                <w:sz w:val="18"/>
                <w:szCs w:val="18"/>
              </w:rPr>
              <w:t>identifikācijas dati - vārds, uzvārds, personas kods, dzimšanas datums, paraksts;   kontaktinformācijas dati - dzīvesvietas adrese, adrese saziņas nolūkiem, tālruņa numurs, e-pasta adrese; profesionālie dati – izglītība, kvalifikācija, darba pieredze; atlīdzība - algas apmērs; norēķinu dati - bankas konta numurs; veselības dati – obligātās veselības pārbaudes dati, par Pārvaldes darbinieku piemērotību darba veikšanai</w:t>
            </w:r>
          </w:p>
          <w:p w:rsidR="00541D72" w:rsidRPr="00541D72" w:rsidRDefault="00541D72" w:rsidP="00515262">
            <w:pPr>
              <w:jc w:val="center"/>
              <w:rPr>
                <w:sz w:val="18"/>
                <w:szCs w:val="18"/>
              </w:rPr>
            </w:pPr>
          </w:p>
        </w:tc>
        <w:tc>
          <w:tcPr>
            <w:tcW w:w="2409" w:type="dxa"/>
            <w:vMerge w:val="restart"/>
            <w:vAlign w:val="center"/>
          </w:tcPr>
          <w:p w:rsidR="00541D72" w:rsidRPr="00541D72" w:rsidRDefault="00541D72" w:rsidP="00515262">
            <w:pPr>
              <w:jc w:val="center"/>
              <w:rPr>
                <w:sz w:val="18"/>
                <w:szCs w:val="18"/>
              </w:rPr>
            </w:pPr>
            <w:r w:rsidRPr="00541D72">
              <w:rPr>
                <w:sz w:val="18"/>
                <w:szCs w:val="18"/>
              </w:rPr>
              <w:t>Pārziņa darbinieki; kontrolējošās institūcijas, citas iestādes - normatīvajos aktos noteikto pienākumu izpildei</w:t>
            </w:r>
          </w:p>
          <w:p w:rsidR="00541D72" w:rsidRPr="00541D72" w:rsidRDefault="00541D72" w:rsidP="00515262">
            <w:pPr>
              <w:jc w:val="center"/>
              <w:rPr>
                <w:sz w:val="18"/>
                <w:szCs w:val="18"/>
              </w:rPr>
            </w:pPr>
          </w:p>
        </w:tc>
        <w:tc>
          <w:tcPr>
            <w:tcW w:w="1276" w:type="dxa"/>
            <w:vMerge/>
            <w:tcBorders>
              <w:top w:val="nil"/>
            </w:tcBorders>
            <w:vAlign w:val="center"/>
          </w:tcPr>
          <w:p w:rsidR="00541D72" w:rsidRPr="00541D72" w:rsidRDefault="00541D72" w:rsidP="00515262">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rPr>
          <w:trHeight w:val="940"/>
        </w:trPr>
        <w:tc>
          <w:tcPr>
            <w:tcW w:w="675" w:type="dxa"/>
            <w:vAlign w:val="center"/>
          </w:tcPr>
          <w:p w:rsidR="00541D72" w:rsidRPr="00541D72" w:rsidRDefault="00541D72" w:rsidP="00515262">
            <w:pPr>
              <w:jc w:val="center"/>
              <w:rPr>
                <w:sz w:val="18"/>
                <w:szCs w:val="18"/>
              </w:rPr>
            </w:pPr>
            <w:r w:rsidRPr="00541D72">
              <w:rPr>
                <w:sz w:val="18"/>
                <w:szCs w:val="18"/>
              </w:rPr>
              <w:t>5.</w:t>
            </w:r>
          </w:p>
        </w:tc>
        <w:tc>
          <w:tcPr>
            <w:tcW w:w="3021" w:type="dxa"/>
            <w:vMerge/>
            <w:tcBorders>
              <w:top w:val="nil"/>
            </w:tcBorders>
          </w:tcPr>
          <w:p w:rsidR="00541D72" w:rsidRPr="00541D72" w:rsidRDefault="00541D72" w:rsidP="00AD5FE4">
            <w:pPr>
              <w:jc w:val="center"/>
              <w:rPr>
                <w:sz w:val="18"/>
                <w:szCs w:val="18"/>
              </w:rPr>
            </w:pPr>
          </w:p>
        </w:tc>
        <w:tc>
          <w:tcPr>
            <w:tcW w:w="1848" w:type="dxa"/>
            <w:vMerge/>
            <w:tcBorders>
              <w:top w:val="nil"/>
            </w:tcBorders>
          </w:tcPr>
          <w:p w:rsidR="00541D72" w:rsidRPr="00541D72" w:rsidRDefault="00541D72" w:rsidP="00AD5FE4">
            <w:pPr>
              <w:jc w:val="center"/>
              <w:rPr>
                <w:sz w:val="18"/>
                <w:szCs w:val="18"/>
              </w:rPr>
            </w:pPr>
          </w:p>
        </w:tc>
        <w:tc>
          <w:tcPr>
            <w:tcW w:w="1510" w:type="dxa"/>
            <w:vMerge/>
            <w:tcBorders>
              <w:top w:val="nil"/>
            </w:tcBorders>
          </w:tcPr>
          <w:p w:rsidR="00541D72" w:rsidRPr="00541D72" w:rsidRDefault="00541D72" w:rsidP="00AD5FE4">
            <w:pPr>
              <w:jc w:val="center"/>
              <w:rPr>
                <w:sz w:val="18"/>
                <w:szCs w:val="18"/>
              </w:rPr>
            </w:pPr>
          </w:p>
        </w:tc>
        <w:tc>
          <w:tcPr>
            <w:tcW w:w="3686" w:type="dxa"/>
            <w:vMerge/>
            <w:tcBorders>
              <w:top w:val="nil"/>
            </w:tcBorders>
          </w:tcPr>
          <w:p w:rsidR="00541D72" w:rsidRPr="00541D72" w:rsidRDefault="00541D72" w:rsidP="00AD5FE4">
            <w:pPr>
              <w:jc w:val="center"/>
              <w:rPr>
                <w:sz w:val="18"/>
                <w:szCs w:val="18"/>
              </w:rPr>
            </w:pPr>
          </w:p>
        </w:tc>
        <w:tc>
          <w:tcPr>
            <w:tcW w:w="2409" w:type="dxa"/>
            <w:vMerge/>
          </w:tcPr>
          <w:p w:rsidR="00541D72" w:rsidRPr="00541D72" w:rsidRDefault="00541D72" w:rsidP="00AD5FE4">
            <w:pPr>
              <w:jc w:val="center"/>
              <w:rPr>
                <w:sz w:val="18"/>
                <w:szCs w:val="18"/>
              </w:rPr>
            </w:pPr>
          </w:p>
        </w:tc>
        <w:tc>
          <w:tcPr>
            <w:tcW w:w="1276" w:type="dxa"/>
            <w:vMerge/>
            <w:tcBorders>
              <w:top w:val="nil"/>
            </w:tcBorders>
          </w:tcPr>
          <w:p w:rsidR="00541D72" w:rsidRPr="00541D72" w:rsidRDefault="00541D72" w:rsidP="00AD5FE4">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363BC">
        <w:tc>
          <w:tcPr>
            <w:tcW w:w="675" w:type="dxa"/>
            <w:tcBorders>
              <w:top w:val="single" w:sz="4" w:space="0" w:color="auto"/>
            </w:tcBorders>
            <w:vAlign w:val="center"/>
          </w:tcPr>
          <w:p w:rsidR="00F65AB5" w:rsidRDefault="00F65AB5" w:rsidP="00F65AB5">
            <w:pPr>
              <w:jc w:val="center"/>
              <w:rPr>
                <w:sz w:val="18"/>
                <w:szCs w:val="18"/>
              </w:rPr>
            </w:pPr>
          </w:p>
          <w:p w:rsidR="00F65AB5" w:rsidRDefault="00F65AB5" w:rsidP="00F65AB5">
            <w:pPr>
              <w:jc w:val="center"/>
              <w:rPr>
                <w:sz w:val="18"/>
                <w:szCs w:val="18"/>
              </w:rPr>
            </w:pPr>
          </w:p>
          <w:p w:rsidR="00541D72" w:rsidRPr="00541D72" w:rsidRDefault="00541D72" w:rsidP="00F65AB5">
            <w:pPr>
              <w:jc w:val="center"/>
              <w:rPr>
                <w:sz w:val="18"/>
                <w:szCs w:val="18"/>
              </w:rPr>
            </w:pPr>
            <w:r w:rsidRPr="00541D72">
              <w:rPr>
                <w:sz w:val="18"/>
                <w:szCs w:val="18"/>
              </w:rPr>
              <w:t>6.</w:t>
            </w:r>
          </w:p>
        </w:tc>
        <w:tc>
          <w:tcPr>
            <w:tcW w:w="3021" w:type="dxa"/>
            <w:vAlign w:val="center"/>
          </w:tcPr>
          <w:p w:rsidR="00F65AB5" w:rsidRDefault="00F65AB5" w:rsidP="004363BC">
            <w:pPr>
              <w:jc w:val="center"/>
              <w:rPr>
                <w:sz w:val="18"/>
                <w:szCs w:val="18"/>
              </w:rPr>
            </w:pPr>
          </w:p>
          <w:p w:rsidR="00F65AB5" w:rsidRDefault="00F65AB5" w:rsidP="004363BC">
            <w:pPr>
              <w:jc w:val="center"/>
              <w:rPr>
                <w:sz w:val="18"/>
                <w:szCs w:val="18"/>
              </w:rPr>
            </w:pPr>
          </w:p>
          <w:p w:rsidR="00541D72" w:rsidRPr="00541D72" w:rsidRDefault="009A14C7" w:rsidP="004363BC">
            <w:pPr>
              <w:jc w:val="center"/>
              <w:rPr>
                <w:sz w:val="18"/>
                <w:szCs w:val="18"/>
              </w:rPr>
            </w:pPr>
            <w:r w:rsidRPr="00541D72">
              <w:rPr>
                <w:sz w:val="18"/>
                <w:szCs w:val="18"/>
              </w:rPr>
              <w:t>Vispārīgā datu aizsardzības regula 6.panta  c), e), apakšpunkts: apstrāde ir vajadzīga, lai izpildītu uz pārzini attiecināmu juridisku pienākumu, lai izpildītu uzdevumu, ko veic sabiedrības interesēs vai īstenojot pārzinim likumīgi piešķirtās oficiālās pilnvaras, funkcijas un uzdevumus, kuri ir noteikti likumā “Par pašvaldībām”,  Alūksnes novada pašvaldības saistošajos noteikumos un citos normatīvajos aktos</w:t>
            </w:r>
          </w:p>
        </w:tc>
        <w:tc>
          <w:tcPr>
            <w:tcW w:w="1848"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Kultūras tradīciju saglabāšana, popularizēšana un attīstība</w:t>
            </w:r>
          </w:p>
        </w:tc>
        <w:tc>
          <w:tcPr>
            <w:tcW w:w="1510"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Publisko pasākumu apmeklētāji, pašdarbnieki</w:t>
            </w:r>
          </w:p>
        </w:tc>
        <w:tc>
          <w:tcPr>
            <w:tcW w:w="3686"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9A14C7">
            <w:pPr>
              <w:jc w:val="center"/>
              <w:rPr>
                <w:sz w:val="18"/>
                <w:szCs w:val="18"/>
              </w:rPr>
            </w:pPr>
            <w:r w:rsidRPr="00541D72">
              <w:rPr>
                <w:sz w:val="18"/>
                <w:szCs w:val="18"/>
              </w:rPr>
              <w:t>Fotouzņēmumu, filmēšanas rezultātā iegūtie dati-DVD</w:t>
            </w:r>
          </w:p>
        </w:tc>
        <w:tc>
          <w:tcPr>
            <w:tcW w:w="2409" w:type="dxa"/>
            <w:vAlign w:val="center"/>
          </w:tcPr>
          <w:p w:rsidR="00F65AB5" w:rsidRDefault="00F65AB5" w:rsidP="009A14C7">
            <w:pPr>
              <w:jc w:val="center"/>
              <w:rPr>
                <w:sz w:val="18"/>
                <w:szCs w:val="18"/>
              </w:rPr>
            </w:pPr>
          </w:p>
          <w:p w:rsidR="00F65AB5" w:rsidRDefault="00F65AB5" w:rsidP="009A14C7">
            <w:pPr>
              <w:jc w:val="center"/>
              <w:rPr>
                <w:sz w:val="18"/>
                <w:szCs w:val="18"/>
              </w:rPr>
            </w:pPr>
          </w:p>
          <w:p w:rsidR="00541D72" w:rsidRPr="00541D72" w:rsidRDefault="00541D72" w:rsidP="00D76948">
            <w:pPr>
              <w:jc w:val="center"/>
              <w:rPr>
                <w:sz w:val="18"/>
                <w:szCs w:val="18"/>
              </w:rPr>
            </w:pPr>
            <w:r w:rsidRPr="00541D72">
              <w:rPr>
                <w:sz w:val="18"/>
                <w:szCs w:val="18"/>
              </w:rPr>
              <w:t xml:space="preserve">Alūksnes novada pašvaldības tīmekļa vietne </w:t>
            </w:r>
            <w:proofErr w:type="spellStart"/>
            <w:r w:rsidRPr="00541D72">
              <w:rPr>
                <w:sz w:val="18"/>
                <w:szCs w:val="18"/>
              </w:rPr>
              <w:t>www.aluksne.lv</w:t>
            </w:r>
            <w:proofErr w:type="spellEnd"/>
            <w:r w:rsidRPr="00541D72">
              <w:rPr>
                <w:sz w:val="18"/>
                <w:szCs w:val="18"/>
              </w:rPr>
              <w:t xml:space="preserve">, </w:t>
            </w:r>
            <w:r w:rsidR="00D76948">
              <w:rPr>
                <w:sz w:val="18"/>
                <w:szCs w:val="18"/>
              </w:rPr>
              <w:t>Mārkalnes</w:t>
            </w:r>
            <w:r w:rsidRPr="00541D72">
              <w:rPr>
                <w:sz w:val="18"/>
                <w:szCs w:val="18"/>
              </w:rPr>
              <w:t xml:space="preserve"> kultūras nama sociālo tīklu konti, mēdiji</w:t>
            </w:r>
          </w:p>
        </w:tc>
        <w:tc>
          <w:tcPr>
            <w:tcW w:w="1276" w:type="dxa"/>
            <w:vMerge/>
            <w:tcBorders>
              <w:top w:val="nil"/>
            </w:tcBorders>
          </w:tcPr>
          <w:p w:rsidR="00541D72" w:rsidRPr="00541D72" w:rsidRDefault="00541D72" w:rsidP="00AD5FE4">
            <w:pPr>
              <w:jc w:val="center"/>
              <w:rPr>
                <w:sz w:val="18"/>
                <w:szCs w:val="18"/>
              </w:rPr>
            </w:pPr>
          </w:p>
        </w:tc>
        <w:tc>
          <w:tcPr>
            <w:tcW w:w="1511" w:type="dxa"/>
            <w:vMerge/>
            <w:tcBorders>
              <w:top w:val="nil"/>
            </w:tcBorders>
          </w:tcPr>
          <w:p w:rsidR="00541D72" w:rsidRPr="00541D72" w:rsidRDefault="00541D72" w:rsidP="00AD5FE4">
            <w:pPr>
              <w:jc w:val="center"/>
              <w:rPr>
                <w:sz w:val="18"/>
                <w:szCs w:val="18"/>
              </w:rPr>
            </w:pPr>
          </w:p>
        </w:tc>
      </w:tr>
      <w:tr w:rsidR="00541D72" w:rsidTr="004D0A0C">
        <w:tc>
          <w:tcPr>
            <w:tcW w:w="675" w:type="dxa"/>
            <w:vAlign w:val="center"/>
          </w:tcPr>
          <w:p w:rsidR="00541D72" w:rsidRPr="00541D72" w:rsidRDefault="00541D72" w:rsidP="00C37BFA">
            <w:pPr>
              <w:jc w:val="center"/>
              <w:rPr>
                <w:sz w:val="18"/>
                <w:szCs w:val="18"/>
              </w:rPr>
            </w:pPr>
            <w:r w:rsidRPr="00541D72">
              <w:rPr>
                <w:sz w:val="18"/>
                <w:szCs w:val="18"/>
              </w:rPr>
              <w:lastRenderedPageBreak/>
              <w:t>7.</w:t>
            </w:r>
          </w:p>
        </w:tc>
        <w:tc>
          <w:tcPr>
            <w:tcW w:w="3021" w:type="dxa"/>
            <w:vAlign w:val="center"/>
          </w:tcPr>
          <w:p w:rsidR="00541D72" w:rsidRPr="00541D72" w:rsidRDefault="00541D72" w:rsidP="00541D72">
            <w:pPr>
              <w:jc w:val="center"/>
              <w:rPr>
                <w:sz w:val="18"/>
                <w:szCs w:val="18"/>
              </w:rPr>
            </w:pPr>
            <w:r w:rsidRPr="00541D72">
              <w:rPr>
                <w:sz w:val="18"/>
                <w:szCs w:val="18"/>
              </w:rPr>
              <w:t>Vispārīgā datu aizsardzības regula 6.panta 1. punkta b) c) apakšpunkts un  9.panta 2.punkta h) apakšpunkts: apstrāde ir vajadzīga, lai nodrošinātu veselības aprūpes pakalpojumus. Atsevišķos gadījumos, tā tiek veikta, lai  nodrošinātu Pārziņa un trešo personu leģitīmās intereses (piemēram, lai izmeklētu gadījumus, kad ir saņemtas sūdzības par veselības aprūpes pakalpojumu sniegšanas kvalitāti, veiktu pēckontroles,  uzlabotu veselības aprūpes pakalpojumu sniegšanu, kā arī, lai nodrošinātos ar pierādījumiem  pret iespējamām pretenzijām).</w:t>
            </w:r>
          </w:p>
          <w:p w:rsidR="00541D72" w:rsidRPr="00541D72" w:rsidRDefault="00541D72" w:rsidP="00541D72">
            <w:pPr>
              <w:jc w:val="center"/>
              <w:rPr>
                <w:sz w:val="18"/>
                <w:szCs w:val="18"/>
              </w:rPr>
            </w:pPr>
          </w:p>
        </w:tc>
        <w:tc>
          <w:tcPr>
            <w:tcW w:w="1848" w:type="dxa"/>
            <w:vAlign w:val="center"/>
          </w:tcPr>
          <w:p w:rsidR="00541D72" w:rsidRPr="00541D72" w:rsidRDefault="00541D72" w:rsidP="00541D72">
            <w:pPr>
              <w:jc w:val="center"/>
              <w:rPr>
                <w:sz w:val="18"/>
                <w:szCs w:val="18"/>
              </w:rPr>
            </w:pPr>
            <w:r w:rsidRPr="00541D72">
              <w:rPr>
                <w:sz w:val="18"/>
                <w:szCs w:val="18"/>
              </w:rPr>
              <w:t>Veselības aprūpes pakalpojumu sniegšanu un nodrošināšanu</w:t>
            </w:r>
          </w:p>
          <w:p w:rsidR="00541D72" w:rsidRPr="00541D72" w:rsidRDefault="00541D72" w:rsidP="00541D72">
            <w:pPr>
              <w:jc w:val="center"/>
              <w:rPr>
                <w:sz w:val="18"/>
                <w:szCs w:val="18"/>
              </w:rPr>
            </w:pPr>
          </w:p>
        </w:tc>
        <w:tc>
          <w:tcPr>
            <w:tcW w:w="1510" w:type="dxa"/>
            <w:vAlign w:val="center"/>
          </w:tcPr>
          <w:p w:rsidR="00541D72" w:rsidRPr="00541D72" w:rsidRDefault="00541D72" w:rsidP="00541D72">
            <w:pPr>
              <w:jc w:val="center"/>
              <w:rPr>
                <w:sz w:val="18"/>
                <w:szCs w:val="18"/>
              </w:rPr>
            </w:pPr>
            <w:r w:rsidRPr="00541D72">
              <w:rPr>
                <w:sz w:val="18"/>
                <w:szCs w:val="18"/>
              </w:rPr>
              <w:t>Klienti, pakalpojumu saņēmēji</w:t>
            </w:r>
          </w:p>
          <w:p w:rsidR="00541D72" w:rsidRPr="00541D72" w:rsidRDefault="00541D72" w:rsidP="00541D72">
            <w:pPr>
              <w:jc w:val="center"/>
              <w:rPr>
                <w:sz w:val="18"/>
                <w:szCs w:val="18"/>
              </w:rPr>
            </w:pPr>
          </w:p>
        </w:tc>
        <w:tc>
          <w:tcPr>
            <w:tcW w:w="3686" w:type="dxa"/>
            <w:vAlign w:val="center"/>
          </w:tcPr>
          <w:p w:rsidR="00541D72" w:rsidRPr="00541D72" w:rsidRDefault="00541D72" w:rsidP="000E7C64">
            <w:pPr>
              <w:jc w:val="center"/>
              <w:rPr>
                <w:sz w:val="18"/>
                <w:szCs w:val="18"/>
              </w:rPr>
            </w:pPr>
            <w:r w:rsidRPr="00541D72">
              <w:rPr>
                <w:sz w:val="18"/>
                <w:szCs w:val="18"/>
              </w:rPr>
              <w:t>Identifikācijas dati - vārds, uzvārds, personas kods, dzimšanas datums, paraksts;   kontaktinformācijas dati - dzīvesvietas adrese, tālruņa numurs, e-pasta adrese.</w:t>
            </w:r>
            <w:r>
              <w:rPr>
                <w:sz w:val="18"/>
                <w:szCs w:val="18"/>
              </w:rPr>
              <w:t xml:space="preserve"> </w:t>
            </w:r>
            <w:r w:rsidRPr="00541D72">
              <w:rPr>
                <w:sz w:val="18"/>
                <w:szCs w:val="18"/>
              </w:rPr>
              <w:t>Datu subjektam saņemot veselības aprūpes pakalpojumus, atbilstoši normatīvo aktu prasībām Pārzinim kā iestādei ir pienākums apstrādāt datu subjekta identificējošo informāciju un informāciju, kas apliecina diagnozi, pamato izmeklējumus un ārstēšanas metodes, kā arī precīzi ataino ārstēšanas rezultātus. Šajā gadījumā, lai īstenotu veselības aprūpes pakalpojumu sniegšanas mērķi Pārzinis var apstrādāt visplašāko iespējamo personas datu apjomu, kas ietver  -  vārdu, uzvārdu,  personas kodu,  kontaktinformāciju, dzīves</w:t>
            </w:r>
            <w:r>
              <w:rPr>
                <w:sz w:val="18"/>
                <w:szCs w:val="18"/>
              </w:rPr>
              <w:t xml:space="preserve"> </w:t>
            </w:r>
            <w:r w:rsidRPr="00541D72">
              <w:rPr>
                <w:sz w:val="18"/>
                <w:szCs w:val="18"/>
              </w:rPr>
              <w:t>stilu, informāciju par izslimotajām slimībām,  informāciju par saņemtajiem un saņemamajiem veselības aprūpes pakalpojumus (pie kāda ārsta, cik bieži, kādus pakalpojumus izvēlas) u.c. informāciju, ko attiecīgais veselības aprūpes speciālists konkrētajā situācijā izvēlēsies noskaidrot un fiksēt  medicīniskajā dokumentācijā.</w:t>
            </w:r>
          </w:p>
        </w:tc>
        <w:tc>
          <w:tcPr>
            <w:tcW w:w="2409" w:type="dxa"/>
            <w:vAlign w:val="center"/>
          </w:tcPr>
          <w:p w:rsidR="00541D72" w:rsidRPr="00541D72" w:rsidRDefault="00541D72" w:rsidP="00541D72">
            <w:pPr>
              <w:jc w:val="center"/>
              <w:rPr>
                <w:sz w:val="18"/>
                <w:szCs w:val="18"/>
              </w:rPr>
            </w:pPr>
            <w:r w:rsidRPr="00541D72">
              <w:rPr>
                <w:sz w:val="18"/>
                <w:szCs w:val="18"/>
              </w:rPr>
              <w:t>Tiesībsargājošām iestādēm, tiesai vai citām valsts un pašvaldības iestādēm, ja tas izriet no normatīvajiem aktiem un attiecīgajām iestādēm ir tiesības uz pieprasīto informāciju, ja tā ir bijusi īpaši jāpieprasa</w:t>
            </w:r>
          </w:p>
          <w:p w:rsidR="00541D72" w:rsidRPr="00541D72" w:rsidRDefault="00541D72" w:rsidP="00541D72">
            <w:pPr>
              <w:jc w:val="center"/>
              <w:rPr>
                <w:sz w:val="18"/>
                <w:szCs w:val="18"/>
              </w:rPr>
            </w:pPr>
          </w:p>
        </w:tc>
        <w:tc>
          <w:tcPr>
            <w:tcW w:w="1276" w:type="dxa"/>
            <w:vMerge/>
            <w:tcBorders>
              <w:top w:val="nil"/>
            </w:tcBorders>
            <w:vAlign w:val="center"/>
          </w:tcPr>
          <w:p w:rsidR="00541D72" w:rsidRPr="00B62E33" w:rsidRDefault="00541D72" w:rsidP="00541D72">
            <w:pPr>
              <w:jc w:val="center"/>
              <w:rPr>
                <w:sz w:val="20"/>
                <w:szCs w:val="20"/>
              </w:rPr>
            </w:pPr>
          </w:p>
        </w:tc>
        <w:tc>
          <w:tcPr>
            <w:tcW w:w="1511" w:type="dxa"/>
            <w:vMerge/>
            <w:tcBorders>
              <w:top w:val="nil"/>
            </w:tcBorders>
            <w:vAlign w:val="center"/>
          </w:tcPr>
          <w:p w:rsidR="00541D72" w:rsidRPr="00B62E33" w:rsidRDefault="00541D72" w:rsidP="00541D72">
            <w:pPr>
              <w:jc w:val="center"/>
              <w:rPr>
                <w:sz w:val="20"/>
                <w:szCs w:val="20"/>
              </w:rPr>
            </w:pPr>
          </w:p>
        </w:tc>
      </w:tr>
    </w:tbl>
    <w:p w:rsidR="009A14C7" w:rsidRPr="00D76948" w:rsidRDefault="009A14C7" w:rsidP="009A14C7">
      <w:pPr>
        <w:ind w:left="-426" w:firstLine="1135"/>
        <w:rPr>
          <w:b/>
          <w:sz w:val="18"/>
          <w:szCs w:val="18"/>
        </w:rPr>
      </w:pPr>
      <w:r w:rsidRPr="00D76948">
        <w:rPr>
          <w:b/>
          <w:sz w:val="18"/>
          <w:szCs w:val="18"/>
        </w:rPr>
        <w:t>Informējam, ka:</w:t>
      </w:r>
    </w:p>
    <w:p w:rsidR="00541D72" w:rsidRPr="00541D72" w:rsidRDefault="00D76948" w:rsidP="00D76948">
      <w:pPr>
        <w:ind w:left="709" w:hanging="142"/>
        <w:rPr>
          <w:sz w:val="18"/>
          <w:szCs w:val="18"/>
        </w:rPr>
      </w:pPr>
      <w:r>
        <w:rPr>
          <w:sz w:val="18"/>
          <w:szCs w:val="18"/>
        </w:rPr>
        <w:t xml:space="preserve">1. </w:t>
      </w:r>
      <w:r w:rsidR="00541D72" w:rsidRPr="00541D72">
        <w:rPr>
          <w:sz w:val="18"/>
          <w:szCs w:val="18"/>
        </w:rPr>
        <w:t xml:space="preserve">Personas dati tiek vākti gan no datu subjekta, gan ārējiem avotiem, piemēram, no Pārziņa pārstāvja rīcībā esošajām valsts informāciju sistēmām (Pilsonības un migrāciju lietu pārvaldes „Iedzīvotāju reģistrs”, nekustamā īpašuma nodokļa administrēšanas sistēma NINO), datu bāzēm (AUTOPOS - pasažieru pārvadājumu vadības sistēma)  un reģistriem. </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D76948" w:rsidP="00D76948">
      <w:pPr>
        <w:ind w:left="709" w:hanging="142"/>
        <w:rPr>
          <w:sz w:val="18"/>
          <w:szCs w:val="18"/>
        </w:rPr>
      </w:pPr>
      <w:r>
        <w:rPr>
          <w:sz w:val="18"/>
          <w:szCs w:val="18"/>
        </w:rPr>
        <w:t xml:space="preserve">2. </w:t>
      </w:r>
      <w:r w:rsidR="00541D72" w:rsidRPr="00541D72">
        <w:rPr>
          <w:sz w:val="18"/>
          <w:szCs w:val="18"/>
        </w:rPr>
        <w:t>Datu subjektam ir tiesības pieprasīt informāciju par to, kādus viņa personas datus apstrādā Pārziņa pārstāvis. Noskaidrot kādiem nolūkiem dati tiek apstrādāti, par tā datu saņēmējiem vai saņēmēju kategorijām, kam dati ir nodoti pēdējo divu gadu laikā.</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D76948" w:rsidP="00D76948">
      <w:pPr>
        <w:ind w:left="-426" w:firstLine="993"/>
        <w:rPr>
          <w:sz w:val="18"/>
          <w:szCs w:val="18"/>
        </w:rPr>
      </w:pPr>
      <w:r>
        <w:rPr>
          <w:sz w:val="18"/>
          <w:szCs w:val="18"/>
        </w:rPr>
        <w:t xml:space="preserve">3. </w:t>
      </w:r>
      <w:r w:rsidR="00541D72" w:rsidRPr="00541D72">
        <w:rPr>
          <w:sz w:val="18"/>
          <w:szCs w:val="18"/>
        </w:rPr>
        <w:t>Pārziņa pārstāvis apstrādājot personas datus, nodrošina personas datu aizsardzības principu ievērošanu:</w:t>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r w:rsidR="00541D72" w:rsidRPr="00541D72">
        <w:rPr>
          <w:sz w:val="18"/>
          <w:szCs w:val="18"/>
        </w:rPr>
        <w:tab/>
      </w:r>
    </w:p>
    <w:p w:rsidR="00541D72" w:rsidRPr="00541D72" w:rsidRDefault="00541D72" w:rsidP="00541D72">
      <w:pPr>
        <w:ind w:left="-426" w:firstLine="426"/>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likumīgi, godprātīgi un datu subjektam pārredzamā veidā;</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541D72" w:rsidRDefault="00541D72" w:rsidP="00541D72">
      <w:pPr>
        <w:ind w:left="-426" w:firstLine="426"/>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adekvāti, tiesiski pamatoti un tikai tādā apjomā, kas nepieciešams apstrādes nolūku sasniegšanai;</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541D72" w:rsidRDefault="00541D72" w:rsidP="009A14C7">
      <w:pPr>
        <w:ind w:left="709"/>
        <w:rPr>
          <w:sz w:val="18"/>
          <w:szCs w:val="18"/>
        </w:rPr>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apstrādā</w:t>
      </w:r>
      <w:proofErr w:type="gramEnd"/>
      <w:r w:rsidRPr="00541D72">
        <w:rPr>
          <w:sz w:val="18"/>
          <w:szCs w:val="18"/>
        </w:rPr>
        <w:t xml:space="preserve"> personas datus tādā veidā, lai tiktu nodrošināta atbilstoša personas datu drošība, tostarp aizsardzība pret neatļautu vai nelikumīgu apstrādi un pret nejaušu nozaudēšanu, iznīcināšanu vai sabojāšanu, izmantojot atbilstošus tehniskos vai organizatoriskos pasākumus;</w:t>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r w:rsidRPr="00541D72">
        <w:rPr>
          <w:sz w:val="18"/>
          <w:szCs w:val="18"/>
        </w:rPr>
        <w:tab/>
      </w:r>
    </w:p>
    <w:p w:rsidR="00541D72" w:rsidRPr="00AD5FE4" w:rsidRDefault="00541D72" w:rsidP="00541D72">
      <w:pPr>
        <w:ind w:left="-426" w:firstLine="426"/>
      </w:pPr>
      <w:r w:rsidRPr="00541D72">
        <w:rPr>
          <w:sz w:val="18"/>
          <w:szCs w:val="18"/>
        </w:rPr>
        <w:tab/>
      </w:r>
      <w:r w:rsidRPr="00541D72">
        <w:rPr>
          <w:rFonts w:ascii="MS Gothic" w:eastAsia="MS Gothic" w:hAnsi="MS Gothic" w:cs="MS Gothic" w:hint="eastAsia"/>
          <w:sz w:val="18"/>
          <w:szCs w:val="18"/>
        </w:rPr>
        <w:t>✓</w:t>
      </w:r>
      <w:r w:rsidRPr="00541D72">
        <w:rPr>
          <w:sz w:val="18"/>
          <w:szCs w:val="18"/>
        </w:rPr>
        <w:t xml:space="preserve"> </w:t>
      </w:r>
      <w:proofErr w:type="gramStart"/>
      <w:r w:rsidRPr="00541D72">
        <w:rPr>
          <w:sz w:val="18"/>
          <w:szCs w:val="18"/>
        </w:rPr>
        <w:t>personas</w:t>
      </w:r>
      <w:proofErr w:type="gramEnd"/>
      <w:r w:rsidRPr="00541D72">
        <w:rPr>
          <w:sz w:val="18"/>
          <w:szCs w:val="18"/>
        </w:rPr>
        <w:t xml:space="preserve"> datus glabā ne ilgāk kā nepieciešams nolūkiem, kādos attiecīgos personas datus apstrādā.</w:t>
      </w:r>
      <w:r w:rsidRPr="00541D72">
        <w:rPr>
          <w:sz w:val="18"/>
          <w:szCs w:val="18"/>
        </w:rPr>
        <w:tab/>
      </w:r>
      <w:r w:rsidRPr="00541D72">
        <w:rPr>
          <w:sz w:val="18"/>
          <w:szCs w:val="18"/>
        </w:rPr>
        <w:tab/>
      </w:r>
      <w:r>
        <w:tab/>
      </w:r>
      <w:r>
        <w:tab/>
      </w:r>
      <w:r>
        <w:tab/>
      </w:r>
      <w:r>
        <w:tab/>
      </w:r>
    </w:p>
    <w:sectPr w:rsidR="00541D72" w:rsidRPr="00AD5FE4" w:rsidSect="00515262">
      <w:pgSz w:w="16840" w:h="11907" w:orient="landscape" w:code="9"/>
      <w:pgMar w:top="709" w:right="538" w:bottom="426"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E4"/>
    <w:rsid w:val="000E7C64"/>
    <w:rsid w:val="00191ADD"/>
    <w:rsid w:val="001F4F3C"/>
    <w:rsid w:val="002A4C4F"/>
    <w:rsid w:val="003B0AB4"/>
    <w:rsid w:val="004363BC"/>
    <w:rsid w:val="004D0A0C"/>
    <w:rsid w:val="00515262"/>
    <w:rsid w:val="00541D72"/>
    <w:rsid w:val="007462F0"/>
    <w:rsid w:val="007B4FAC"/>
    <w:rsid w:val="00850E21"/>
    <w:rsid w:val="009A14C7"/>
    <w:rsid w:val="00AD5FE4"/>
    <w:rsid w:val="00B62E33"/>
    <w:rsid w:val="00BA354D"/>
    <w:rsid w:val="00C14A7C"/>
    <w:rsid w:val="00C37BFA"/>
    <w:rsid w:val="00D177C9"/>
    <w:rsid w:val="00D66DE9"/>
    <w:rsid w:val="00D76948"/>
    <w:rsid w:val="00DE06BF"/>
    <w:rsid w:val="00F65A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16"/>
        <w:szCs w:val="16"/>
        <w:lang w:val="lv-LV"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E06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E06BF"/>
    <w:pPr>
      <w:spacing w:line="240" w:lineRule="auto"/>
    </w:pPr>
  </w:style>
  <w:style w:type="character" w:styleId="Hipersaite">
    <w:name w:val="Hyperlink"/>
    <w:basedOn w:val="Noklusjumarindkopasfonts"/>
    <w:uiPriority w:val="99"/>
    <w:unhideWhenUsed/>
    <w:rsid w:val="00AD5FE4"/>
    <w:rPr>
      <w:color w:val="0000FF" w:themeColor="hyperlink"/>
      <w:u w:val="single"/>
    </w:rPr>
  </w:style>
  <w:style w:type="table" w:styleId="Reatabula">
    <w:name w:val="Table Grid"/>
    <w:basedOn w:val="Parastatabula"/>
    <w:uiPriority w:val="59"/>
    <w:rsid w:val="00AD5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E7C64"/>
    <w:pPr>
      <w:spacing w:line="240" w:lineRule="auto"/>
    </w:pPr>
    <w:rPr>
      <w:rFonts w:ascii="Tahoma" w:hAnsi="Tahoma" w:cs="Tahoma"/>
    </w:rPr>
  </w:style>
  <w:style w:type="character" w:customStyle="1" w:styleId="BalontekstsRakstz">
    <w:name w:val="Balonteksts Rakstz."/>
    <w:basedOn w:val="Noklusjumarindkopasfonts"/>
    <w:link w:val="Balonteksts"/>
    <w:uiPriority w:val="99"/>
    <w:semiHidden/>
    <w:rsid w:val="000E7C64"/>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16"/>
        <w:szCs w:val="16"/>
        <w:lang w:val="lv-LV"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DE06B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DE06BF"/>
    <w:pPr>
      <w:spacing w:line="240" w:lineRule="auto"/>
    </w:pPr>
  </w:style>
  <w:style w:type="character" w:styleId="Hipersaite">
    <w:name w:val="Hyperlink"/>
    <w:basedOn w:val="Noklusjumarindkopasfonts"/>
    <w:uiPriority w:val="99"/>
    <w:unhideWhenUsed/>
    <w:rsid w:val="00AD5FE4"/>
    <w:rPr>
      <w:color w:val="0000FF" w:themeColor="hyperlink"/>
      <w:u w:val="single"/>
    </w:rPr>
  </w:style>
  <w:style w:type="table" w:styleId="Reatabula">
    <w:name w:val="Table Grid"/>
    <w:basedOn w:val="Parastatabula"/>
    <w:uiPriority w:val="59"/>
    <w:rsid w:val="00AD5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E7C64"/>
    <w:pPr>
      <w:spacing w:line="240" w:lineRule="auto"/>
    </w:pPr>
    <w:rPr>
      <w:rFonts w:ascii="Tahoma" w:hAnsi="Tahoma" w:cs="Tahoma"/>
    </w:rPr>
  </w:style>
  <w:style w:type="character" w:customStyle="1" w:styleId="BalontekstsRakstz">
    <w:name w:val="Balonteksts Rakstz."/>
    <w:basedOn w:val="Noklusjumarindkopasfonts"/>
    <w:link w:val="Balonteksts"/>
    <w:uiPriority w:val="99"/>
    <w:semiHidden/>
    <w:rsid w:val="000E7C64"/>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5966">
      <w:bodyDiv w:val="1"/>
      <w:marLeft w:val="0"/>
      <w:marRight w:val="0"/>
      <w:marTop w:val="0"/>
      <w:marBottom w:val="0"/>
      <w:divBdr>
        <w:top w:val="none" w:sz="0" w:space="0" w:color="auto"/>
        <w:left w:val="none" w:sz="0" w:space="0" w:color="auto"/>
        <w:bottom w:val="none" w:sz="0" w:space="0" w:color="auto"/>
        <w:right w:val="none" w:sz="0" w:space="0" w:color="auto"/>
      </w:divBdr>
    </w:div>
    <w:div w:id="7980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alne@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4924</Words>
  <Characters>2808</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Romere</dc:creator>
  <cp:lastModifiedBy>Pagasts</cp:lastModifiedBy>
  <cp:revision>7</cp:revision>
  <cp:lastPrinted>2018-12-27T12:09:00Z</cp:lastPrinted>
  <dcterms:created xsi:type="dcterms:W3CDTF">2018-12-27T12:00:00Z</dcterms:created>
  <dcterms:modified xsi:type="dcterms:W3CDTF">2018-12-27T12:32:00Z</dcterms:modified>
</cp:coreProperties>
</file>