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3"/>
      </w:tblGrid>
      <w:tr w:rsidR="00586177" w:rsidRPr="00C26BFD" w14:paraId="564FA89D" w14:textId="77777777" w:rsidTr="00C41FE1">
        <w:trPr>
          <w:tblCellSpacing w:w="15" w:type="dxa"/>
        </w:trPr>
        <w:tc>
          <w:tcPr>
            <w:tcW w:w="9202" w:type="dxa"/>
            <w:hideMark/>
          </w:tcPr>
          <w:p w14:paraId="3FDBBDBC" w14:textId="77777777" w:rsidR="00106184" w:rsidRPr="00BD217D" w:rsidRDefault="00106184" w:rsidP="00333AAF">
            <w:pPr>
              <w:spacing w:line="240" w:lineRule="auto"/>
              <w:jc w:val="right"/>
              <w:rPr>
                <w:b/>
              </w:rPr>
            </w:pPr>
            <w:r w:rsidRPr="00BD217D">
              <w:rPr>
                <w:b/>
              </w:rPr>
              <w:t xml:space="preserve">APSTIPRINU   </w:t>
            </w:r>
          </w:p>
          <w:p w14:paraId="6C0AA9F7" w14:textId="77777777" w:rsidR="00106184" w:rsidRPr="00BD217D" w:rsidRDefault="00106184" w:rsidP="00333AAF">
            <w:pPr>
              <w:spacing w:line="240" w:lineRule="auto"/>
              <w:jc w:val="right"/>
            </w:pPr>
            <w:r w:rsidRPr="00BD217D">
              <w:tab/>
            </w:r>
            <w:r w:rsidRPr="00BD217D">
              <w:tab/>
            </w:r>
            <w:r w:rsidRPr="00BD217D">
              <w:tab/>
            </w:r>
            <w:r w:rsidRPr="00BD217D">
              <w:tab/>
            </w:r>
            <w:r w:rsidRPr="00BD217D">
              <w:tab/>
            </w:r>
            <w:r w:rsidRPr="00BD217D">
              <w:tab/>
            </w:r>
            <w:r w:rsidRPr="00BD217D">
              <w:tab/>
              <w:t xml:space="preserve">Alūksnes novada domes </w:t>
            </w:r>
          </w:p>
          <w:p w14:paraId="70274C4F" w14:textId="77777777" w:rsidR="00106184" w:rsidRPr="00BD217D" w:rsidRDefault="003B41C9" w:rsidP="00333AAF">
            <w:pPr>
              <w:spacing w:line="240" w:lineRule="auto"/>
              <w:jc w:val="right"/>
            </w:pPr>
            <w:r w:rsidRPr="00BD217D">
              <w:t>p</w:t>
            </w:r>
            <w:r w:rsidR="0095544E" w:rsidRPr="00BD217D">
              <w:t>riekšsēdētājs A.DUKULIS</w:t>
            </w:r>
          </w:p>
          <w:p w14:paraId="2EA75BFA" w14:textId="77777777" w:rsidR="00106184" w:rsidRPr="00BD217D" w:rsidRDefault="00106184" w:rsidP="00333AAF">
            <w:pPr>
              <w:spacing w:line="240" w:lineRule="auto"/>
              <w:jc w:val="right"/>
            </w:pPr>
            <w:r w:rsidRPr="00BD217D">
              <w:t xml:space="preserve"> ______________________</w:t>
            </w:r>
          </w:p>
          <w:p w14:paraId="6580413D" w14:textId="0C99B238" w:rsidR="00106184" w:rsidRPr="00BD217D" w:rsidRDefault="001512AD" w:rsidP="00333AAF">
            <w:pPr>
              <w:spacing w:line="240" w:lineRule="auto"/>
              <w:jc w:val="right"/>
            </w:pPr>
            <w:r w:rsidRPr="00BD217D">
              <w:t xml:space="preserve">Alūksnē, </w:t>
            </w:r>
            <w:r w:rsidR="00E624B7">
              <w:t xml:space="preserve"> ___.04.2019.</w:t>
            </w:r>
          </w:p>
          <w:p w14:paraId="5CF1923D" w14:textId="77777777" w:rsidR="00C852D1" w:rsidRPr="00C26BFD" w:rsidRDefault="00C852D1" w:rsidP="002F55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C26BFD">
              <w:rPr>
                <w:b/>
                <w:caps/>
                <w:sz w:val="24"/>
                <w:szCs w:val="24"/>
              </w:rPr>
              <w:t xml:space="preserve">MULTIFUNKCIONĀLĀS SERVISA </w:t>
            </w:r>
            <w:r w:rsidR="006F18C4" w:rsidRPr="00C26BFD">
              <w:rPr>
                <w:b/>
                <w:caps/>
                <w:sz w:val="24"/>
                <w:szCs w:val="24"/>
              </w:rPr>
              <w:t>Ēkas</w:t>
            </w:r>
          </w:p>
          <w:p w14:paraId="41D1E2D7" w14:textId="3A840394" w:rsidR="002F55E7" w:rsidRPr="00C26BFD" w:rsidRDefault="006F18C4" w:rsidP="002F55E7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C26BFD">
              <w:rPr>
                <w:b/>
                <w:caps/>
                <w:sz w:val="24"/>
                <w:szCs w:val="24"/>
              </w:rPr>
              <w:t xml:space="preserve"> </w:t>
            </w:r>
            <w:r w:rsidR="002F55E7" w:rsidRPr="00C26BFD">
              <w:rPr>
                <w:b/>
                <w:caps/>
                <w:sz w:val="24"/>
                <w:szCs w:val="24"/>
              </w:rPr>
              <w:t>Pilssalas ielā 10, ALŪKSNĒ, ALŪKSNES NOVADĀ</w:t>
            </w:r>
          </w:p>
          <w:p w14:paraId="37248473" w14:textId="68A40CA3" w:rsidR="005710A3" w:rsidRPr="00C26BFD" w:rsidRDefault="002F55E7" w:rsidP="002F55E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26BFD">
              <w:rPr>
                <w:b/>
                <w:caps/>
                <w:sz w:val="24"/>
                <w:szCs w:val="24"/>
              </w:rPr>
              <w:t>DAĻAS</w:t>
            </w:r>
            <w:r w:rsidRPr="00C26BFD">
              <w:rPr>
                <w:rFonts w:eastAsia="Times New Roman"/>
                <w:b/>
                <w:bCs/>
                <w:caps/>
                <w:sz w:val="24"/>
                <w:szCs w:val="24"/>
              </w:rPr>
              <w:t xml:space="preserve"> NOMAS TIESĪBU IZSOLE</w:t>
            </w:r>
            <w:r w:rsidRPr="00C26BFD">
              <w:rPr>
                <w:rFonts w:eastAsia="Times New Roman"/>
                <w:b/>
                <w:bCs/>
                <w:sz w:val="24"/>
                <w:szCs w:val="24"/>
              </w:rPr>
              <w:t>S NOTEIKUMI</w:t>
            </w:r>
            <w:r w:rsidRPr="00C26BFD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EF9F10B" w14:textId="77777777" w:rsidR="00106184" w:rsidRPr="00C26BFD" w:rsidRDefault="00106184" w:rsidP="00333AAF">
            <w:pPr>
              <w:pStyle w:val="Sarakstarindkop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C26BFD">
              <w:rPr>
                <w:b/>
                <w:sz w:val="24"/>
                <w:szCs w:val="24"/>
              </w:rPr>
              <w:t>Vispārīgie jautājumi</w:t>
            </w:r>
          </w:p>
          <w:p w14:paraId="29EA13CB" w14:textId="35A6CD27" w:rsidR="001C5421" w:rsidRPr="00C26BFD" w:rsidRDefault="00106184" w:rsidP="002227F5">
            <w:pPr>
              <w:pStyle w:val="Sarakstarindkopa"/>
              <w:numPr>
                <w:ilvl w:val="1"/>
                <w:numId w:val="2"/>
              </w:numPr>
              <w:ind w:left="384" w:right="2" w:hanging="384"/>
              <w:jc w:val="both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>I</w:t>
            </w:r>
            <w:r w:rsidR="00D43651" w:rsidRPr="00C26BFD">
              <w:rPr>
                <w:sz w:val="24"/>
                <w:szCs w:val="24"/>
              </w:rPr>
              <w:t>zsoles noteikumi nosaka kārtību</w:t>
            </w:r>
            <w:r w:rsidR="002265B8" w:rsidRPr="00C26BFD">
              <w:rPr>
                <w:sz w:val="24"/>
                <w:szCs w:val="24"/>
              </w:rPr>
              <w:t>,</w:t>
            </w:r>
            <w:r w:rsidRPr="00C26BFD">
              <w:rPr>
                <w:sz w:val="24"/>
                <w:szCs w:val="24"/>
              </w:rPr>
              <w:t xml:space="preserve"> kādā rīkojama </w:t>
            </w:r>
            <w:r w:rsidR="001906D5" w:rsidRPr="00C26BFD">
              <w:rPr>
                <w:sz w:val="24"/>
                <w:szCs w:val="24"/>
              </w:rPr>
              <w:t>nomas tiesību izsole</w:t>
            </w:r>
            <w:r w:rsidR="002F55E7" w:rsidRPr="00C26BFD">
              <w:rPr>
                <w:sz w:val="24"/>
                <w:szCs w:val="24"/>
              </w:rPr>
              <w:t xml:space="preserve"> </w:t>
            </w:r>
            <w:r w:rsidR="00735889" w:rsidRPr="00C26BFD">
              <w:rPr>
                <w:sz w:val="24"/>
                <w:szCs w:val="24"/>
              </w:rPr>
              <w:t>Alūksnes novada pašvaldības nekustamā īpašum</w:t>
            </w:r>
            <w:r w:rsidR="008A5752" w:rsidRPr="00C26BFD">
              <w:rPr>
                <w:sz w:val="24"/>
                <w:szCs w:val="24"/>
              </w:rPr>
              <w:t>a “</w:t>
            </w:r>
            <w:proofErr w:type="spellStart"/>
            <w:r w:rsidR="008A5752" w:rsidRPr="00C26BFD">
              <w:rPr>
                <w:sz w:val="24"/>
                <w:szCs w:val="24"/>
              </w:rPr>
              <w:t>Pilssala</w:t>
            </w:r>
            <w:proofErr w:type="spellEnd"/>
            <w:r w:rsidR="008A5752" w:rsidRPr="00C26BFD">
              <w:rPr>
                <w:sz w:val="24"/>
                <w:szCs w:val="24"/>
              </w:rPr>
              <w:t xml:space="preserve">”, kadastra numurs 3601 016 1301, </w:t>
            </w:r>
            <w:proofErr w:type="spellStart"/>
            <w:r w:rsidR="008A5752" w:rsidRPr="00C26BFD">
              <w:rPr>
                <w:sz w:val="24"/>
                <w:szCs w:val="24"/>
              </w:rPr>
              <w:t>Pilssalas</w:t>
            </w:r>
            <w:proofErr w:type="spellEnd"/>
            <w:r w:rsidR="008A5752" w:rsidRPr="00C26BFD">
              <w:rPr>
                <w:sz w:val="24"/>
                <w:szCs w:val="24"/>
              </w:rPr>
              <w:t xml:space="preserve"> ielā 5, Alūksnē, Alūksnes novadā, zemes vienības ar kadastra apzīmējumu 3601 016 1301 </w:t>
            </w:r>
            <w:r w:rsidR="006F18C4" w:rsidRPr="00C26BFD">
              <w:rPr>
                <w:sz w:val="24"/>
                <w:szCs w:val="24"/>
              </w:rPr>
              <w:t xml:space="preserve">sastāvā esošās </w:t>
            </w:r>
            <w:r w:rsidR="008A5752" w:rsidRPr="00C26BFD">
              <w:rPr>
                <w:sz w:val="24"/>
                <w:szCs w:val="24"/>
              </w:rPr>
              <w:t xml:space="preserve">ēkas ar būves kadastra apzīmējumu 3601 016 1301 008 un adresi </w:t>
            </w:r>
            <w:proofErr w:type="spellStart"/>
            <w:r w:rsidR="008A5752" w:rsidRPr="00C26BFD">
              <w:rPr>
                <w:sz w:val="24"/>
                <w:szCs w:val="24"/>
              </w:rPr>
              <w:t>Pilssalas</w:t>
            </w:r>
            <w:proofErr w:type="spellEnd"/>
            <w:r w:rsidR="008A5752" w:rsidRPr="00C26BFD">
              <w:rPr>
                <w:sz w:val="24"/>
                <w:szCs w:val="24"/>
              </w:rPr>
              <w:t xml:space="preserve"> iela 10, Alūksnē, Alūksnes novadā </w:t>
            </w:r>
            <w:r w:rsidR="00735889" w:rsidRPr="00C26BFD">
              <w:rPr>
                <w:sz w:val="24"/>
                <w:szCs w:val="24"/>
              </w:rPr>
              <w:t xml:space="preserve"> </w:t>
            </w:r>
            <w:r w:rsidR="002F55E7" w:rsidRPr="00C26BFD">
              <w:rPr>
                <w:sz w:val="24"/>
                <w:szCs w:val="24"/>
              </w:rPr>
              <w:t>nedzīvojamām telpām</w:t>
            </w:r>
            <w:r w:rsidR="00E26064" w:rsidRPr="00C26BFD">
              <w:rPr>
                <w:sz w:val="24"/>
                <w:szCs w:val="24"/>
              </w:rPr>
              <w:t xml:space="preserve"> </w:t>
            </w:r>
            <w:r w:rsidR="00146BD8">
              <w:rPr>
                <w:sz w:val="24"/>
                <w:szCs w:val="24"/>
              </w:rPr>
              <w:t>(turpmāk</w:t>
            </w:r>
            <w:r w:rsidR="001906D5" w:rsidRPr="00C26BFD">
              <w:rPr>
                <w:sz w:val="24"/>
                <w:szCs w:val="24"/>
              </w:rPr>
              <w:t xml:space="preserve"> – </w:t>
            </w:r>
            <w:r w:rsidR="007563C1" w:rsidRPr="00C26BFD">
              <w:rPr>
                <w:sz w:val="24"/>
                <w:szCs w:val="24"/>
              </w:rPr>
              <w:t xml:space="preserve">nomas </w:t>
            </w:r>
            <w:r w:rsidR="001906D5" w:rsidRPr="00C26BFD">
              <w:rPr>
                <w:sz w:val="24"/>
                <w:szCs w:val="24"/>
              </w:rPr>
              <w:t>objekts).</w:t>
            </w:r>
          </w:p>
          <w:p w14:paraId="1406192F" w14:textId="6CC23DDB" w:rsidR="001906D5" w:rsidRPr="00C26BFD" w:rsidRDefault="00106184" w:rsidP="002227F5">
            <w:pPr>
              <w:spacing w:line="240" w:lineRule="auto"/>
              <w:ind w:left="379" w:right="2" w:hanging="379"/>
              <w:rPr>
                <w:rFonts w:eastAsia="Times New Roman"/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>1.2. Izsoli organizē</w:t>
            </w:r>
            <w:r w:rsidR="00D43651" w:rsidRPr="00C26BFD">
              <w:rPr>
                <w:sz w:val="24"/>
                <w:szCs w:val="24"/>
              </w:rPr>
              <w:t xml:space="preserve"> Alūksnes novada pašvaldības</w:t>
            </w:r>
            <w:r w:rsidRPr="00C26BFD">
              <w:rPr>
                <w:sz w:val="24"/>
                <w:szCs w:val="24"/>
              </w:rPr>
              <w:t xml:space="preserve"> </w:t>
            </w:r>
            <w:r w:rsidR="0095544E" w:rsidRPr="00C26BFD">
              <w:rPr>
                <w:sz w:val="24"/>
                <w:szCs w:val="24"/>
              </w:rPr>
              <w:t>Ī</w:t>
            </w:r>
            <w:r w:rsidRPr="00C26BFD">
              <w:rPr>
                <w:sz w:val="24"/>
                <w:szCs w:val="24"/>
              </w:rPr>
              <w:t>pašumu atsavi</w:t>
            </w:r>
            <w:r w:rsidR="00146BD8">
              <w:rPr>
                <w:sz w:val="24"/>
                <w:szCs w:val="24"/>
              </w:rPr>
              <w:t>nāšanas komisija (turpmāk</w:t>
            </w:r>
            <w:r w:rsidRPr="00C26BFD">
              <w:rPr>
                <w:sz w:val="24"/>
                <w:szCs w:val="24"/>
              </w:rPr>
              <w:t xml:space="preserve"> – komisija), pamatojoties uz Alūksnes novada </w:t>
            </w:r>
            <w:r w:rsidR="001B1A61" w:rsidRPr="00C26BFD">
              <w:rPr>
                <w:sz w:val="24"/>
                <w:szCs w:val="24"/>
              </w:rPr>
              <w:t>domes</w:t>
            </w:r>
            <w:r w:rsidR="007563C1" w:rsidRPr="00C26BFD">
              <w:rPr>
                <w:sz w:val="24"/>
                <w:szCs w:val="24"/>
              </w:rPr>
              <w:t xml:space="preserve"> 2017. gada 28. septembra</w:t>
            </w:r>
            <w:r w:rsidR="00EB7E0C" w:rsidRPr="00C26BFD">
              <w:rPr>
                <w:sz w:val="24"/>
                <w:szCs w:val="24"/>
              </w:rPr>
              <w:t xml:space="preserve"> </w:t>
            </w:r>
            <w:r w:rsidR="00687F61" w:rsidRPr="00C26BFD">
              <w:rPr>
                <w:sz w:val="24"/>
                <w:szCs w:val="24"/>
              </w:rPr>
              <w:t>lēmumu Nr.</w:t>
            </w:r>
            <w:r w:rsidR="007563C1" w:rsidRPr="00C26BFD">
              <w:rPr>
                <w:sz w:val="24"/>
                <w:szCs w:val="24"/>
              </w:rPr>
              <w:t> 341</w:t>
            </w:r>
            <w:r w:rsidR="007563C1" w:rsidRPr="00C26BFD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D43651" w:rsidRPr="00C26BFD">
              <w:rPr>
                <w:sz w:val="24"/>
                <w:szCs w:val="24"/>
              </w:rPr>
              <w:t>“</w:t>
            </w:r>
            <w:r w:rsidRPr="00C26BFD">
              <w:rPr>
                <w:sz w:val="24"/>
                <w:szCs w:val="24"/>
              </w:rPr>
              <w:t xml:space="preserve">Par </w:t>
            </w:r>
            <w:proofErr w:type="spellStart"/>
            <w:r w:rsidR="007563C1" w:rsidRPr="00C26BFD">
              <w:rPr>
                <w:sz w:val="24"/>
                <w:szCs w:val="24"/>
              </w:rPr>
              <w:t>Multifunkcionālās</w:t>
            </w:r>
            <w:proofErr w:type="spellEnd"/>
            <w:r w:rsidR="007563C1" w:rsidRPr="00C26BFD">
              <w:rPr>
                <w:sz w:val="24"/>
                <w:szCs w:val="24"/>
              </w:rPr>
              <w:t xml:space="preserve"> servisa ēkas daļas</w:t>
            </w:r>
            <w:r w:rsidRPr="00C26BFD">
              <w:rPr>
                <w:sz w:val="24"/>
                <w:szCs w:val="24"/>
              </w:rPr>
              <w:t xml:space="preserve"> </w:t>
            </w:r>
            <w:r w:rsidR="001906D5" w:rsidRPr="00C26BFD">
              <w:rPr>
                <w:sz w:val="24"/>
                <w:szCs w:val="24"/>
              </w:rPr>
              <w:t>iznomāšanu</w:t>
            </w:r>
            <w:r w:rsidRPr="00C26BFD">
              <w:rPr>
                <w:sz w:val="24"/>
                <w:szCs w:val="24"/>
              </w:rPr>
              <w:t>”</w:t>
            </w:r>
            <w:r w:rsidR="00653A72" w:rsidRPr="00C26BFD">
              <w:rPr>
                <w:sz w:val="24"/>
                <w:szCs w:val="24"/>
              </w:rPr>
              <w:t>.</w:t>
            </w:r>
            <w:r w:rsidR="001906D5" w:rsidRPr="00C26BFD">
              <w:rPr>
                <w:sz w:val="24"/>
                <w:szCs w:val="24"/>
              </w:rPr>
              <w:t xml:space="preserve"> </w:t>
            </w:r>
            <w:r w:rsidR="003D561F" w:rsidRPr="00C26BFD">
              <w:rPr>
                <w:rFonts w:eastAsia="Times New Roman"/>
                <w:sz w:val="24"/>
                <w:szCs w:val="24"/>
              </w:rPr>
              <w:t>Iznomātājs – Alūksnes novada pašvaldība.</w:t>
            </w:r>
          </w:p>
          <w:p w14:paraId="4900C9A9" w14:textId="77777777" w:rsidR="001C5421" w:rsidRPr="00C26BFD" w:rsidRDefault="001C5421" w:rsidP="00333AA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14:paraId="3E452AF7" w14:textId="56EDC0F9" w:rsidR="001906D5" w:rsidRPr="00C26BFD" w:rsidRDefault="001906D5" w:rsidP="00333AAF">
            <w:pPr>
              <w:jc w:val="center"/>
              <w:rPr>
                <w:b/>
                <w:sz w:val="24"/>
                <w:szCs w:val="24"/>
              </w:rPr>
            </w:pPr>
            <w:r w:rsidRPr="00C26BFD">
              <w:rPr>
                <w:b/>
                <w:sz w:val="24"/>
                <w:szCs w:val="24"/>
              </w:rPr>
              <w:t xml:space="preserve">2. </w:t>
            </w:r>
            <w:r w:rsidR="00BC11C6" w:rsidRPr="00C26BFD">
              <w:rPr>
                <w:b/>
                <w:sz w:val="24"/>
                <w:szCs w:val="24"/>
              </w:rPr>
              <w:t>Nomas o</w:t>
            </w:r>
            <w:r w:rsidRPr="00C26BFD">
              <w:rPr>
                <w:b/>
                <w:sz w:val="24"/>
                <w:szCs w:val="24"/>
              </w:rPr>
              <w:t>bjekta raksturojums</w:t>
            </w:r>
          </w:p>
          <w:tbl>
            <w:tblPr>
              <w:tblStyle w:val="Reatabula"/>
              <w:tblW w:w="9163" w:type="dxa"/>
              <w:tblLook w:val="04A0" w:firstRow="1" w:lastRow="0" w:firstColumn="1" w:lastColumn="0" w:noHBand="0" w:noVBand="1"/>
            </w:tblPr>
            <w:tblGrid>
              <w:gridCol w:w="724"/>
              <w:gridCol w:w="1807"/>
              <w:gridCol w:w="6632"/>
            </w:tblGrid>
            <w:tr w:rsidR="00586177" w:rsidRPr="00C26BFD" w14:paraId="3FB4E11F" w14:textId="77777777" w:rsidTr="002227F5">
              <w:tc>
                <w:tcPr>
                  <w:tcW w:w="724" w:type="dxa"/>
                </w:tcPr>
                <w:p w14:paraId="2E552A97" w14:textId="77777777" w:rsidR="001906D5" w:rsidRPr="00C26BFD" w:rsidRDefault="001906D5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2.1. </w:t>
                  </w:r>
                </w:p>
              </w:tc>
              <w:tc>
                <w:tcPr>
                  <w:tcW w:w="1807" w:type="dxa"/>
                </w:tcPr>
                <w:p w14:paraId="081CDEE8" w14:textId="79E6F76E" w:rsidR="00736E27" w:rsidRPr="00C26BFD" w:rsidRDefault="00BC11C6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</w:t>
                  </w:r>
                  <w:r w:rsidR="001906D5" w:rsidRPr="00C26BFD">
                    <w:rPr>
                      <w:sz w:val="24"/>
                      <w:szCs w:val="24"/>
                    </w:rPr>
                    <w:t>drese</w:t>
                  </w:r>
                  <w:r w:rsidR="005710A3" w:rsidRPr="00C26BFD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144FB31B" w14:textId="36EDF3DA" w:rsidR="001906D5" w:rsidRPr="00C26BFD" w:rsidRDefault="005710A3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kadastra </w:t>
                  </w:r>
                  <w:r w:rsidR="00815BA8" w:rsidRPr="00C26BFD">
                    <w:rPr>
                      <w:sz w:val="24"/>
                      <w:szCs w:val="24"/>
                    </w:rPr>
                    <w:t>apzīmējums</w:t>
                  </w:r>
                </w:p>
              </w:tc>
              <w:tc>
                <w:tcPr>
                  <w:tcW w:w="66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0EB87C" w14:textId="0BE56740" w:rsidR="000C22E1" w:rsidRPr="00C26BFD" w:rsidRDefault="000C22E1" w:rsidP="000C22E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26BFD">
                    <w:rPr>
                      <w:sz w:val="24"/>
                      <w:szCs w:val="24"/>
                    </w:rPr>
                    <w:t>Pilssalas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 xml:space="preserve"> iela 10, Alūksne, Alūksnes novads, </w:t>
                  </w:r>
                </w:p>
                <w:p w14:paraId="46582CA0" w14:textId="057B2666" w:rsidR="001906D5" w:rsidRPr="00C26BFD" w:rsidRDefault="000C22E1" w:rsidP="000C22E1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būves kadastra apzīmējums </w:t>
                  </w:r>
                  <w:r w:rsidRPr="00C26BFD">
                    <w:rPr>
                      <w:rFonts w:eastAsia="Times New Roman"/>
                      <w:sz w:val="24"/>
                      <w:szCs w:val="24"/>
                    </w:rPr>
                    <w:t>3601 016 1301 008.</w:t>
                  </w:r>
                </w:p>
              </w:tc>
            </w:tr>
            <w:tr w:rsidR="00A31A1A" w:rsidRPr="00C26BFD" w14:paraId="12C47557" w14:textId="77777777" w:rsidTr="002227F5">
              <w:trPr>
                <w:trHeight w:val="479"/>
              </w:trPr>
              <w:tc>
                <w:tcPr>
                  <w:tcW w:w="724" w:type="dxa"/>
                </w:tcPr>
                <w:p w14:paraId="192D4ACA" w14:textId="77777777" w:rsidR="00A31A1A" w:rsidRPr="00C26BFD" w:rsidRDefault="00A31A1A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bookmarkStart w:id="0" w:name="_Hlk482889163"/>
                  <w:r w:rsidRPr="00C26BFD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1807" w:type="dxa"/>
                </w:tcPr>
                <w:p w14:paraId="799AE9C4" w14:textId="3F841BD1" w:rsidR="00A31A1A" w:rsidRPr="00C26BFD" w:rsidRDefault="000C22E1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R</w:t>
                  </w:r>
                  <w:r w:rsidR="00A31A1A" w:rsidRPr="00C26BFD">
                    <w:rPr>
                      <w:sz w:val="24"/>
                      <w:szCs w:val="24"/>
                    </w:rPr>
                    <w:t>aksturojums</w:t>
                  </w:r>
                </w:p>
              </w:tc>
              <w:tc>
                <w:tcPr>
                  <w:tcW w:w="6632" w:type="dxa"/>
                  <w:shd w:val="clear" w:color="auto" w:fill="auto"/>
                </w:tcPr>
                <w:p w14:paraId="13E30156" w14:textId="73B83463" w:rsidR="00A43503" w:rsidRPr="00C26BFD" w:rsidRDefault="000C22E1" w:rsidP="000C22E1">
                  <w:pPr>
                    <w:pStyle w:val="Sarakstarindkopa"/>
                    <w:spacing w:before="100" w:beforeAutospacing="1" w:after="100" w:afterAutospacing="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Nomas objekts atrodas Alūksnes eze</w:t>
                  </w:r>
                  <w:r w:rsidR="000328FC" w:rsidRPr="00C26BFD">
                    <w:rPr>
                      <w:sz w:val="24"/>
                      <w:szCs w:val="24"/>
                    </w:rPr>
                    <w:t>r</w:t>
                  </w:r>
                  <w:r w:rsidR="00174153" w:rsidRPr="00C26BFD">
                    <w:rPr>
                      <w:sz w:val="24"/>
                      <w:szCs w:val="24"/>
                    </w:rPr>
                    <w:t>a aizsargjoslā –</w:t>
                  </w:r>
                  <w:r w:rsidR="000328FC" w:rsidRPr="00C26BFD">
                    <w:rPr>
                      <w:sz w:val="24"/>
                      <w:szCs w:val="24"/>
                    </w:rPr>
                    <w:t xml:space="preserve"> u</w:t>
                  </w:r>
                  <w:r w:rsidRPr="00C26BFD">
                    <w:rPr>
                      <w:sz w:val="24"/>
                      <w:szCs w:val="24"/>
                    </w:rPr>
                    <w:t xml:space="preserve">z salas </w:t>
                  </w:r>
                  <w:r w:rsidR="00412CE8" w:rsidRPr="00C26BFD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412CE8" w:rsidRPr="00C26BFD">
                    <w:rPr>
                      <w:sz w:val="24"/>
                      <w:szCs w:val="24"/>
                    </w:rPr>
                    <w:t>Pilssala</w:t>
                  </w:r>
                  <w:proofErr w:type="spellEnd"/>
                  <w:r w:rsidR="00412CE8" w:rsidRPr="00C26BFD">
                    <w:rPr>
                      <w:sz w:val="24"/>
                      <w:szCs w:val="24"/>
                    </w:rPr>
                    <w:t xml:space="preserve">) </w:t>
                  </w:r>
                  <w:r w:rsidRPr="00C26BFD">
                    <w:rPr>
                      <w:sz w:val="24"/>
                      <w:szCs w:val="24"/>
                    </w:rPr>
                    <w:t>– vietā, kas</w:t>
                  </w:r>
                  <w:r w:rsidR="000328FC" w:rsidRPr="00C26BFD">
                    <w:rPr>
                      <w:sz w:val="24"/>
                      <w:szCs w:val="24"/>
                    </w:rPr>
                    <w:t xml:space="preserve"> funkcionāli</w:t>
                  </w:r>
                  <w:r w:rsidRPr="00C26BFD">
                    <w:rPr>
                      <w:sz w:val="24"/>
                      <w:szCs w:val="24"/>
                    </w:rPr>
                    <w:t xml:space="preserve"> piekļaujas Alūksnes pilsētas centram. </w:t>
                  </w:r>
                  <w:proofErr w:type="spellStart"/>
                  <w:r w:rsidRPr="00C26BFD">
                    <w:rPr>
                      <w:sz w:val="24"/>
                      <w:szCs w:val="24"/>
                    </w:rPr>
                    <w:t>Pilssala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 xml:space="preserve"> ir viens no būtiskākajiem tūrisma centriem Alūksnes pilsētā ar vairākiem tūrisma objektiem. </w:t>
                  </w:r>
                </w:p>
                <w:p w14:paraId="62A4DAB5" w14:textId="2969D6EE" w:rsidR="00A43503" w:rsidRPr="00C26BFD" w:rsidRDefault="007C28CB" w:rsidP="000C22E1">
                  <w:pPr>
                    <w:pStyle w:val="Sarakstarindkopa"/>
                    <w:spacing w:before="100" w:beforeAutospacing="1" w:after="100" w:afterAutospacing="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</w:t>
                  </w:r>
                  <w:r w:rsidR="00A43503" w:rsidRPr="00C26BFD">
                    <w:rPr>
                      <w:sz w:val="24"/>
                      <w:szCs w:val="24"/>
                    </w:rPr>
                    <w:t>omas objekta</w:t>
                  </w:r>
                  <w:r w:rsidRPr="00C26BFD">
                    <w:rPr>
                      <w:sz w:val="24"/>
                      <w:szCs w:val="24"/>
                    </w:rPr>
                    <w:t xml:space="preserve"> apgāde ar saimnieciskās darbības veikšanai nepieciešamajiem pamatlīdzekļiem, inventāru un </w:t>
                  </w:r>
                  <w:r w:rsidR="00712AA5" w:rsidRPr="00C26BFD">
                    <w:rPr>
                      <w:sz w:val="24"/>
                      <w:szCs w:val="24"/>
                    </w:rPr>
                    <w:t xml:space="preserve">citām </w:t>
                  </w:r>
                  <w:r w:rsidRPr="00C26BFD">
                    <w:rPr>
                      <w:sz w:val="24"/>
                      <w:szCs w:val="24"/>
                    </w:rPr>
                    <w:t xml:space="preserve">precēm </w:t>
                  </w:r>
                  <w:r w:rsidR="00A43503" w:rsidRPr="00C26BFD">
                    <w:rPr>
                      <w:sz w:val="24"/>
                      <w:szCs w:val="24"/>
                    </w:rPr>
                    <w:t xml:space="preserve"> </w:t>
                  </w:r>
                  <w:r w:rsidRPr="00C26BFD">
                    <w:rPr>
                      <w:sz w:val="24"/>
                      <w:szCs w:val="24"/>
                    </w:rPr>
                    <w:t>iespējama</w:t>
                  </w:r>
                  <w:r w:rsidR="00A43503" w:rsidRPr="00C26BFD">
                    <w:rPr>
                      <w:sz w:val="24"/>
                      <w:szCs w:val="24"/>
                    </w:rPr>
                    <w:t xml:space="preserve"> pa </w:t>
                  </w:r>
                  <w:r w:rsidR="00FD51D6" w:rsidRPr="00C26BFD">
                    <w:rPr>
                      <w:sz w:val="24"/>
                      <w:szCs w:val="24"/>
                    </w:rPr>
                    <w:t xml:space="preserve">veco </w:t>
                  </w:r>
                  <w:r w:rsidR="00174153" w:rsidRPr="00C26BFD">
                    <w:rPr>
                      <w:sz w:val="24"/>
                      <w:szCs w:val="24"/>
                    </w:rPr>
                    <w:t xml:space="preserve">koka </w:t>
                  </w:r>
                  <w:r w:rsidR="00A43503" w:rsidRPr="00C26BFD">
                    <w:rPr>
                      <w:sz w:val="24"/>
                      <w:szCs w:val="24"/>
                    </w:rPr>
                    <w:t>tiltu</w:t>
                  </w:r>
                  <w:r w:rsidR="00174153" w:rsidRPr="00C26BFD">
                    <w:rPr>
                      <w:sz w:val="24"/>
                      <w:szCs w:val="24"/>
                    </w:rPr>
                    <w:t xml:space="preserve"> ar nestspēju līdz 30 tonnām</w:t>
                  </w:r>
                  <w:r w:rsidR="00BE120A" w:rsidRPr="00C26BFD">
                    <w:rPr>
                      <w:sz w:val="24"/>
                      <w:szCs w:val="24"/>
                    </w:rPr>
                    <w:t>,</w:t>
                  </w:r>
                  <w:r w:rsidR="00A43503" w:rsidRPr="00C26BFD">
                    <w:rPr>
                      <w:sz w:val="24"/>
                      <w:szCs w:val="24"/>
                    </w:rPr>
                    <w:t xml:space="preserve"> pa kuru ir ierobežota transporta kustība</w:t>
                  </w:r>
                  <w:r w:rsidR="00BE120A" w:rsidRPr="00C26BFD">
                    <w:rPr>
                      <w:sz w:val="24"/>
                      <w:szCs w:val="24"/>
                    </w:rPr>
                    <w:t>,</w:t>
                  </w:r>
                  <w:r w:rsidR="00FD51D6" w:rsidRPr="00C26BFD">
                    <w:rPr>
                      <w:sz w:val="24"/>
                      <w:szCs w:val="24"/>
                    </w:rPr>
                    <w:t xml:space="preserve"> vai jauno gājēju tiltu. </w:t>
                  </w:r>
                  <w:r w:rsidR="00A43503" w:rsidRPr="00C26BFD">
                    <w:rPr>
                      <w:sz w:val="24"/>
                      <w:szCs w:val="24"/>
                    </w:rPr>
                    <w:t xml:space="preserve"> </w:t>
                  </w:r>
                  <w:r w:rsidR="00FD51D6" w:rsidRPr="00C26BFD">
                    <w:rPr>
                      <w:sz w:val="24"/>
                      <w:szCs w:val="24"/>
                      <w:lang w:eastAsia="ar-SA"/>
                    </w:rPr>
                    <w:t>N</w:t>
                  </w:r>
                  <w:r w:rsidR="00FD51D6" w:rsidRPr="00C26BFD">
                    <w:rPr>
                      <w:sz w:val="24"/>
                      <w:szCs w:val="24"/>
                    </w:rPr>
                    <w:t xml:space="preserve">omas objekta apgādei ar saimnieciskās darbības veikšanai nepieciešamajiem pamatlīdzekļiem, inventāru un citām precēm </w:t>
                  </w:r>
                  <w:r w:rsidR="003B15E1" w:rsidRPr="00C26BFD">
                    <w:rPr>
                      <w:sz w:val="24"/>
                      <w:szCs w:val="24"/>
                    </w:rPr>
                    <w:t>i</w:t>
                  </w:r>
                  <w:r w:rsidR="00FD51D6" w:rsidRPr="00C26BFD">
                    <w:rPr>
                      <w:sz w:val="24"/>
                      <w:szCs w:val="24"/>
                    </w:rPr>
                    <w:t xml:space="preserve">znomātājs izsniedz </w:t>
                  </w:r>
                  <w:r w:rsidR="003B15E1" w:rsidRPr="00C26BFD">
                    <w:rPr>
                      <w:sz w:val="24"/>
                      <w:szCs w:val="24"/>
                    </w:rPr>
                    <w:t>n</w:t>
                  </w:r>
                  <w:r w:rsidR="00FD51D6" w:rsidRPr="00C26BFD">
                    <w:rPr>
                      <w:sz w:val="24"/>
                      <w:szCs w:val="24"/>
                    </w:rPr>
                    <w:t xml:space="preserve">omniekam atļauju </w:t>
                  </w:r>
                  <w:r w:rsidR="00FD51D6" w:rsidRPr="00C26BFD">
                    <w:rPr>
                      <w:sz w:val="24"/>
                      <w:szCs w:val="24"/>
                      <w:lang w:eastAsia="ar-SA"/>
                    </w:rPr>
                    <w:t>iebraukšana</w:t>
                  </w:r>
                  <w:r w:rsidR="00FD51D6" w:rsidRPr="00146BD8">
                    <w:rPr>
                      <w:sz w:val="24"/>
                      <w:szCs w:val="24"/>
                      <w:lang w:eastAsia="ar-SA"/>
                    </w:rPr>
                    <w:t xml:space="preserve">i </w:t>
                  </w:r>
                  <w:proofErr w:type="spellStart"/>
                  <w:r w:rsidR="00FD51D6" w:rsidRPr="00146BD8">
                    <w:rPr>
                      <w:sz w:val="24"/>
                      <w:szCs w:val="24"/>
                      <w:lang w:eastAsia="ar-SA"/>
                    </w:rPr>
                    <w:t>Pilssalā</w:t>
                  </w:r>
                  <w:proofErr w:type="spellEnd"/>
                  <w:r w:rsidR="00BD00EB" w:rsidRPr="00146BD8">
                    <w:rPr>
                      <w:sz w:val="24"/>
                      <w:szCs w:val="24"/>
                      <w:lang w:eastAsia="ar-SA"/>
                    </w:rPr>
                    <w:t xml:space="preserve"> ierobežotā laikā (piemēram, agrās rīta stundās)</w:t>
                  </w:r>
                  <w:r w:rsidR="00FD51D6" w:rsidRPr="00146BD8">
                    <w:rPr>
                      <w:sz w:val="24"/>
                      <w:szCs w:val="24"/>
                    </w:rPr>
                    <w:t>.</w:t>
                  </w:r>
                  <w:r w:rsidR="00FD51D6" w:rsidRPr="00146BD8">
                    <w:rPr>
                      <w:sz w:val="24"/>
                      <w:szCs w:val="24"/>
                      <w:lang w:eastAsia="ar-SA"/>
                    </w:rPr>
                    <w:t xml:space="preserve"> </w:t>
                  </w:r>
                  <w:r w:rsidR="00FD51D6" w:rsidRPr="00C26BFD">
                    <w:rPr>
                      <w:sz w:val="24"/>
                      <w:szCs w:val="24"/>
                      <w:lang w:eastAsia="ar-SA"/>
                    </w:rPr>
                    <w:t xml:space="preserve">Ja </w:t>
                  </w:r>
                  <w:r w:rsidR="003B15E1" w:rsidRPr="00C26BFD">
                    <w:rPr>
                      <w:sz w:val="24"/>
                      <w:szCs w:val="24"/>
                      <w:lang w:eastAsia="ar-SA"/>
                    </w:rPr>
                    <w:t>n</w:t>
                  </w:r>
                  <w:r w:rsidR="00FD51D6" w:rsidRPr="00C26BFD">
                    <w:rPr>
                      <w:sz w:val="24"/>
                      <w:szCs w:val="24"/>
                      <w:lang w:eastAsia="ar-SA"/>
                    </w:rPr>
                    <w:t xml:space="preserve">omnieks pārkāpj atļaujas izmantošanas noteikumus, atļauja var tikt anulēta un </w:t>
                  </w:r>
                  <w:r w:rsidR="003B15E1" w:rsidRPr="00C26BFD">
                    <w:rPr>
                      <w:sz w:val="24"/>
                      <w:szCs w:val="24"/>
                      <w:lang w:eastAsia="ar-SA"/>
                    </w:rPr>
                    <w:t>n</w:t>
                  </w:r>
                  <w:r w:rsidR="00FD51D6" w:rsidRPr="00C26BFD">
                    <w:rPr>
                      <w:sz w:val="24"/>
                      <w:szCs w:val="24"/>
                      <w:lang w:eastAsia="ar-SA"/>
                    </w:rPr>
                    <w:t>omniekam var tikt liegta piekļuve nomas objektam ar transportlīdzekli.</w:t>
                  </w:r>
                </w:p>
                <w:p w14:paraId="4208EF70" w14:textId="2B8EC9D0" w:rsidR="000C22E1" w:rsidRDefault="000C22E1" w:rsidP="00444D08">
                  <w:pPr>
                    <w:pStyle w:val="Sarakstarindkopa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26BFD">
                    <w:rPr>
                      <w:sz w:val="24"/>
                      <w:szCs w:val="24"/>
                    </w:rPr>
                    <w:t>Pilssala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 xml:space="preserve"> kalpo kā savienojošs elements diviem pilsētas parkiem – Alūksnes Muižas parkam un </w:t>
                  </w:r>
                  <w:proofErr w:type="spellStart"/>
                  <w:r w:rsidRPr="00C26BFD">
                    <w:rPr>
                      <w:sz w:val="24"/>
                      <w:szCs w:val="24"/>
                    </w:rPr>
                    <w:t>Tempļakalna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 xml:space="preserve"> parkam. Nomas objekts atrodas</w:t>
                  </w:r>
                  <w:r w:rsidR="00146BD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05B24">
                    <w:rPr>
                      <w:sz w:val="24"/>
                      <w:szCs w:val="24"/>
                    </w:rPr>
                    <w:t>–</w:t>
                  </w:r>
                  <w:r w:rsidR="00C05B24">
                    <w:rPr>
                      <w:sz w:val="24"/>
                      <w:szCs w:val="24"/>
                    </w:rPr>
                    <w:t xml:space="preserve"> saskaņā ar</w:t>
                  </w:r>
                  <w:r w:rsidRPr="00C26BFD">
                    <w:rPr>
                      <w:sz w:val="24"/>
                      <w:szCs w:val="24"/>
                    </w:rPr>
                    <w:t xml:space="preserve"> </w:t>
                  </w:r>
                  <w:r w:rsidR="00C05B24" w:rsidRPr="00C26BFD">
                    <w:rPr>
                      <w:sz w:val="24"/>
                      <w:szCs w:val="24"/>
                    </w:rPr>
                    <w:t xml:space="preserve">SIA “NAMS” būvprojektu </w:t>
                  </w:r>
                  <w:r w:rsidR="00BF05BF">
                    <w:rPr>
                      <w:sz w:val="24"/>
                      <w:szCs w:val="24"/>
                    </w:rPr>
                    <w:t>2017. </w:t>
                  </w:r>
                  <w:r w:rsidRPr="00C26BFD">
                    <w:rPr>
                      <w:sz w:val="24"/>
                      <w:szCs w:val="24"/>
                    </w:rPr>
                    <w:t xml:space="preserve">gadā </w:t>
                  </w:r>
                  <w:r w:rsidR="00C05B24" w:rsidRPr="00C26BFD">
                    <w:rPr>
                      <w:sz w:val="24"/>
                      <w:szCs w:val="24"/>
                    </w:rPr>
                    <w:t xml:space="preserve">ekspluatācijā </w:t>
                  </w:r>
                  <w:r w:rsidR="00C05B24">
                    <w:rPr>
                      <w:sz w:val="24"/>
                      <w:szCs w:val="24"/>
                    </w:rPr>
                    <w:t xml:space="preserve">nodotā </w:t>
                  </w:r>
                  <w:r w:rsidR="00C05B24" w:rsidRPr="00C26BFD">
                    <w:rPr>
                      <w:sz w:val="24"/>
                      <w:szCs w:val="24"/>
                    </w:rPr>
                    <w:t>ēk</w:t>
                  </w:r>
                  <w:r w:rsidR="00C05B24">
                    <w:rPr>
                      <w:sz w:val="24"/>
                      <w:szCs w:val="24"/>
                    </w:rPr>
                    <w:t>ā</w:t>
                  </w:r>
                  <w:r w:rsidRPr="00C26BFD">
                    <w:rPr>
                      <w:sz w:val="24"/>
                      <w:szCs w:val="24"/>
                    </w:rPr>
                    <w:t>.</w:t>
                  </w:r>
                </w:p>
                <w:p w14:paraId="349D54A1" w14:textId="14500D5B" w:rsidR="00AB4165" w:rsidRPr="00C26BFD" w:rsidRDefault="00982692" w:rsidP="00444D08">
                  <w:pPr>
                    <w:ind w:firstLine="0"/>
                    <w:rPr>
                      <w:color w:val="00B050"/>
                      <w:sz w:val="24"/>
                      <w:szCs w:val="24"/>
                    </w:rPr>
                  </w:pPr>
                  <w:r w:rsidRPr="00C26BFD">
                    <w:rPr>
                      <w:rFonts w:eastAsia="Times New Roman"/>
                      <w:sz w:val="24"/>
                      <w:szCs w:val="24"/>
                    </w:rPr>
                    <w:t>Nomas o</w:t>
                  </w:r>
                  <w:r w:rsidR="00646D7F" w:rsidRPr="00C26BFD">
                    <w:rPr>
                      <w:rFonts w:eastAsia="Times New Roman"/>
                      <w:sz w:val="24"/>
                      <w:szCs w:val="24"/>
                    </w:rPr>
                    <w:t>bjekts nav iznomāts, ieķīlāts</w:t>
                  </w:r>
                  <w:r w:rsidR="00AB4165" w:rsidRPr="00C26BFD">
                    <w:rPr>
                      <w:rFonts w:eastAsia="Times New Roman"/>
                      <w:sz w:val="24"/>
                      <w:szCs w:val="24"/>
                    </w:rPr>
                    <w:t>, par to nepastāv strīds.</w:t>
                  </w:r>
                </w:p>
              </w:tc>
            </w:tr>
            <w:tr w:rsidR="007C28CB" w:rsidRPr="00C26BFD" w14:paraId="3FAADECB" w14:textId="77777777" w:rsidTr="002227F5">
              <w:trPr>
                <w:trHeight w:val="479"/>
              </w:trPr>
              <w:tc>
                <w:tcPr>
                  <w:tcW w:w="724" w:type="dxa"/>
                </w:tcPr>
                <w:p w14:paraId="237C38F5" w14:textId="7B918184" w:rsidR="007C28CB" w:rsidRPr="00C26BFD" w:rsidRDefault="00D72A55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1807" w:type="dxa"/>
                </w:tcPr>
                <w:p w14:paraId="6FA1C925" w14:textId="610FE7D8" w:rsidR="007C28CB" w:rsidRPr="00C26BFD" w:rsidRDefault="00D72A55" w:rsidP="002315B6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Sastāvs</w:t>
                  </w:r>
                  <w:r w:rsidR="00846964" w:rsidRPr="00C26BFD">
                    <w:rPr>
                      <w:sz w:val="24"/>
                      <w:szCs w:val="24"/>
                    </w:rPr>
                    <w:t xml:space="preserve"> </w:t>
                  </w:r>
                  <w:r w:rsidR="00176575" w:rsidRPr="00C26BFD">
                    <w:rPr>
                      <w:sz w:val="24"/>
                      <w:szCs w:val="24"/>
                    </w:rPr>
                    <w:t xml:space="preserve">un labiekārtojuma veids </w:t>
                  </w:r>
                  <w:r w:rsidR="00846964" w:rsidRPr="00C26BFD">
                    <w:rPr>
                      <w:sz w:val="24"/>
                      <w:szCs w:val="24"/>
                    </w:rPr>
                    <w:t>atbilstoši būv</w:t>
                  </w:r>
                  <w:r w:rsidR="00846964" w:rsidRPr="00BF05BF">
                    <w:rPr>
                      <w:sz w:val="24"/>
                      <w:szCs w:val="24"/>
                    </w:rPr>
                    <w:t>es</w:t>
                  </w:r>
                  <w:r w:rsidR="009B41F9" w:rsidRPr="00BF05BF">
                    <w:rPr>
                      <w:sz w:val="24"/>
                      <w:szCs w:val="24"/>
                    </w:rPr>
                    <w:t xml:space="preserve"> </w:t>
                  </w:r>
                  <w:r w:rsidR="00C05B24" w:rsidRPr="00BF05BF">
                    <w:rPr>
                      <w:sz w:val="24"/>
                      <w:szCs w:val="24"/>
                    </w:rPr>
                    <w:t xml:space="preserve">2018. </w:t>
                  </w:r>
                  <w:r w:rsidR="009B41F9" w:rsidRPr="00BF05BF">
                    <w:rPr>
                      <w:sz w:val="24"/>
                      <w:szCs w:val="24"/>
                    </w:rPr>
                    <w:t>gada</w:t>
                  </w:r>
                  <w:r w:rsidR="00846964" w:rsidRPr="00BF05BF">
                    <w:rPr>
                      <w:sz w:val="24"/>
                      <w:szCs w:val="24"/>
                    </w:rPr>
                    <w:t xml:space="preserve"> </w:t>
                  </w:r>
                  <w:r w:rsidR="00846964" w:rsidRPr="00C26BFD">
                    <w:rPr>
                      <w:sz w:val="24"/>
                      <w:szCs w:val="24"/>
                    </w:rPr>
                    <w:t>kadastrālās uzmērīšanas lietai</w:t>
                  </w:r>
                  <w:r w:rsidR="002315B6" w:rsidRPr="00C26BF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32" w:type="dxa"/>
                  <w:shd w:val="clear" w:color="auto" w:fill="auto"/>
                </w:tcPr>
                <w:p w14:paraId="0DD28469" w14:textId="01548371" w:rsidR="007C28CB" w:rsidRPr="00C26BFD" w:rsidRDefault="001A4A59" w:rsidP="001A4A59">
                  <w:pPr>
                    <w:pStyle w:val="Sarakstarindkopa"/>
                    <w:spacing w:before="100" w:beforeAutospacing="1" w:after="100" w:afterAutospacing="1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Telpu grupas</w:t>
                  </w:r>
                </w:p>
                <w:tbl>
                  <w:tblPr>
                    <w:tblStyle w:val="Reatabula"/>
                    <w:tblW w:w="6243" w:type="dxa"/>
                    <w:tblLook w:val="04A0" w:firstRow="1" w:lastRow="0" w:firstColumn="1" w:lastColumn="0" w:noHBand="0" w:noVBand="1"/>
                  </w:tblPr>
                  <w:tblGrid>
                    <w:gridCol w:w="1192"/>
                    <w:gridCol w:w="3427"/>
                    <w:gridCol w:w="1624"/>
                  </w:tblGrid>
                  <w:tr w:rsidR="00FA3F61" w:rsidRPr="00C26BFD" w14:paraId="28953C70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1D3670A2" w14:textId="621A8D67" w:rsidR="007C28CB" w:rsidRPr="00C26BFD" w:rsidRDefault="001A4A59" w:rsidP="001A4A59">
                        <w:pPr>
                          <w:pStyle w:val="Sarakstarindkopa"/>
                          <w:spacing w:before="100" w:beforeAutospacing="1" w:after="100" w:afterAutospacing="1"/>
                          <w:ind w:left="-54" w:right="-3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6BFD">
                          <w:rPr>
                            <w:sz w:val="24"/>
                            <w:szCs w:val="24"/>
                          </w:rPr>
                          <w:t>Numurs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4C8BC8BF" w14:textId="571C756C" w:rsidR="007C28CB" w:rsidRPr="00C26BFD" w:rsidRDefault="001A4A59" w:rsidP="001A4A59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6BFD">
                          <w:rPr>
                            <w:sz w:val="24"/>
                            <w:szCs w:val="24"/>
                          </w:rPr>
                          <w:t>Nosaukums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29A135AF" w14:textId="77777777" w:rsidR="007C28CB" w:rsidRPr="00C26BFD" w:rsidRDefault="007C28CB" w:rsidP="001A4A59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6BFD">
                          <w:rPr>
                            <w:sz w:val="24"/>
                            <w:szCs w:val="24"/>
                          </w:rPr>
                          <w:t>Platība, m</w:t>
                        </w:r>
                        <w:r w:rsidRPr="00C26BFD">
                          <w:rPr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FA3F61" w:rsidRPr="00C26BFD" w14:paraId="4067B78B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003C6191" w14:textId="187D00AA" w:rsidR="007C28CB" w:rsidRPr="00DE02BD" w:rsidRDefault="00796662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2777B917" w14:textId="41212A9D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 xml:space="preserve">Nomas telpa 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370470CA" w14:textId="181FD849" w:rsidR="007C28CB" w:rsidRPr="00C26BF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6BFD">
                          <w:rPr>
                            <w:sz w:val="24"/>
                            <w:szCs w:val="24"/>
                          </w:rPr>
                          <w:t>5</w:t>
                        </w:r>
                        <w:r w:rsidR="00796662" w:rsidRPr="00C26BFD">
                          <w:rPr>
                            <w:sz w:val="24"/>
                            <w:szCs w:val="24"/>
                          </w:rPr>
                          <w:t>9,2</w:t>
                        </w:r>
                      </w:p>
                    </w:tc>
                  </w:tr>
                  <w:tr w:rsidR="00FA3F61" w:rsidRPr="00C26BFD" w14:paraId="268A92A2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65F9383E" w14:textId="5B8141C2" w:rsidR="007C28CB" w:rsidRPr="00DE02BD" w:rsidRDefault="00796662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24EFA02E" w14:textId="0C2FCFD9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Nomas telpas palīgtelpa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17E0CFA4" w14:textId="6C064296" w:rsidR="007C28CB" w:rsidRPr="00C26BF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6BFD">
                          <w:rPr>
                            <w:sz w:val="24"/>
                            <w:szCs w:val="24"/>
                          </w:rPr>
                          <w:t>8,</w:t>
                        </w:r>
                        <w:r w:rsidR="00796662" w:rsidRPr="00C26BFD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A3F61" w:rsidRPr="00C26BFD" w14:paraId="65518728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2D281257" w14:textId="54E47EBC" w:rsidR="007C28CB" w:rsidRPr="00DE02BD" w:rsidRDefault="00A16B54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75546400" w14:textId="327204A2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Nomas telpas</w:t>
                        </w:r>
                        <w:r w:rsidR="00A16B54" w:rsidRPr="00DE02BD">
                          <w:rPr>
                            <w:sz w:val="24"/>
                            <w:szCs w:val="24"/>
                          </w:rPr>
                          <w:t xml:space="preserve"> tualete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418D5062" w14:textId="5A94BFFF" w:rsidR="007C28CB" w:rsidRPr="00C26BF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6BFD">
                          <w:rPr>
                            <w:sz w:val="24"/>
                            <w:szCs w:val="24"/>
                          </w:rPr>
                          <w:t>2,</w:t>
                        </w:r>
                        <w:r w:rsidR="00A16B54" w:rsidRPr="00C26BFD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A3F61" w:rsidRPr="00C26BFD" w14:paraId="5A01C4EA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03BAF548" w14:textId="78504046" w:rsidR="007C28CB" w:rsidRPr="00DE02BD" w:rsidRDefault="00A16B54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36608647" w14:textId="036DCEC8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 xml:space="preserve">Nomas telpa palīgtelpa 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300C1155" w14:textId="7BE09397" w:rsidR="007C28CB" w:rsidRPr="00DE02BD" w:rsidRDefault="00A16B54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13,8</w:t>
                        </w:r>
                      </w:p>
                    </w:tc>
                  </w:tr>
                  <w:tr w:rsidR="00FA3F61" w:rsidRPr="00C26BFD" w14:paraId="4E9195D2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10EC3973" w14:textId="74F3A4E7" w:rsidR="007C28CB" w:rsidRPr="00DE02BD" w:rsidRDefault="007C28CB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5164AE98" w14:textId="055FCCB2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 xml:space="preserve">Priekštelpa </w:t>
                        </w:r>
                        <w:r w:rsidR="00206832" w:rsidRPr="00DE02BD">
                          <w:rPr>
                            <w:sz w:val="24"/>
                            <w:szCs w:val="24"/>
                          </w:rPr>
                          <w:t xml:space="preserve">tualetei </w:t>
                        </w:r>
                        <w:r w:rsidRPr="00DE02BD">
                          <w:rPr>
                            <w:sz w:val="24"/>
                            <w:szCs w:val="24"/>
                          </w:rPr>
                          <w:t>un dušām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1E8AD171" w14:textId="46E31A95" w:rsidR="007C28CB" w:rsidRPr="00DE02B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11,</w:t>
                        </w:r>
                        <w:r w:rsidR="00206832" w:rsidRPr="00DE02BD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A3F61" w:rsidRPr="00C26BFD" w14:paraId="5F1077E8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422D74DA" w14:textId="4FE23B76" w:rsidR="007C28CB" w:rsidRPr="00DE02BD" w:rsidRDefault="00206832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64E8A7AF" w14:textId="57042612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Duša</w:t>
                        </w:r>
                        <w:r w:rsidR="00206832" w:rsidRPr="00DE02BD">
                          <w:rPr>
                            <w:sz w:val="24"/>
                            <w:szCs w:val="24"/>
                          </w:rPr>
                          <w:t>s telpa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4C75D245" w14:textId="4C011BDD" w:rsidR="007C28CB" w:rsidRPr="00DE02B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2,</w:t>
                        </w:r>
                        <w:r w:rsidR="00206832" w:rsidRPr="00DE02BD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A3F61" w:rsidRPr="00C26BFD" w14:paraId="661A5758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15D4ED21" w14:textId="5F0FF780" w:rsidR="007C28CB" w:rsidRPr="00DE02BD" w:rsidRDefault="00FA3F61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2499C968" w14:textId="6B136986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Duša</w:t>
                        </w:r>
                        <w:r w:rsidR="00FA3F61" w:rsidRPr="00DE02BD">
                          <w:rPr>
                            <w:sz w:val="24"/>
                            <w:szCs w:val="24"/>
                          </w:rPr>
                          <w:t>s telpa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3AD05A05" w14:textId="3BF819DA" w:rsidR="007C28CB" w:rsidRPr="00DE02BD" w:rsidRDefault="00FA3F61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2,9</w:t>
                        </w:r>
                      </w:p>
                    </w:tc>
                  </w:tr>
                  <w:tr w:rsidR="00FA3F61" w:rsidRPr="00C26BFD" w14:paraId="233FE86B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1B95A988" w14:textId="450B5662" w:rsidR="007C28CB" w:rsidRPr="00DE02BD" w:rsidRDefault="00FA3F61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579582B9" w14:textId="017F363E" w:rsidR="007C28CB" w:rsidRPr="00DE02BD" w:rsidRDefault="00FA3F61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Tualete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1DC4D584" w14:textId="6A9F7282" w:rsidR="007C28CB" w:rsidRPr="00DE02B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2</w:t>
                        </w:r>
                        <w:r w:rsidR="00FA3F61" w:rsidRPr="00DE02BD">
                          <w:rPr>
                            <w:sz w:val="24"/>
                            <w:szCs w:val="24"/>
                          </w:rPr>
                          <w:t>,9</w:t>
                        </w:r>
                      </w:p>
                    </w:tc>
                  </w:tr>
                  <w:tr w:rsidR="00FA3F61" w:rsidRPr="00C26BFD" w14:paraId="526E218A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65C424F0" w14:textId="53EA6C9E" w:rsidR="007C28CB" w:rsidRPr="00DE02BD" w:rsidRDefault="00FA3F61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30CA03C0" w14:textId="15F40507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Invalīdu duša</w:t>
                        </w:r>
                        <w:r w:rsidR="00FA3F61" w:rsidRPr="00DE02BD">
                          <w:rPr>
                            <w:sz w:val="24"/>
                            <w:szCs w:val="24"/>
                          </w:rPr>
                          <w:t xml:space="preserve"> tualete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50FE9A31" w14:textId="4E0307CD" w:rsidR="007C28CB" w:rsidRPr="00DE02B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3,</w:t>
                        </w:r>
                        <w:r w:rsidR="00FA3F61" w:rsidRPr="00DE02BD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A3F61" w:rsidRPr="00C26BFD" w14:paraId="297ED542" w14:textId="77777777" w:rsidTr="00C203E0">
                    <w:tc>
                      <w:tcPr>
                        <w:tcW w:w="1192" w:type="dxa"/>
                        <w:shd w:val="clear" w:color="auto" w:fill="auto"/>
                      </w:tcPr>
                      <w:p w14:paraId="66099FDE" w14:textId="2BE2CBAE" w:rsidR="007C28CB" w:rsidRPr="00DE02BD" w:rsidRDefault="00FA3F61" w:rsidP="004635DA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427" w:type="dxa"/>
                        <w:shd w:val="clear" w:color="auto" w:fill="auto"/>
                      </w:tcPr>
                      <w:p w14:paraId="1A4707B4" w14:textId="73CE01F6" w:rsidR="007C28CB" w:rsidRPr="00DE02BD" w:rsidRDefault="007C28CB" w:rsidP="007C28CB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Apkopēja</w:t>
                        </w:r>
                        <w:r w:rsidR="00FA3F61" w:rsidRPr="00DE02BD">
                          <w:rPr>
                            <w:sz w:val="24"/>
                            <w:szCs w:val="24"/>
                          </w:rPr>
                          <w:t>s</w:t>
                        </w:r>
                        <w:r w:rsidRPr="00DE02BD">
                          <w:rPr>
                            <w:sz w:val="24"/>
                            <w:szCs w:val="24"/>
                          </w:rPr>
                          <w:t xml:space="preserve"> telpa</w:t>
                        </w: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14:paraId="31FF4821" w14:textId="59259923" w:rsidR="007C28CB" w:rsidRPr="00DE02BD" w:rsidRDefault="007C28CB" w:rsidP="00C203E0">
                        <w:pPr>
                          <w:pStyle w:val="Sarakstarindkopa"/>
                          <w:spacing w:before="100" w:beforeAutospacing="1" w:after="100" w:afterAutospacing="1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E02BD">
                          <w:rPr>
                            <w:sz w:val="24"/>
                            <w:szCs w:val="24"/>
                          </w:rPr>
                          <w:t>1,</w:t>
                        </w:r>
                        <w:r w:rsidR="00FA3F61" w:rsidRPr="00DE02BD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14:paraId="5F47AA57" w14:textId="77777777" w:rsidR="00500229" w:rsidRPr="00500229" w:rsidRDefault="0037621A" w:rsidP="00500229">
                  <w:pPr>
                    <w:pStyle w:val="Sarakstarindkopa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Labiekārtojumi: apkure (centrālā</w:t>
                  </w:r>
                  <w:r w:rsidR="00DE02B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E02BD" w:rsidRPr="00500229">
                    <w:rPr>
                      <w:sz w:val="24"/>
                      <w:szCs w:val="24"/>
                    </w:rPr>
                    <w:t>siltumsūknis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>), aukstā ūdens padeve (centralizētā), droš</w:t>
                  </w:r>
                  <w:r w:rsidR="00A6368B" w:rsidRPr="00C26BFD">
                    <w:rPr>
                      <w:sz w:val="24"/>
                      <w:szCs w:val="24"/>
                    </w:rPr>
                    <w:t>ī</w:t>
                  </w:r>
                  <w:r w:rsidRPr="00C26BFD">
                    <w:rPr>
                      <w:sz w:val="24"/>
                      <w:szCs w:val="24"/>
                    </w:rPr>
                    <w:t>bas si</w:t>
                  </w:r>
                  <w:r w:rsidR="00973328" w:rsidRPr="00C26BFD">
                    <w:rPr>
                      <w:sz w:val="24"/>
                      <w:szCs w:val="24"/>
                    </w:rPr>
                    <w:t>s</w:t>
                  </w:r>
                  <w:r w:rsidRPr="00C26BFD">
                    <w:rPr>
                      <w:sz w:val="24"/>
                      <w:szCs w:val="24"/>
                    </w:rPr>
                    <w:t>tēmas (</w:t>
                  </w:r>
                  <w:proofErr w:type="spellStart"/>
                  <w:r w:rsidRPr="00C26BFD">
                    <w:rPr>
                      <w:sz w:val="24"/>
                      <w:szCs w:val="24"/>
                    </w:rPr>
                    <w:t>aizsargsignalizācijas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 xml:space="preserve"> sistēma, ugunsaizsardzības sistēma), elektroapgāde (centralizētā), kanalizācija (centralizētā), karstā ūdens apgāde (individuālā).</w:t>
                  </w:r>
                  <w:r w:rsidR="007660EC">
                    <w:rPr>
                      <w:sz w:val="24"/>
                      <w:szCs w:val="24"/>
                    </w:rPr>
                    <w:t xml:space="preserve"> </w:t>
                  </w:r>
                  <w:r w:rsidR="007660EC" w:rsidRPr="00500229">
                    <w:rPr>
                      <w:sz w:val="24"/>
                      <w:szCs w:val="24"/>
                    </w:rPr>
                    <w:t>Telpas ir aprīkotas ar kafejnīcas iekārtām un mēbelēm (saraksts pielikumā).</w:t>
                  </w:r>
                  <w:r w:rsidR="0060595B" w:rsidRPr="00500229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CAE8ED9" w14:textId="1D579D62" w:rsidR="0060595B" w:rsidRPr="007660EC" w:rsidRDefault="007660EC" w:rsidP="00500229">
                  <w:pPr>
                    <w:pStyle w:val="Sarakstarindkopa"/>
                    <w:ind w:left="0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00229">
                    <w:rPr>
                      <w:sz w:val="23"/>
                      <w:szCs w:val="23"/>
                    </w:rPr>
                    <w:t>K</w:t>
                  </w:r>
                  <w:r w:rsidR="002B6979" w:rsidRPr="00500229">
                    <w:rPr>
                      <w:sz w:val="23"/>
                      <w:szCs w:val="23"/>
                    </w:rPr>
                    <w:t xml:space="preserve">valitatīva </w:t>
                  </w:r>
                  <w:r w:rsidR="00D7199B" w:rsidRPr="00C26BFD">
                    <w:rPr>
                      <w:sz w:val="23"/>
                      <w:szCs w:val="23"/>
                    </w:rPr>
                    <w:t>komerc</w:t>
                  </w:r>
                  <w:r w:rsidR="002B6979" w:rsidRPr="00C26BFD">
                    <w:rPr>
                      <w:sz w:val="23"/>
                      <w:szCs w:val="23"/>
                    </w:rPr>
                    <w:t xml:space="preserve">pakalpojuma nodrošināšanai </w:t>
                  </w:r>
                  <w:r w:rsidRPr="00500229">
                    <w:rPr>
                      <w:sz w:val="23"/>
                      <w:szCs w:val="23"/>
                    </w:rPr>
                    <w:t xml:space="preserve">papildu </w:t>
                  </w:r>
                  <w:r w:rsidRPr="007660EC">
                    <w:rPr>
                      <w:sz w:val="23"/>
                      <w:szCs w:val="23"/>
                    </w:rPr>
                    <w:t xml:space="preserve">nepieciešamie </w:t>
                  </w:r>
                  <w:r w:rsidRPr="00C26BFD">
                    <w:rPr>
                      <w:sz w:val="23"/>
                      <w:szCs w:val="23"/>
                    </w:rPr>
                    <w:t xml:space="preserve">ieguldījumi </w:t>
                  </w:r>
                  <w:r w:rsidR="00D7199B" w:rsidRPr="00C26BFD">
                    <w:rPr>
                      <w:sz w:val="23"/>
                      <w:szCs w:val="23"/>
                    </w:rPr>
                    <w:t>Nomniekam</w:t>
                  </w:r>
                  <w:r w:rsidR="002B6979" w:rsidRPr="00C26BFD">
                    <w:rPr>
                      <w:sz w:val="23"/>
                      <w:szCs w:val="23"/>
                    </w:rPr>
                    <w:t xml:space="preserve"> jāveic pašam, pēc saviem ieskatiem, saskaņā ar jomu regulējošiem Latvijas Republikā spēkā esošajiem normatīvajiem aktiem</w:t>
                  </w:r>
                  <w:r w:rsidR="00D7199B" w:rsidRPr="00C26BFD">
                    <w:rPr>
                      <w:sz w:val="23"/>
                      <w:szCs w:val="23"/>
                    </w:rPr>
                    <w:t xml:space="preserve">, </w:t>
                  </w:r>
                  <w:r w:rsidR="00D7199B" w:rsidRPr="00C26BFD">
                    <w:rPr>
                      <w:sz w:val="24"/>
                      <w:szCs w:val="24"/>
                      <w:lang w:eastAsia="ru-RU"/>
                    </w:rPr>
                    <w:t>visus vizuālos interjera un dizaina elementus (t.sk. reklāmas un informatīvos uzrakstus) i</w:t>
                  </w:r>
                  <w:r w:rsidR="00500229">
                    <w:rPr>
                      <w:sz w:val="24"/>
                      <w:szCs w:val="24"/>
                      <w:lang w:eastAsia="ru-RU"/>
                    </w:rPr>
                    <w:t>epriekš saskaņojot ar i</w:t>
                  </w:r>
                  <w:r w:rsidR="00D7199B" w:rsidRPr="00C26BFD">
                    <w:rPr>
                      <w:sz w:val="24"/>
                      <w:szCs w:val="24"/>
                      <w:lang w:eastAsia="ru-RU"/>
                    </w:rPr>
                    <w:t>znomātāju</w:t>
                  </w:r>
                  <w:r w:rsidR="002B6979" w:rsidRPr="00C26BFD"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bookmarkEnd w:id="0"/>
            <w:tr w:rsidR="00586177" w:rsidRPr="00C26BFD" w14:paraId="1D2A9A3B" w14:textId="77777777" w:rsidTr="002227F5">
              <w:tc>
                <w:tcPr>
                  <w:tcW w:w="724" w:type="dxa"/>
                </w:tcPr>
                <w:p w14:paraId="6960EBF1" w14:textId="77777777" w:rsidR="001906D5" w:rsidRPr="00C26BFD" w:rsidRDefault="001906D5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lastRenderedPageBreak/>
                    <w:t>2.3.</w:t>
                  </w:r>
                </w:p>
              </w:tc>
              <w:tc>
                <w:tcPr>
                  <w:tcW w:w="1807" w:type="dxa"/>
                </w:tcPr>
                <w:p w14:paraId="46487376" w14:textId="4AAA6FC5" w:rsidR="001906D5" w:rsidRPr="00C26BFD" w:rsidRDefault="00DA7225" w:rsidP="005E1621">
                  <w:pPr>
                    <w:ind w:right="-108" w:firstLine="0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Iznomātāja </w:t>
                  </w:r>
                  <w:r w:rsidR="005E1621" w:rsidRPr="00C26BFD">
                    <w:rPr>
                      <w:sz w:val="24"/>
                      <w:szCs w:val="24"/>
                    </w:rPr>
                    <w:t>īpašuma tiesīb</w:t>
                  </w:r>
                  <w:r w:rsidRPr="00C26BFD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632" w:type="dxa"/>
                </w:tcPr>
                <w:p w14:paraId="77BCB2F7" w14:textId="5E5D851E" w:rsidR="00ED69D2" w:rsidRPr="00C26BFD" w:rsidRDefault="005E0602" w:rsidP="005E0602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Alūksnes pilsētas zemesgrāmatas nodalījums Nr. 100000097896.</w:t>
                  </w:r>
                </w:p>
              </w:tc>
            </w:tr>
            <w:tr w:rsidR="00586177" w:rsidRPr="00C26BFD" w14:paraId="2A4ABAE8" w14:textId="77777777" w:rsidTr="002227F5">
              <w:tc>
                <w:tcPr>
                  <w:tcW w:w="724" w:type="dxa"/>
                </w:tcPr>
                <w:p w14:paraId="3BFDC2DF" w14:textId="5B8BB9F9" w:rsidR="001906D5" w:rsidRPr="00C26BFD" w:rsidRDefault="001906D5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2</w:t>
                  </w:r>
                  <w:r w:rsidR="00646D7F" w:rsidRPr="00C26BFD">
                    <w:rPr>
                      <w:sz w:val="24"/>
                      <w:szCs w:val="24"/>
                    </w:rPr>
                    <w:t>.4</w:t>
                  </w:r>
                  <w:r w:rsidRPr="00C26B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7" w:type="dxa"/>
                </w:tcPr>
                <w:p w14:paraId="1129CBF7" w14:textId="31482B13" w:rsidR="001906D5" w:rsidRPr="00C26BFD" w:rsidRDefault="00EB0CED" w:rsidP="00333AAF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L</w:t>
                  </w:r>
                  <w:r w:rsidR="00E168A2" w:rsidRPr="00C26BFD">
                    <w:rPr>
                      <w:sz w:val="24"/>
                      <w:szCs w:val="24"/>
                    </w:rPr>
                    <w:t xml:space="preserve">ietu tiesības, kas apgrūtina </w:t>
                  </w:r>
                  <w:r w:rsidR="005E0602" w:rsidRPr="00C26BFD">
                    <w:rPr>
                      <w:sz w:val="24"/>
                      <w:szCs w:val="24"/>
                    </w:rPr>
                    <w:t xml:space="preserve">nomas </w:t>
                  </w:r>
                  <w:r w:rsidR="00E168A2" w:rsidRPr="00C26BFD">
                    <w:rPr>
                      <w:sz w:val="24"/>
                      <w:szCs w:val="24"/>
                    </w:rPr>
                    <w:t>objektu</w:t>
                  </w:r>
                </w:p>
              </w:tc>
              <w:tc>
                <w:tcPr>
                  <w:tcW w:w="6632" w:type="dxa"/>
                </w:tcPr>
                <w:p w14:paraId="483C75F6" w14:textId="7D086949" w:rsidR="003216FE" w:rsidRPr="00C26BFD" w:rsidRDefault="003216FE" w:rsidP="00E168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Nomas objektam ir saistošas:</w:t>
                  </w:r>
                </w:p>
                <w:p w14:paraId="5EE8FA0C" w14:textId="2B6AC4C9" w:rsidR="00A362A3" w:rsidRPr="00C26BFD" w:rsidRDefault="003216FE" w:rsidP="00E168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2.4.1.</w:t>
                  </w:r>
                  <w:r w:rsidR="00A362A3" w:rsidRPr="00C26BFD">
                    <w:rPr>
                      <w:sz w:val="24"/>
                      <w:szCs w:val="24"/>
                    </w:rPr>
                    <w:t xml:space="preserve"> zemesgrāmatā reģistrētās lietu tiesības, kas apgrūtina zemes īpašumu</w:t>
                  </w:r>
                  <w:r w:rsidR="00C30A0E" w:rsidRPr="00C26BFD">
                    <w:rPr>
                      <w:sz w:val="24"/>
                      <w:szCs w:val="24"/>
                    </w:rPr>
                    <w:t>,</w:t>
                  </w:r>
                  <w:r w:rsidR="00E00F70" w:rsidRPr="00C26BFD">
                    <w:rPr>
                      <w:sz w:val="24"/>
                      <w:szCs w:val="24"/>
                    </w:rPr>
                    <w:t xml:space="preserve"> uz kura atrodas ēka</w:t>
                  </w:r>
                  <w:r w:rsidR="00A362A3" w:rsidRPr="00C26BFD">
                    <w:rPr>
                      <w:sz w:val="24"/>
                      <w:szCs w:val="24"/>
                    </w:rPr>
                    <w:t>, tajā skaitā:</w:t>
                  </w:r>
                </w:p>
                <w:p w14:paraId="259E5746" w14:textId="7D2EBF78" w:rsidR="0041001A" w:rsidRPr="00C26BFD" w:rsidRDefault="000332D9" w:rsidP="000332D9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ī</w:t>
                  </w:r>
                  <w:r w:rsidR="0041001A" w:rsidRPr="00C26BFD">
                    <w:rPr>
                      <w:sz w:val="24"/>
                      <w:szCs w:val="24"/>
                    </w:rPr>
                    <w:t>pašums atrodas valsts nozīmes kultūras pieminekļa Nr.7424 Alūksnes pilsētas vēsturiskais centrs, teritorijā</w:t>
                  </w:r>
                  <w:r w:rsidRPr="00C26BFD">
                    <w:rPr>
                      <w:sz w:val="24"/>
                      <w:szCs w:val="24"/>
                    </w:rPr>
                    <w:t>;</w:t>
                  </w:r>
                </w:p>
                <w:p w14:paraId="4686DC8A" w14:textId="4F2C6D53" w:rsidR="0041001A" w:rsidRPr="00C26BFD" w:rsidRDefault="000332D9" w:rsidP="00C852D1">
                  <w:pPr>
                    <w:pStyle w:val="Sarakstarindkopa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u</w:t>
                  </w:r>
                  <w:r w:rsidR="0041001A" w:rsidRPr="00C26BFD">
                    <w:rPr>
                      <w:sz w:val="24"/>
                      <w:szCs w:val="24"/>
                    </w:rPr>
                    <w:t>z zemes gabala atrodas valsts nozīmes aizsargājamais kultūras piemineklis Nr.</w:t>
                  </w:r>
                  <w:r w:rsidRPr="00C26BFD">
                    <w:rPr>
                      <w:sz w:val="24"/>
                      <w:szCs w:val="24"/>
                    </w:rPr>
                    <w:t> </w:t>
                  </w:r>
                  <w:r w:rsidR="0041001A" w:rsidRPr="00C26BFD">
                    <w:rPr>
                      <w:sz w:val="24"/>
                      <w:szCs w:val="24"/>
                    </w:rPr>
                    <w:t>2665 – Alūksnes pilsdrupas ar aizsargjoslu</w:t>
                  </w:r>
                  <w:r w:rsidRPr="00C26BFD">
                    <w:rPr>
                      <w:sz w:val="24"/>
                      <w:szCs w:val="24"/>
                    </w:rPr>
                    <w:t xml:space="preserve"> – 5,88 ha;</w:t>
                  </w:r>
                </w:p>
                <w:p w14:paraId="3EC7783E" w14:textId="19F86F8F" w:rsidR="0041001A" w:rsidRPr="00C26BFD" w:rsidRDefault="000332D9" w:rsidP="00C852D1">
                  <w:pPr>
                    <w:pStyle w:val="Sarakstarindkopa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u</w:t>
                  </w:r>
                  <w:r w:rsidR="0041001A" w:rsidRPr="00C26BFD">
                    <w:rPr>
                      <w:sz w:val="24"/>
                      <w:szCs w:val="24"/>
                    </w:rPr>
                    <w:t xml:space="preserve">z zemes gabala atrodas vietējās nozīmes arheoloģijas piemineklis Nr.158 </w:t>
                  </w:r>
                  <w:proofErr w:type="spellStart"/>
                  <w:r w:rsidR="0041001A" w:rsidRPr="00C26BFD">
                    <w:rPr>
                      <w:sz w:val="24"/>
                      <w:szCs w:val="24"/>
                    </w:rPr>
                    <w:t>Pilssalas</w:t>
                  </w:r>
                  <w:proofErr w:type="spellEnd"/>
                  <w:r w:rsidR="0041001A" w:rsidRPr="00C26BFD">
                    <w:rPr>
                      <w:sz w:val="24"/>
                      <w:szCs w:val="24"/>
                    </w:rPr>
                    <w:t xml:space="preserve"> viduslaiku kapsēta un viduslaiku nocietinājums</w:t>
                  </w:r>
                  <w:r w:rsidRPr="00C26BFD">
                    <w:rPr>
                      <w:sz w:val="24"/>
                      <w:szCs w:val="24"/>
                    </w:rPr>
                    <w:t>;</w:t>
                  </w:r>
                </w:p>
                <w:p w14:paraId="055CC1C3" w14:textId="138B9B09" w:rsidR="0041001A" w:rsidRPr="00C26BFD" w:rsidRDefault="0041001A" w:rsidP="00C852D1">
                  <w:pPr>
                    <w:pStyle w:val="Sarakstarindkopa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Alūksnes ezera aizsargjosla</w:t>
                  </w:r>
                  <w:r w:rsidR="000332D9" w:rsidRPr="00C26BFD">
                    <w:rPr>
                      <w:sz w:val="24"/>
                      <w:szCs w:val="24"/>
                    </w:rPr>
                    <w:t xml:space="preserve"> – 11,85 ha;</w:t>
                  </w:r>
                </w:p>
                <w:p w14:paraId="52820425" w14:textId="3FBE6991" w:rsidR="0041001A" w:rsidRPr="00C26BFD" w:rsidRDefault="0041001A" w:rsidP="00C852D1">
                  <w:pPr>
                    <w:pStyle w:val="Sarakstarindkopa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Alūksnes ezera 10</w:t>
                  </w:r>
                  <w:r w:rsidR="000332D9" w:rsidRPr="00C26BFD">
                    <w:rPr>
                      <w:sz w:val="24"/>
                      <w:szCs w:val="24"/>
                    </w:rPr>
                    <w:t> </w:t>
                  </w:r>
                  <w:r w:rsidRPr="00C26BFD">
                    <w:rPr>
                      <w:sz w:val="24"/>
                      <w:szCs w:val="24"/>
                    </w:rPr>
                    <w:t>m tauvas josla</w:t>
                  </w:r>
                  <w:r w:rsidR="000332D9" w:rsidRPr="00C26BFD">
                    <w:rPr>
                      <w:sz w:val="24"/>
                      <w:szCs w:val="24"/>
                    </w:rPr>
                    <w:t xml:space="preserve"> – 1,34 ha;</w:t>
                  </w:r>
                </w:p>
                <w:p w14:paraId="60E5E305" w14:textId="092DFBBD" w:rsidR="0041001A" w:rsidRPr="00C26BFD" w:rsidRDefault="000332D9" w:rsidP="00C852D1">
                  <w:pPr>
                    <w:pStyle w:val="Sarakstarindkopa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</w:t>
                  </w:r>
                  <w:r w:rsidR="0041001A" w:rsidRPr="00C26BFD">
                    <w:rPr>
                      <w:sz w:val="24"/>
                      <w:szCs w:val="24"/>
                    </w:rPr>
                    <w:t xml:space="preserve">izsargjosla gar ET gaisvadu līniju 0,4 </w:t>
                  </w:r>
                  <w:proofErr w:type="spellStart"/>
                  <w:r w:rsidR="0041001A" w:rsidRPr="00C26BFD">
                    <w:rPr>
                      <w:sz w:val="24"/>
                      <w:szCs w:val="24"/>
                    </w:rPr>
                    <w:t>kv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 xml:space="preserve"> – 0,09 ha;</w:t>
                  </w:r>
                </w:p>
                <w:p w14:paraId="6E432003" w14:textId="152BFD85" w:rsidR="0041001A" w:rsidRPr="00C26BFD" w:rsidRDefault="000332D9" w:rsidP="00C852D1">
                  <w:pPr>
                    <w:pStyle w:val="Sarakstarindkopa"/>
                    <w:numPr>
                      <w:ilvl w:val="0"/>
                      <w:numId w:val="29"/>
                    </w:numPr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</w:t>
                  </w:r>
                  <w:r w:rsidR="0041001A" w:rsidRPr="00C26BFD">
                    <w:rPr>
                      <w:sz w:val="24"/>
                      <w:szCs w:val="24"/>
                    </w:rPr>
                    <w:t>izsargjosla gar gaisvadu sakaru līniju</w:t>
                  </w:r>
                  <w:r w:rsidRPr="00C26BFD">
                    <w:rPr>
                      <w:sz w:val="24"/>
                      <w:szCs w:val="24"/>
                    </w:rPr>
                    <w:t xml:space="preserve"> – 0,22 ha;</w:t>
                  </w:r>
                </w:p>
                <w:p w14:paraId="46BC07C9" w14:textId="77667E09" w:rsidR="00EB0CED" w:rsidRPr="00C26BFD" w:rsidRDefault="00C852D1" w:rsidP="008E47DC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     - </w:t>
                  </w:r>
                  <w:r w:rsidR="000332D9" w:rsidRPr="00C26BFD">
                    <w:rPr>
                      <w:sz w:val="24"/>
                      <w:szCs w:val="24"/>
                    </w:rPr>
                    <w:t>a</w:t>
                  </w:r>
                  <w:r w:rsidR="0041001A" w:rsidRPr="00C26BFD">
                    <w:rPr>
                      <w:sz w:val="24"/>
                      <w:szCs w:val="24"/>
                    </w:rPr>
                    <w:t>izsargjosla gar valsts ģeodēziskajiem atbalsta</w:t>
                  </w:r>
                  <w:r w:rsidR="000332D9" w:rsidRPr="00C26BFD">
                    <w:rPr>
                      <w:sz w:val="24"/>
                      <w:szCs w:val="24"/>
                    </w:rPr>
                    <w:t xml:space="preserve"> punktiem – 0,04 h</w:t>
                  </w:r>
                  <w:r w:rsidR="003216FE" w:rsidRPr="00C26BFD">
                    <w:rPr>
                      <w:sz w:val="24"/>
                      <w:szCs w:val="24"/>
                    </w:rPr>
                    <w:t>a;</w:t>
                  </w:r>
                </w:p>
                <w:p w14:paraId="0B828C3D" w14:textId="2F2B13AB" w:rsidR="003216FE" w:rsidRPr="00C26BFD" w:rsidRDefault="003216FE" w:rsidP="008E47DC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2.4.2. teritorijas inženierkomunikāciju apgrūtinājumi.</w:t>
                  </w:r>
                </w:p>
              </w:tc>
            </w:tr>
            <w:tr w:rsidR="005A200A" w:rsidRPr="00C26BFD" w14:paraId="32B6B325" w14:textId="77777777" w:rsidTr="002227F5">
              <w:tc>
                <w:tcPr>
                  <w:tcW w:w="724" w:type="dxa"/>
                </w:tcPr>
                <w:p w14:paraId="1C3CA60F" w14:textId="5286470B" w:rsidR="005A200A" w:rsidRPr="00C26BFD" w:rsidRDefault="00D6430E" w:rsidP="00513F1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2.5</w:t>
                  </w:r>
                  <w:r w:rsidR="005A200A" w:rsidRPr="00C26B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7" w:type="dxa"/>
                </w:tcPr>
                <w:p w14:paraId="5DBB4438" w14:textId="3158782F" w:rsidR="005A200A" w:rsidRPr="00C26BFD" w:rsidRDefault="005A200A" w:rsidP="00513F1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Papildu informācija un objekta apskate</w:t>
                  </w:r>
                </w:p>
              </w:tc>
              <w:tc>
                <w:tcPr>
                  <w:tcW w:w="6632" w:type="dxa"/>
                </w:tcPr>
                <w:p w14:paraId="74351014" w14:textId="1B57800C" w:rsidR="005A200A" w:rsidRPr="00C26BFD" w:rsidRDefault="00510E52" w:rsidP="00513F1F">
                  <w:pPr>
                    <w:ind w:firstLine="0"/>
                    <w:rPr>
                      <w:sz w:val="24"/>
                      <w:szCs w:val="24"/>
                    </w:rPr>
                  </w:pPr>
                  <w:r w:rsidRPr="00510E52">
                    <w:rPr>
                      <w:sz w:val="24"/>
                      <w:szCs w:val="24"/>
                    </w:rPr>
                    <w:t>11</w:t>
                  </w:r>
                  <w:r w:rsidR="00500229" w:rsidRPr="00510E52">
                    <w:rPr>
                      <w:sz w:val="24"/>
                      <w:szCs w:val="24"/>
                    </w:rPr>
                    <w:t>.04.2019</w:t>
                  </w:r>
                  <w:r w:rsidR="008B4BBE" w:rsidRPr="00510E52">
                    <w:rPr>
                      <w:sz w:val="24"/>
                      <w:szCs w:val="24"/>
                    </w:rPr>
                    <w:t>.</w:t>
                  </w:r>
                  <w:r w:rsidR="008B4BBE" w:rsidRPr="00C26BFD">
                    <w:rPr>
                      <w:sz w:val="24"/>
                      <w:szCs w:val="24"/>
                    </w:rPr>
                    <w:t xml:space="preserve"> </w:t>
                  </w:r>
                  <w:r w:rsidR="00A313A7" w:rsidRPr="00C26BFD">
                    <w:rPr>
                      <w:sz w:val="24"/>
                      <w:szCs w:val="24"/>
                    </w:rPr>
                    <w:t>plkst.</w:t>
                  </w:r>
                  <w:r w:rsidR="008B4BBE" w:rsidRPr="00C26BFD">
                    <w:rPr>
                      <w:sz w:val="24"/>
                      <w:szCs w:val="24"/>
                    </w:rPr>
                    <w:t>14.00</w:t>
                  </w:r>
                  <w:r w:rsidR="00A313A7" w:rsidRPr="00C26BF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4F07" w:rsidRPr="00C26BFD">
                    <w:rPr>
                      <w:sz w:val="24"/>
                      <w:szCs w:val="24"/>
                    </w:rPr>
                    <w:t>Pilssalas</w:t>
                  </w:r>
                  <w:proofErr w:type="spellEnd"/>
                  <w:r w:rsidR="00E64F07" w:rsidRPr="00C26BFD">
                    <w:rPr>
                      <w:sz w:val="24"/>
                      <w:szCs w:val="24"/>
                    </w:rPr>
                    <w:t xml:space="preserve"> ielā 10</w:t>
                  </w:r>
                  <w:r w:rsidR="005A200A" w:rsidRPr="00C26BFD">
                    <w:rPr>
                      <w:sz w:val="24"/>
                      <w:szCs w:val="24"/>
                    </w:rPr>
                    <w:t xml:space="preserve">, </w:t>
                  </w:r>
                  <w:r w:rsidR="00E64F07" w:rsidRPr="00C26BFD">
                    <w:rPr>
                      <w:sz w:val="24"/>
                      <w:szCs w:val="24"/>
                    </w:rPr>
                    <w:t xml:space="preserve">Alūksnē, </w:t>
                  </w:r>
                  <w:r w:rsidR="005A200A" w:rsidRPr="00C26BFD">
                    <w:rPr>
                      <w:sz w:val="24"/>
                      <w:szCs w:val="24"/>
                    </w:rPr>
                    <w:t>Alūksnes novadā</w:t>
                  </w:r>
                  <w:r w:rsidR="00F31AF4" w:rsidRPr="00C26BFD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9BC37D7" w14:textId="77777777" w:rsidR="00505D0B" w:rsidRPr="00C26BFD" w:rsidRDefault="00505D0B" w:rsidP="00505D0B">
            <w:pPr>
              <w:pStyle w:val="Sarakstarindkopa"/>
              <w:rPr>
                <w:b/>
                <w:sz w:val="24"/>
                <w:szCs w:val="24"/>
              </w:rPr>
            </w:pPr>
          </w:p>
          <w:p w14:paraId="2E6A45E9" w14:textId="467CB86E" w:rsidR="005D16D6" w:rsidRPr="00C26BFD" w:rsidRDefault="005D16D6" w:rsidP="005F48B4">
            <w:pPr>
              <w:pStyle w:val="Sarakstarindkopa"/>
              <w:numPr>
                <w:ilvl w:val="0"/>
                <w:numId w:val="5"/>
              </w:numPr>
              <w:ind w:left="237" w:hanging="237"/>
              <w:jc w:val="center"/>
              <w:rPr>
                <w:b/>
                <w:sz w:val="24"/>
                <w:szCs w:val="24"/>
              </w:rPr>
            </w:pPr>
            <w:r w:rsidRPr="00C26BFD">
              <w:rPr>
                <w:b/>
                <w:sz w:val="24"/>
                <w:szCs w:val="24"/>
              </w:rPr>
              <w:t>Nomas tiesības saturs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799"/>
              <w:gridCol w:w="1702"/>
              <w:gridCol w:w="6613"/>
            </w:tblGrid>
            <w:tr w:rsidR="005D16D6" w:rsidRPr="00C26BFD" w14:paraId="4C820533" w14:textId="77777777" w:rsidTr="007B0699">
              <w:tc>
                <w:tcPr>
                  <w:tcW w:w="799" w:type="dxa"/>
                </w:tcPr>
                <w:p w14:paraId="012842EA" w14:textId="5BAE666B" w:rsidR="005D16D6" w:rsidRPr="00C26BFD" w:rsidRDefault="005D16D6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3.1. </w:t>
                  </w:r>
                </w:p>
              </w:tc>
              <w:tc>
                <w:tcPr>
                  <w:tcW w:w="1702" w:type="dxa"/>
                </w:tcPr>
                <w:p w14:paraId="009BBABE" w14:textId="11D9352C" w:rsidR="005D16D6" w:rsidRPr="00C26BFD" w:rsidRDefault="005D16D6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Termiņš</w:t>
                  </w:r>
                </w:p>
              </w:tc>
              <w:tc>
                <w:tcPr>
                  <w:tcW w:w="6613" w:type="dxa"/>
                </w:tcPr>
                <w:p w14:paraId="7157B32F" w14:textId="51CB1498" w:rsidR="005D16D6" w:rsidRPr="00C26BFD" w:rsidRDefault="00280F8C" w:rsidP="00CE77B6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L</w:t>
                  </w:r>
                  <w:r w:rsidR="005D16D6" w:rsidRPr="00C26BFD">
                    <w:rPr>
                      <w:sz w:val="24"/>
                      <w:szCs w:val="24"/>
                    </w:rPr>
                    <w:t>īdz</w:t>
                  </w:r>
                  <w:r w:rsidR="006E6D18" w:rsidRPr="00C26BFD">
                    <w:rPr>
                      <w:sz w:val="24"/>
                      <w:szCs w:val="24"/>
                    </w:rPr>
                    <w:t xml:space="preserve"> </w:t>
                  </w:r>
                  <w:r w:rsidR="002B4021" w:rsidRPr="00C26BFD">
                    <w:rPr>
                      <w:sz w:val="24"/>
                      <w:szCs w:val="24"/>
                    </w:rPr>
                    <w:t>12</w:t>
                  </w:r>
                  <w:r w:rsidR="006E6D18" w:rsidRPr="00C26BFD">
                    <w:rPr>
                      <w:sz w:val="24"/>
                      <w:szCs w:val="24"/>
                    </w:rPr>
                    <w:t xml:space="preserve"> (</w:t>
                  </w:r>
                  <w:r w:rsidR="002B4021" w:rsidRPr="00C26BFD">
                    <w:rPr>
                      <w:sz w:val="24"/>
                      <w:szCs w:val="24"/>
                    </w:rPr>
                    <w:t>divpad</w:t>
                  </w:r>
                  <w:r w:rsidR="006E6D18" w:rsidRPr="00C26BFD">
                    <w:rPr>
                      <w:sz w:val="24"/>
                      <w:szCs w:val="24"/>
                    </w:rPr>
                    <w:t>smit)</w:t>
                  </w:r>
                  <w:r w:rsidR="005D16D6" w:rsidRPr="00C26BFD">
                    <w:rPr>
                      <w:sz w:val="24"/>
                      <w:szCs w:val="24"/>
                    </w:rPr>
                    <w:t xml:space="preserve"> gadiem</w:t>
                  </w:r>
                  <w:r w:rsidR="00CE77B6">
                    <w:rPr>
                      <w:strike/>
                      <w:sz w:val="24"/>
                      <w:szCs w:val="24"/>
                    </w:rPr>
                    <w:t>.</w:t>
                  </w:r>
                </w:p>
              </w:tc>
            </w:tr>
            <w:tr w:rsidR="001C274B" w:rsidRPr="00C26BFD" w14:paraId="02C7A088" w14:textId="77777777" w:rsidTr="007B0699">
              <w:tc>
                <w:tcPr>
                  <w:tcW w:w="799" w:type="dxa"/>
                </w:tcPr>
                <w:p w14:paraId="669E7253" w14:textId="5F2A00B5" w:rsidR="001C274B" w:rsidRPr="00C26BFD" w:rsidRDefault="001C274B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1702" w:type="dxa"/>
                </w:tcPr>
                <w:p w14:paraId="6794D987" w14:textId="54EE36A6" w:rsidR="001C274B" w:rsidRPr="00C26BFD" w:rsidRDefault="00D142EF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Nomnieks</w:t>
                  </w:r>
                </w:p>
              </w:tc>
              <w:tc>
                <w:tcPr>
                  <w:tcW w:w="6613" w:type="dxa"/>
                </w:tcPr>
                <w:p w14:paraId="546A0827" w14:textId="507F30FC" w:rsidR="001C274B" w:rsidRPr="00C26BFD" w:rsidRDefault="007B0699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Persona, kas atbilst mazā (sīkā) vai vidējā komersanta statusam saskaņā ar Eiropas Komisijas regulā Nr.651/2014 noteikto</w:t>
                  </w:r>
                  <w:r w:rsidR="00BE120A" w:rsidRPr="00C26BFD">
                    <w:rPr>
                      <w:sz w:val="24"/>
                      <w:szCs w:val="24"/>
                    </w:rPr>
                    <w:t>,</w:t>
                  </w:r>
                  <w:r w:rsidRPr="00C26BFD">
                    <w:rPr>
                      <w:sz w:val="24"/>
                      <w:szCs w:val="24"/>
                    </w:rPr>
                    <w:t xml:space="preserve"> un nav saistīta ar šādām tautsaimniecības nozarēm</w:t>
                  </w:r>
                  <w:r w:rsidR="00BE120A" w:rsidRPr="00C26BFD">
                    <w:rPr>
                      <w:sz w:val="24"/>
                      <w:szCs w:val="24"/>
                    </w:rPr>
                    <w:t>,</w:t>
                  </w:r>
                  <w:r w:rsidRPr="00C26BFD">
                    <w:rPr>
                      <w:sz w:val="24"/>
                      <w:szCs w:val="24"/>
                    </w:rPr>
                    <w:t xml:space="preserve"> atbilstoši Saimniecisko darbību statistiskajai klasifikācijai Eiropas Kopienā, 2. redakcija (NACE 2 </w:t>
                  </w:r>
                  <w:proofErr w:type="spellStart"/>
                  <w:r w:rsidRPr="00C26BFD">
                    <w:rPr>
                      <w:sz w:val="24"/>
                      <w:szCs w:val="24"/>
                    </w:rPr>
                    <w:t>red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>): NACE D, NACE E, NACE G, NACE K, NACE L, NACE O, NACE R92, NACE A01.15, NACE C12, NACE U, un kas apņēmusies izpildīt nolikuma 3.</w:t>
                  </w:r>
                  <w:r w:rsidR="003C0945" w:rsidRPr="00C26BFD">
                    <w:rPr>
                      <w:sz w:val="24"/>
                      <w:szCs w:val="24"/>
                    </w:rPr>
                    <w:t>4</w:t>
                  </w:r>
                  <w:r w:rsidRPr="00C26BFD">
                    <w:rPr>
                      <w:sz w:val="24"/>
                      <w:szCs w:val="24"/>
                    </w:rPr>
                    <w:t>. punktā iekļautos īpašos nosacījumus, izsolē piedāvājusi augstāko cenu un noslēgusi nomas līgumu.</w:t>
                  </w:r>
                </w:p>
              </w:tc>
            </w:tr>
            <w:tr w:rsidR="005D16D6" w:rsidRPr="00C26BFD" w14:paraId="48BEF7A0" w14:textId="77777777" w:rsidTr="007B0699">
              <w:tc>
                <w:tcPr>
                  <w:tcW w:w="799" w:type="dxa"/>
                </w:tcPr>
                <w:p w14:paraId="330E4F11" w14:textId="343BB2E7" w:rsidR="005D16D6" w:rsidRPr="00C26BFD" w:rsidRDefault="00BC53D5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lastRenderedPageBreak/>
                    <w:t>3.3</w:t>
                  </w:r>
                  <w:r w:rsidR="005D16D6" w:rsidRPr="00C26B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14:paraId="46FC1B56" w14:textId="7C2C1272" w:rsidR="005D16D6" w:rsidRPr="00C26BFD" w:rsidRDefault="00E1784B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Nomas objekta i</w:t>
                  </w:r>
                  <w:r w:rsidR="005D16D6" w:rsidRPr="00C26BFD">
                    <w:rPr>
                      <w:sz w:val="24"/>
                      <w:szCs w:val="24"/>
                    </w:rPr>
                    <w:t>zmantošanas veids</w:t>
                  </w:r>
                </w:p>
              </w:tc>
              <w:tc>
                <w:tcPr>
                  <w:tcW w:w="6613" w:type="dxa"/>
                </w:tcPr>
                <w:p w14:paraId="4594CD55" w14:textId="0BD47C91" w:rsidR="00B1442F" w:rsidRPr="00C26BFD" w:rsidRDefault="00801815" w:rsidP="00A72E94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Nomnieka </w:t>
                  </w:r>
                  <w:r w:rsidR="005D16D6" w:rsidRPr="00C26BFD">
                    <w:rPr>
                      <w:sz w:val="24"/>
                      <w:szCs w:val="24"/>
                    </w:rPr>
                    <w:t>komercdarbība</w:t>
                  </w:r>
                  <w:r w:rsidRPr="00C26BFD">
                    <w:rPr>
                      <w:sz w:val="24"/>
                      <w:szCs w:val="24"/>
                    </w:rPr>
                    <w:t>i</w:t>
                  </w:r>
                  <w:r w:rsidR="00E1784B" w:rsidRPr="00C26BFD">
                    <w:rPr>
                      <w:sz w:val="24"/>
                      <w:szCs w:val="24"/>
                    </w:rPr>
                    <w:t xml:space="preserve"> </w:t>
                  </w:r>
                  <w:r w:rsidR="0057744C" w:rsidRPr="00C26BFD">
                    <w:rPr>
                      <w:sz w:val="24"/>
                      <w:szCs w:val="24"/>
                    </w:rPr>
                    <w:t>–</w:t>
                  </w:r>
                  <w:r w:rsidR="00E1784B" w:rsidRPr="00C26BFD">
                    <w:rPr>
                      <w:sz w:val="24"/>
                      <w:szCs w:val="24"/>
                    </w:rPr>
                    <w:t xml:space="preserve"> </w:t>
                  </w:r>
                  <w:r w:rsidR="0057744C" w:rsidRPr="00C26BFD">
                    <w:rPr>
                      <w:sz w:val="24"/>
                      <w:szCs w:val="24"/>
                    </w:rPr>
                    <w:t xml:space="preserve">telpu grupā ar Nr. 6, 7, 8, 11: ēdināšanas pakalpojumu sniegšanai un iespējamiem papildu pakalpojumiem viesu atpūtas un </w:t>
                  </w:r>
                  <w:proofErr w:type="spellStart"/>
                  <w:r w:rsidR="0057744C" w:rsidRPr="00C26BFD">
                    <w:rPr>
                      <w:sz w:val="24"/>
                      <w:szCs w:val="24"/>
                    </w:rPr>
                    <w:t>plašizklaides</w:t>
                  </w:r>
                  <w:proofErr w:type="spellEnd"/>
                  <w:r w:rsidR="0057744C" w:rsidRPr="00C26BFD">
                    <w:rPr>
                      <w:sz w:val="24"/>
                      <w:szCs w:val="24"/>
                    </w:rPr>
                    <w:t xml:space="preserve"> nodrošināšanai, telpu grupā ar Nr. 2, 3, 4, 5, 9, 10: publisku sanitāro telpu pakalpojuma sniegšanai.</w:t>
                  </w:r>
                </w:p>
                <w:p w14:paraId="50B19C1D" w14:textId="14924850" w:rsidR="00BE47F9" w:rsidRPr="00C26BFD" w:rsidRDefault="00BE47F9" w:rsidP="00A72E94">
                  <w:pPr>
                    <w:ind w:firstLine="0"/>
                    <w:rPr>
                      <w:color w:val="00B050"/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Saimnieciskās darbības ietvaros nomas objektā nomniekam ir jānodrošina nomas līgumā noteiktās pakalpojuma apjoma un kvalitātes minimālās prasības.</w:t>
                  </w:r>
                </w:p>
              </w:tc>
            </w:tr>
            <w:tr w:rsidR="005D16D6" w:rsidRPr="00C26BFD" w14:paraId="5B8229CA" w14:textId="77777777" w:rsidTr="007B0699">
              <w:tc>
                <w:tcPr>
                  <w:tcW w:w="799" w:type="dxa"/>
                </w:tcPr>
                <w:p w14:paraId="353C675A" w14:textId="66DA37D2" w:rsidR="005D16D6" w:rsidRPr="00C26BFD" w:rsidRDefault="00BC53D5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3.</w:t>
                  </w:r>
                  <w:r w:rsidR="00C05234" w:rsidRPr="00C26BFD">
                    <w:rPr>
                      <w:sz w:val="24"/>
                      <w:szCs w:val="24"/>
                    </w:rPr>
                    <w:t>4</w:t>
                  </w:r>
                  <w:r w:rsidR="007277F3" w:rsidRPr="00C26B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14:paraId="6955C20B" w14:textId="128332A0" w:rsidR="005D16D6" w:rsidRPr="00C26BFD" w:rsidRDefault="00625826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Īpašie nosacījumi</w:t>
                  </w:r>
                </w:p>
              </w:tc>
              <w:tc>
                <w:tcPr>
                  <w:tcW w:w="6613" w:type="dxa"/>
                </w:tcPr>
                <w:p w14:paraId="5434AF37" w14:textId="69B64D89" w:rsidR="007277F3" w:rsidRPr="00C26BFD" w:rsidRDefault="004A05AD" w:rsidP="004A13A9">
                  <w:pPr>
                    <w:pStyle w:val="Sarakstarindkopa"/>
                    <w:ind w:left="36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Nomniekam</w:t>
                  </w:r>
                  <w:r w:rsidR="005E1177" w:rsidRPr="00500229">
                    <w:rPr>
                      <w:sz w:val="24"/>
                      <w:szCs w:val="24"/>
                    </w:rPr>
                    <w:t xml:space="preserve"> kopā ar projekta rezultātos ieinteresētajiem komersantiem</w:t>
                  </w:r>
                  <w:r w:rsidRPr="00500229">
                    <w:rPr>
                      <w:sz w:val="24"/>
                      <w:szCs w:val="24"/>
                    </w:rPr>
                    <w:t xml:space="preserve"> </w:t>
                  </w:r>
                  <w:r w:rsidR="00500229">
                    <w:rPr>
                      <w:sz w:val="24"/>
                      <w:szCs w:val="24"/>
                    </w:rPr>
                    <w:t>ir pienākums, lai nodrošinātu i</w:t>
                  </w:r>
                  <w:r w:rsidRPr="00C26BFD">
                    <w:rPr>
                      <w:sz w:val="24"/>
                      <w:szCs w:val="24"/>
                    </w:rPr>
                    <w:t xml:space="preserve">znomātāja realizētā projekta sasniedzamos </w:t>
                  </w:r>
                  <w:r w:rsidRPr="00500229">
                    <w:rPr>
                      <w:sz w:val="24"/>
                      <w:szCs w:val="24"/>
                    </w:rPr>
                    <w:t>rādītājus</w:t>
                  </w:r>
                  <w:r w:rsidR="00533C58" w:rsidRPr="00500229">
                    <w:rPr>
                      <w:sz w:val="24"/>
                      <w:szCs w:val="24"/>
                    </w:rPr>
                    <w:t>,</w:t>
                  </w:r>
                  <w:r w:rsidRPr="00500229">
                    <w:rPr>
                      <w:sz w:val="24"/>
                      <w:szCs w:val="24"/>
                    </w:rPr>
                    <w:t xml:space="preserve"> </w:t>
                  </w:r>
                  <w:r w:rsidR="0054656B" w:rsidRPr="00500229">
                    <w:rPr>
                      <w:sz w:val="24"/>
                      <w:szCs w:val="24"/>
                    </w:rPr>
                    <w:t>ne vēlāk kā 20</w:t>
                  </w:r>
                  <w:r w:rsidR="00CC7E38" w:rsidRPr="00500229">
                    <w:rPr>
                      <w:sz w:val="24"/>
                      <w:szCs w:val="24"/>
                    </w:rPr>
                    <w:t xml:space="preserve">21. gadā </w:t>
                  </w:r>
                  <w:r w:rsidRPr="00CC7E38">
                    <w:rPr>
                      <w:sz w:val="24"/>
                      <w:szCs w:val="24"/>
                    </w:rPr>
                    <w:t>investēt projekta teritorijā savā uzņēmējdarbībā ne mazāk kā 152 000 EUR un radīt ne mazāk kā 2 jaunas darba vietas</w:t>
                  </w:r>
                  <w:r w:rsidRPr="00C26BFD">
                    <w:rPr>
                      <w:sz w:val="24"/>
                      <w:szCs w:val="24"/>
                    </w:rPr>
                    <w:t>. Nomniekam ir tiesības samazināt ieguldītās investīcijas un jaunradītās darba vietas tādā apjomā, kādā apakšnomnieks/i iegulda savā uzņēmējdarbībā vai sadarbības partneri, kas gūst labumu no objekta infrastruktūras. Rādītāji var tikt ieskaitīti</w:t>
                  </w:r>
                  <w:r w:rsidR="00132D86" w:rsidRPr="00C26BFD">
                    <w:rPr>
                      <w:sz w:val="24"/>
                      <w:szCs w:val="24"/>
                    </w:rPr>
                    <w:t>,</w:t>
                  </w:r>
                  <w:r w:rsidRPr="00C26BFD">
                    <w:rPr>
                      <w:sz w:val="24"/>
                      <w:szCs w:val="24"/>
                    </w:rPr>
                    <w:t xml:space="preserve"> ja tie radušies pirms nomas līguma slēgšanas, bet ne agrāk kā </w:t>
                  </w:r>
                  <w:r w:rsidRPr="00CC7E38">
                    <w:rPr>
                      <w:sz w:val="24"/>
                      <w:szCs w:val="24"/>
                    </w:rPr>
                    <w:t>2016. gadā.</w:t>
                  </w:r>
                </w:p>
                <w:p w14:paraId="1A020B8F" w14:textId="5FDA9D3F" w:rsidR="00B00EE6" w:rsidRPr="00C26BFD" w:rsidRDefault="00B00EE6" w:rsidP="004A13A9">
                  <w:pPr>
                    <w:pStyle w:val="Sarakstarindkopa"/>
                    <w:ind w:left="36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Nomniekam ir jānodrošina nomas līguma pielikumā noteiktās </w:t>
                  </w:r>
                  <w:r w:rsidR="0043737B" w:rsidRPr="00C26BFD">
                    <w:rPr>
                      <w:sz w:val="24"/>
                      <w:szCs w:val="24"/>
                    </w:rPr>
                    <w:t>Minimālās p</w:t>
                  </w:r>
                  <w:r w:rsidRPr="00C26BFD">
                    <w:rPr>
                      <w:sz w:val="24"/>
                      <w:szCs w:val="24"/>
                    </w:rPr>
                    <w:t>akalpojuma apjoma un kvalitātes prasības.</w:t>
                  </w:r>
                </w:p>
              </w:tc>
            </w:tr>
            <w:tr w:rsidR="005F3AF8" w:rsidRPr="00C26BFD" w14:paraId="0374A3DE" w14:textId="77777777" w:rsidTr="007B0699">
              <w:tc>
                <w:tcPr>
                  <w:tcW w:w="799" w:type="dxa"/>
                </w:tcPr>
                <w:p w14:paraId="5684D403" w14:textId="4815044D" w:rsidR="005F3AF8" w:rsidRPr="00C26BFD" w:rsidRDefault="005F3AF8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3.</w:t>
                  </w:r>
                  <w:r w:rsidR="004A13A9" w:rsidRPr="00C26BFD">
                    <w:rPr>
                      <w:sz w:val="24"/>
                      <w:szCs w:val="24"/>
                    </w:rPr>
                    <w:t>5</w:t>
                  </w:r>
                  <w:r w:rsidRPr="00C26B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14:paraId="40C64CBC" w14:textId="08963794" w:rsidR="005F3AF8" w:rsidRPr="00C26BFD" w:rsidRDefault="005F3AF8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Nomas maksa</w:t>
                  </w:r>
                </w:p>
              </w:tc>
              <w:tc>
                <w:tcPr>
                  <w:tcW w:w="6613" w:type="dxa"/>
                </w:tcPr>
                <w:p w14:paraId="74DE31DC" w14:textId="77777777" w:rsidR="00D67B21" w:rsidRPr="00C26BFD" w:rsidRDefault="00D67B21" w:rsidP="00D67B21">
                  <w:pPr>
                    <w:pStyle w:val="Sarakstarindkopa"/>
                    <w:ind w:left="36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Izsolē nosolītā cena.</w:t>
                  </w:r>
                </w:p>
                <w:p w14:paraId="32ED82A6" w14:textId="14A54939" w:rsidR="00132D86" w:rsidRPr="00C26BFD" w:rsidRDefault="00500229" w:rsidP="00132D8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Papildu nomas maksai n</w:t>
                  </w:r>
                  <w:r w:rsidR="00132D86" w:rsidRPr="00C26BF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omnieks maksā pievienotās vērtības un nek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ustamā īpašuma nodokli un sedz i</w:t>
                  </w:r>
                  <w:r w:rsidR="00132D86" w:rsidRPr="00C26BF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znomātāja izdevumus par komunālajiem pakalpojumiem saskaņā ar komunālo pakalpojumu sniedzējiem apstiprinātajiem tarifiem:</w:t>
                  </w:r>
                </w:p>
                <w:p w14:paraId="5CB9E442" w14:textId="05082FAB" w:rsidR="00132D86" w:rsidRPr="00C26BFD" w:rsidRDefault="00132D86" w:rsidP="00132D86">
                  <w:pPr>
                    <w:pStyle w:val="Sarakstarindkopa"/>
                    <w:numPr>
                      <w:ilvl w:val="0"/>
                      <w:numId w:val="28"/>
                    </w:numPr>
                    <w:ind w:left="171" w:hanging="141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siltumenerģijas izdevumus proporcionāli nomātajai platībai, </w:t>
                  </w:r>
                </w:p>
                <w:p w14:paraId="62769C87" w14:textId="410207FD" w:rsidR="00132D86" w:rsidRPr="00C26BFD" w:rsidRDefault="00132D86" w:rsidP="00132D86">
                  <w:pPr>
                    <w:pStyle w:val="Sarakstarindkopa"/>
                    <w:numPr>
                      <w:ilvl w:val="0"/>
                      <w:numId w:val="28"/>
                    </w:numPr>
                    <w:ind w:left="171" w:hanging="141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elektroenerģijas izdevumus pēc kontrolskaitītāju rādījumiem;</w:t>
                  </w:r>
                </w:p>
                <w:p w14:paraId="7B5FDE1A" w14:textId="4CCA5253" w:rsidR="00132D86" w:rsidRPr="00C26BFD" w:rsidRDefault="00132D86" w:rsidP="00132D86">
                  <w:pPr>
                    <w:pStyle w:val="Sarakstarindkopa"/>
                    <w:numPr>
                      <w:ilvl w:val="0"/>
                      <w:numId w:val="26"/>
                    </w:numPr>
                    <w:ind w:left="171" w:hanging="141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ūdens un kanalizācijas izdevumus atbilstoši starpībai starp ēkas</w:t>
                  </w:r>
                  <w:r w:rsidR="00500229">
                    <w:rPr>
                      <w:sz w:val="24"/>
                      <w:szCs w:val="24"/>
                    </w:rPr>
                    <w:t xml:space="preserve"> kopējo skaitītāja rādījumu un i</w:t>
                  </w:r>
                  <w:r w:rsidRPr="00C26BFD">
                    <w:rPr>
                      <w:sz w:val="24"/>
                      <w:szCs w:val="24"/>
                    </w:rPr>
                    <w:t>znomātāja kontrolskaitītāju rādījumiem;</w:t>
                  </w:r>
                </w:p>
                <w:p w14:paraId="127A9361" w14:textId="0F7EE517" w:rsidR="0020120B" w:rsidRPr="00C26BFD" w:rsidRDefault="00132D86" w:rsidP="00132D86">
                  <w:pPr>
                    <w:pStyle w:val="Sarakstarindkopa"/>
                    <w:numPr>
                      <w:ilvl w:val="0"/>
                      <w:numId w:val="26"/>
                    </w:numPr>
                    <w:ind w:left="171" w:hanging="141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atkritumu izdevumus, slēdzot līgumu ar atkritumu </w:t>
                  </w:r>
                  <w:proofErr w:type="spellStart"/>
                  <w:r w:rsidRPr="00C26BFD">
                    <w:rPr>
                      <w:sz w:val="24"/>
                      <w:szCs w:val="24"/>
                    </w:rPr>
                    <w:t>apsaimniekotāju</w:t>
                  </w:r>
                  <w:proofErr w:type="spellEnd"/>
                  <w:r w:rsidRPr="00C26BF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06285" w:rsidRPr="00C26BFD" w14:paraId="72F28AA5" w14:textId="77777777" w:rsidTr="007B0699">
              <w:tc>
                <w:tcPr>
                  <w:tcW w:w="799" w:type="dxa"/>
                </w:tcPr>
                <w:p w14:paraId="2452BD14" w14:textId="02D01247" w:rsidR="00206285" w:rsidRPr="00C26BFD" w:rsidRDefault="005A5E16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3.</w:t>
                  </w:r>
                  <w:r w:rsidR="004A13A9" w:rsidRPr="00C26BFD">
                    <w:rPr>
                      <w:sz w:val="24"/>
                      <w:szCs w:val="24"/>
                    </w:rPr>
                    <w:t>6</w:t>
                  </w:r>
                  <w:r w:rsidRPr="00C26BF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14:paraId="152C7E49" w14:textId="2C73C5E6" w:rsidR="00206285" w:rsidRPr="00C26BFD" w:rsidRDefault="005A5E16" w:rsidP="005D16D6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Apakšnoma</w:t>
                  </w:r>
                </w:p>
              </w:tc>
              <w:tc>
                <w:tcPr>
                  <w:tcW w:w="6613" w:type="dxa"/>
                </w:tcPr>
                <w:p w14:paraId="66F57E13" w14:textId="13AB4201" w:rsidR="00206285" w:rsidRPr="00C26BFD" w:rsidRDefault="004745FB" w:rsidP="00FC4C5F">
                  <w:pPr>
                    <w:pStyle w:val="Sarakstarindkopa"/>
                    <w:ind w:left="36"/>
                    <w:jc w:val="both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Nodrošinot īpašo nosacījumu izpildīšanu, n</w:t>
                  </w:r>
                  <w:r w:rsidR="005A5E16" w:rsidRPr="00C26BFD">
                    <w:rPr>
                      <w:sz w:val="24"/>
                      <w:szCs w:val="24"/>
                    </w:rPr>
                    <w:t>omnieks ir tiesīgs nodot objekta daļu apakšnomā</w:t>
                  </w:r>
                  <w:r w:rsidRPr="00C26BFD">
                    <w:rPr>
                      <w:sz w:val="24"/>
                      <w:szCs w:val="24"/>
                    </w:rPr>
                    <w:t xml:space="preserve"> personai, kas atbilst nomniekam noteiktajam statusam</w:t>
                  </w:r>
                  <w:r w:rsidR="00ED78D9" w:rsidRPr="00C26BFD">
                    <w:rPr>
                      <w:sz w:val="24"/>
                      <w:szCs w:val="24"/>
                    </w:rPr>
                    <w:t xml:space="preserve"> un darbības jomai</w:t>
                  </w:r>
                  <w:r w:rsidR="005A5E16" w:rsidRPr="00C26BFD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C5C0811" w14:textId="77777777" w:rsidR="005A200A" w:rsidRPr="00C26BFD" w:rsidRDefault="005A200A" w:rsidP="005A200A">
            <w:pPr>
              <w:pStyle w:val="Sarakstarindkopa"/>
              <w:ind w:left="540"/>
              <w:rPr>
                <w:b/>
                <w:sz w:val="24"/>
                <w:szCs w:val="24"/>
              </w:rPr>
            </w:pPr>
          </w:p>
          <w:p w14:paraId="05AEA290" w14:textId="1C7B46A2" w:rsidR="00D03E45" w:rsidRPr="00C26BFD" w:rsidRDefault="001337B7" w:rsidP="00FA7D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26BFD">
              <w:rPr>
                <w:b/>
                <w:sz w:val="24"/>
                <w:szCs w:val="24"/>
              </w:rPr>
              <w:t>4. </w:t>
            </w:r>
            <w:r w:rsidR="009F522A" w:rsidRPr="00C26BFD">
              <w:rPr>
                <w:b/>
                <w:sz w:val="24"/>
                <w:szCs w:val="24"/>
              </w:rPr>
              <w:t xml:space="preserve">Izsoles veids un </w:t>
            </w:r>
            <w:r w:rsidR="00D03E45" w:rsidRPr="00C26BFD">
              <w:rPr>
                <w:b/>
                <w:sz w:val="24"/>
                <w:szCs w:val="24"/>
              </w:rPr>
              <w:t>maksājumi</w:t>
            </w:r>
          </w:p>
          <w:tbl>
            <w:tblPr>
              <w:tblStyle w:val="Reatabula"/>
              <w:tblW w:w="9162" w:type="dxa"/>
              <w:tblLook w:val="04A0" w:firstRow="1" w:lastRow="0" w:firstColumn="1" w:lastColumn="0" w:noHBand="0" w:noVBand="1"/>
            </w:tblPr>
            <w:tblGrid>
              <w:gridCol w:w="798"/>
              <w:gridCol w:w="2268"/>
              <w:gridCol w:w="6096"/>
            </w:tblGrid>
            <w:tr w:rsidR="00586177" w:rsidRPr="00C26BFD" w14:paraId="2B2AABFE" w14:textId="77777777" w:rsidTr="005A200A">
              <w:tc>
                <w:tcPr>
                  <w:tcW w:w="798" w:type="dxa"/>
                </w:tcPr>
                <w:p w14:paraId="4D0009A7" w14:textId="0B172CD3" w:rsidR="00D03E45" w:rsidRPr="00C26BFD" w:rsidRDefault="001337B7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4</w:t>
                  </w:r>
                  <w:r w:rsidR="00D03E45" w:rsidRPr="00C26BFD">
                    <w:rPr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2268" w:type="dxa"/>
                </w:tcPr>
                <w:p w14:paraId="157F22BD" w14:textId="77777777" w:rsidR="00D03E45" w:rsidRPr="00C26BFD" w:rsidRDefault="00D03E45" w:rsidP="00333AAF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Izsoles veids</w:t>
                  </w:r>
                </w:p>
              </w:tc>
              <w:tc>
                <w:tcPr>
                  <w:tcW w:w="6096" w:type="dxa"/>
                </w:tcPr>
                <w:p w14:paraId="496462AF" w14:textId="310B6807" w:rsidR="00D03E45" w:rsidRPr="00C26BFD" w:rsidRDefault="00D03E45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Atklāta mutiska izsole ar augšupejošu soli.</w:t>
                  </w:r>
                </w:p>
              </w:tc>
            </w:tr>
            <w:tr w:rsidR="00586177" w:rsidRPr="00C26BFD" w14:paraId="5E418C3A" w14:textId="77777777" w:rsidTr="005A200A">
              <w:tc>
                <w:tcPr>
                  <w:tcW w:w="798" w:type="dxa"/>
                </w:tcPr>
                <w:p w14:paraId="1F14EFA4" w14:textId="69328C23" w:rsidR="00D03E45" w:rsidRPr="00C26BFD" w:rsidRDefault="001337B7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4</w:t>
                  </w:r>
                  <w:r w:rsidR="00D03E45" w:rsidRPr="00C26BFD">
                    <w:rPr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2268" w:type="dxa"/>
                </w:tcPr>
                <w:p w14:paraId="013A1B2F" w14:textId="77777777" w:rsidR="00D03E45" w:rsidRPr="00C26BFD" w:rsidRDefault="00D03E45" w:rsidP="00333AAF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Maksāšanas līdzekļi un to proporcijas</w:t>
                  </w:r>
                </w:p>
              </w:tc>
              <w:tc>
                <w:tcPr>
                  <w:tcW w:w="6096" w:type="dxa"/>
                  <w:shd w:val="clear" w:color="auto" w:fill="FFFFFF" w:themeFill="background1"/>
                </w:tcPr>
                <w:p w14:paraId="2D317AD2" w14:textId="3B94D803" w:rsidR="00D03E45" w:rsidRPr="00C26BFD" w:rsidRDefault="00782910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 xml:space="preserve">100% </w:t>
                  </w:r>
                  <w:r w:rsidR="00A81F46" w:rsidRPr="00C26BFD">
                    <w:rPr>
                      <w:sz w:val="24"/>
                      <w:szCs w:val="24"/>
                    </w:rPr>
                    <w:t>EUR</w:t>
                  </w:r>
                </w:p>
              </w:tc>
            </w:tr>
            <w:tr w:rsidR="00586177" w:rsidRPr="00C26BFD" w14:paraId="47C3EF83" w14:textId="77777777" w:rsidTr="005A200A">
              <w:tc>
                <w:tcPr>
                  <w:tcW w:w="798" w:type="dxa"/>
                </w:tcPr>
                <w:p w14:paraId="13AD6C6B" w14:textId="6CBF239C" w:rsidR="00D03E45" w:rsidRPr="00C26BFD" w:rsidRDefault="001337B7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4</w:t>
                  </w:r>
                  <w:r w:rsidR="00D03E45" w:rsidRPr="00C26BFD">
                    <w:rPr>
                      <w:sz w:val="24"/>
                      <w:szCs w:val="24"/>
                    </w:rPr>
                    <w:t>.3.</w:t>
                  </w:r>
                </w:p>
              </w:tc>
              <w:tc>
                <w:tcPr>
                  <w:tcW w:w="2268" w:type="dxa"/>
                </w:tcPr>
                <w:p w14:paraId="7F2510D8" w14:textId="7A05E7DD" w:rsidR="00D03E45" w:rsidRPr="00C26BFD" w:rsidRDefault="00C6529C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Nosacītais nomas maksas apmērs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588D8213" w14:textId="3FBCC14B" w:rsidR="00D03E45" w:rsidRPr="00C26BFD" w:rsidRDefault="00500229" w:rsidP="00333AAF">
                  <w:pPr>
                    <w:spacing w:before="100" w:beforeAutospacing="1" w:after="100" w:afterAutospacing="1"/>
                    <w:ind w:firstLine="0"/>
                    <w:rPr>
                      <w:rFonts w:eastAsia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500229">
                    <w:rPr>
                      <w:sz w:val="24"/>
                      <w:szCs w:val="24"/>
                    </w:rPr>
                    <w:t>101</w:t>
                  </w:r>
                  <w:r w:rsidR="001E5DC2" w:rsidRPr="00500229">
                    <w:rPr>
                      <w:sz w:val="24"/>
                      <w:szCs w:val="24"/>
                    </w:rPr>
                    <w:t> EUR</w:t>
                  </w:r>
                  <w:r w:rsidR="00503E3F" w:rsidRPr="00500229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00229">
                    <w:rPr>
                      <w:rFonts w:eastAsia="Times New Roman"/>
                      <w:sz w:val="24"/>
                      <w:szCs w:val="24"/>
                    </w:rPr>
                    <w:t>(viens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simts </w:t>
                  </w:r>
                  <w:proofErr w:type="spellStart"/>
                  <w:r w:rsidRPr="00500229">
                    <w:rPr>
                      <w:rFonts w:eastAsia="Times New Roman"/>
                      <w:i/>
                      <w:sz w:val="24"/>
                      <w:szCs w:val="24"/>
                    </w:rPr>
                    <w:t>euro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) </w:t>
                  </w:r>
                  <w:r w:rsidR="00782910" w:rsidRPr="00C26BFD">
                    <w:rPr>
                      <w:rFonts w:eastAsia="Times New Roman"/>
                      <w:sz w:val="24"/>
                      <w:szCs w:val="24"/>
                    </w:rPr>
                    <w:t xml:space="preserve">bez PVN mēnesī. </w:t>
                  </w:r>
                </w:p>
              </w:tc>
            </w:tr>
            <w:tr w:rsidR="00586177" w:rsidRPr="00C26BFD" w14:paraId="47882878" w14:textId="77777777" w:rsidTr="005F3AF8">
              <w:trPr>
                <w:trHeight w:val="314"/>
              </w:trPr>
              <w:tc>
                <w:tcPr>
                  <w:tcW w:w="798" w:type="dxa"/>
                </w:tcPr>
                <w:p w14:paraId="42C861E9" w14:textId="35E4AB51" w:rsidR="00A846E9" w:rsidRPr="00C26BFD" w:rsidRDefault="001337B7" w:rsidP="00333AAF">
                  <w:pPr>
                    <w:ind w:firstLine="124"/>
                    <w:jc w:val="left"/>
                    <w:rPr>
                      <w:sz w:val="24"/>
                      <w:szCs w:val="24"/>
                    </w:rPr>
                  </w:pPr>
                  <w:r w:rsidRPr="00C26BFD">
                    <w:rPr>
                      <w:sz w:val="24"/>
                      <w:szCs w:val="24"/>
                    </w:rPr>
                    <w:t>4</w:t>
                  </w:r>
                  <w:r w:rsidR="00D03E45" w:rsidRPr="00C26BFD">
                    <w:rPr>
                      <w:sz w:val="24"/>
                      <w:szCs w:val="24"/>
                    </w:rPr>
                    <w:t>.4.</w:t>
                  </w:r>
                </w:p>
              </w:tc>
              <w:tc>
                <w:tcPr>
                  <w:tcW w:w="2268" w:type="dxa"/>
                </w:tcPr>
                <w:p w14:paraId="1C610203" w14:textId="77777777" w:rsidR="00D03E45" w:rsidRPr="004754FF" w:rsidRDefault="00D03E45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4754FF">
                    <w:rPr>
                      <w:sz w:val="24"/>
                      <w:szCs w:val="24"/>
                    </w:rPr>
                    <w:t>Izsoles solis</w:t>
                  </w:r>
                </w:p>
              </w:tc>
              <w:tc>
                <w:tcPr>
                  <w:tcW w:w="6096" w:type="dxa"/>
                  <w:shd w:val="clear" w:color="auto" w:fill="auto"/>
                </w:tcPr>
                <w:p w14:paraId="5096E2D0" w14:textId="7CA56A95" w:rsidR="00D03E45" w:rsidRPr="004754FF" w:rsidRDefault="00500229" w:rsidP="00333AAF">
                  <w:pPr>
                    <w:ind w:firstLine="0"/>
                    <w:rPr>
                      <w:sz w:val="24"/>
                      <w:szCs w:val="24"/>
                    </w:rPr>
                  </w:pPr>
                  <w:r w:rsidRPr="004754FF">
                    <w:rPr>
                      <w:sz w:val="24"/>
                      <w:szCs w:val="24"/>
                    </w:rPr>
                    <w:t>10</w:t>
                  </w:r>
                  <w:r w:rsidR="001E5DC2" w:rsidRPr="004754FF">
                    <w:rPr>
                      <w:sz w:val="24"/>
                      <w:szCs w:val="24"/>
                    </w:rPr>
                    <w:t> EUR</w:t>
                  </w:r>
                  <w:r w:rsidRPr="004754FF">
                    <w:rPr>
                      <w:sz w:val="24"/>
                      <w:szCs w:val="24"/>
                    </w:rPr>
                    <w:t xml:space="preserve"> (desmit </w:t>
                  </w:r>
                  <w:proofErr w:type="spellStart"/>
                  <w:r w:rsidRPr="004754FF">
                    <w:rPr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4754FF">
                    <w:rPr>
                      <w:sz w:val="24"/>
                      <w:szCs w:val="24"/>
                    </w:rPr>
                    <w:t>)</w:t>
                  </w:r>
                  <w:r w:rsidR="00A46D11" w:rsidRPr="004754F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62EA5D7" w14:textId="3D60E5E5" w:rsidR="00653A72" w:rsidRPr="00C26BFD" w:rsidRDefault="00653A72" w:rsidP="000E61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14:paraId="2CDD09BE" w14:textId="0BD11AEC" w:rsidR="00A4357F" w:rsidRPr="00C26BFD" w:rsidRDefault="00A97DA6" w:rsidP="00A97DA6">
            <w:pPr>
              <w:pStyle w:val="Sarakstarindkopa"/>
              <w:ind w:left="0"/>
              <w:jc w:val="center"/>
              <w:rPr>
                <w:b/>
                <w:sz w:val="24"/>
                <w:szCs w:val="24"/>
              </w:rPr>
            </w:pPr>
            <w:r w:rsidRPr="00C26BFD">
              <w:rPr>
                <w:b/>
                <w:sz w:val="24"/>
                <w:szCs w:val="24"/>
              </w:rPr>
              <w:t>5. </w:t>
            </w:r>
            <w:r w:rsidR="00A4357F" w:rsidRPr="00C26BFD">
              <w:rPr>
                <w:b/>
                <w:sz w:val="24"/>
                <w:szCs w:val="24"/>
              </w:rPr>
              <w:t>Izsoles priekšnoteikumi</w:t>
            </w:r>
            <w:r w:rsidR="00AB1858" w:rsidRPr="00C26BFD">
              <w:rPr>
                <w:b/>
                <w:sz w:val="24"/>
                <w:szCs w:val="24"/>
              </w:rPr>
              <w:t xml:space="preserve"> un norises kārtība</w:t>
            </w:r>
          </w:p>
          <w:p w14:paraId="2D0B78C0" w14:textId="0C29A66D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5.1. </w:t>
            </w:r>
            <w:r w:rsidR="00A4357F" w:rsidRPr="00C26BFD">
              <w:rPr>
                <w:sz w:val="24"/>
                <w:szCs w:val="24"/>
              </w:rPr>
              <w:t xml:space="preserve">Informācija par </w:t>
            </w:r>
            <w:r w:rsidR="00BB2320" w:rsidRPr="00C26BFD">
              <w:rPr>
                <w:sz w:val="24"/>
                <w:szCs w:val="24"/>
              </w:rPr>
              <w:t xml:space="preserve">nomas </w:t>
            </w:r>
            <w:r w:rsidR="00A4357F" w:rsidRPr="00C26BFD">
              <w:rPr>
                <w:sz w:val="24"/>
                <w:szCs w:val="24"/>
              </w:rPr>
              <w:t>objektu, nomas tiesību izsoles noteikumi un nomas līguma projekts</w:t>
            </w:r>
            <w:r w:rsidR="002F0A6B">
              <w:rPr>
                <w:sz w:val="24"/>
                <w:szCs w:val="24"/>
              </w:rPr>
              <w:t>,</w:t>
            </w:r>
            <w:r w:rsidR="00A4357F" w:rsidRPr="00C26BFD">
              <w:rPr>
                <w:sz w:val="24"/>
                <w:szCs w:val="24"/>
              </w:rPr>
              <w:t xml:space="preserve"> tiek publicēts Al</w:t>
            </w:r>
            <w:r w:rsidR="008421E7" w:rsidRPr="00C26BFD">
              <w:rPr>
                <w:sz w:val="24"/>
                <w:szCs w:val="24"/>
              </w:rPr>
              <w:t>ūksnes novada pašvaldības mājas</w:t>
            </w:r>
            <w:r w:rsidR="00A4357F" w:rsidRPr="00C26BFD">
              <w:rPr>
                <w:sz w:val="24"/>
                <w:szCs w:val="24"/>
              </w:rPr>
              <w:t xml:space="preserve">lapā </w:t>
            </w:r>
            <w:hyperlink r:id="rId8" w:history="1">
              <w:r w:rsidR="00A4357F" w:rsidRPr="00C26BFD">
                <w:rPr>
                  <w:rStyle w:val="Hipersaite"/>
                  <w:color w:val="auto"/>
                  <w:sz w:val="24"/>
                  <w:szCs w:val="24"/>
                </w:rPr>
                <w:t>www.aluksne.lv</w:t>
              </w:r>
            </w:hyperlink>
            <w:r w:rsidR="00A4357F" w:rsidRPr="00C26BFD">
              <w:rPr>
                <w:sz w:val="24"/>
                <w:szCs w:val="24"/>
              </w:rPr>
              <w:t>.</w:t>
            </w:r>
          </w:p>
          <w:p w14:paraId="2738D17E" w14:textId="56AE1AB1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5.2. </w:t>
            </w:r>
            <w:r w:rsidR="00A4357F" w:rsidRPr="00C26BFD">
              <w:rPr>
                <w:sz w:val="24"/>
                <w:szCs w:val="24"/>
              </w:rPr>
              <w:t xml:space="preserve">Par nomas tiesību izsoles dalībnieku var kļūt </w:t>
            </w:r>
            <w:r w:rsidR="008B0D94" w:rsidRPr="00C26BFD">
              <w:rPr>
                <w:sz w:val="24"/>
                <w:szCs w:val="24"/>
              </w:rPr>
              <w:t xml:space="preserve">persona, kas atbilst mazā (sīkā) vai vidējā komersanta statusam saskaņā ar Eiropas Komisijas regulā Nr.651/2014 noteikto un nav saistīta ar šādām tautsaimniecības nozarēm atbilstoši Saimniecisko darbību statistiskajai klasifikācijai Eiropas Kopienā, 2.redakcija (NACE 2 </w:t>
            </w:r>
            <w:proofErr w:type="spellStart"/>
            <w:r w:rsidR="008B0D94" w:rsidRPr="00C26BFD">
              <w:rPr>
                <w:sz w:val="24"/>
                <w:szCs w:val="24"/>
              </w:rPr>
              <w:t>red</w:t>
            </w:r>
            <w:proofErr w:type="spellEnd"/>
            <w:r w:rsidR="008B0D94" w:rsidRPr="00C26BFD">
              <w:rPr>
                <w:sz w:val="24"/>
                <w:szCs w:val="24"/>
              </w:rPr>
              <w:t xml:space="preserve">): NACE D, NACE E, NACE G, </w:t>
            </w:r>
            <w:r w:rsidR="008B0D94" w:rsidRPr="00C26BFD">
              <w:rPr>
                <w:sz w:val="24"/>
                <w:szCs w:val="24"/>
              </w:rPr>
              <w:lastRenderedPageBreak/>
              <w:t>NACE K, NACE L, NACE O, NACE R92, NACE A01.15, NACE C12, NACE U</w:t>
            </w:r>
            <w:r w:rsidR="00A4357F" w:rsidRPr="00C26BFD">
              <w:rPr>
                <w:sz w:val="24"/>
                <w:szCs w:val="24"/>
              </w:rPr>
              <w:t>, kura noteiktajā termiņā iesniegu</w:t>
            </w:r>
            <w:r w:rsidR="00E22BC2" w:rsidRPr="00C26BFD">
              <w:rPr>
                <w:sz w:val="24"/>
                <w:szCs w:val="24"/>
              </w:rPr>
              <w:t>si</w:t>
            </w:r>
            <w:r w:rsidR="00A4357F" w:rsidRPr="00C26BFD">
              <w:rPr>
                <w:sz w:val="24"/>
                <w:szCs w:val="24"/>
              </w:rPr>
              <w:t xml:space="preserve"> pieteikumu uz šo izsoli un izpildīju</w:t>
            </w:r>
            <w:r w:rsidR="00E22BC2" w:rsidRPr="00C26BFD">
              <w:rPr>
                <w:sz w:val="24"/>
                <w:szCs w:val="24"/>
              </w:rPr>
              <w:t>si</w:t>
            </w:r>
            <w:r w:rsidR="00A4357F" w:rsidRPr="00C26BFD">
              <w:rPr>
                <w:sz w:val="24"/>
                <w:szCs w:val="24"/>
              </w:rPr>
              <w:t xml:space="preserve"> visus izsoles priekšnoteikumus. </w:t>
            </w:r>
          </w:p>
          <w:p w14:paraId="3E4D0BA2" w14:textId="1C6A09C5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>5.3.</w:t>
            </w:r>
            <w:r w:rsidR="00310C87" w:rsidRPr="00C26BFD">
              <w:rPr>
                <w:sz w:val="24"/>
                <w:szCs w:val="24"/>
              </w:rPr>
              <w:t>Pieteikšanās izsolei Alūksnes nov</w:t>
            </w:r>
            <w:r w:rsidR="00500229">
              <w:rPr>
                <w:sz w:val="24"/>
                <w:szCs w:val="24"/>
              </w:rPr>
              <w:t>ada pašvaldības kancelejā, Brūža ielā 7</w:t>
            </w:r>
            <w:r w:rsidR="00310C87" w:rsidRPr="00C26BFD">
              <w:rPr>
                <w:sz w:val="24"/>
                <w:szCs w:val="24"/>
              </w:rPr>
              <w:t xml:space="preserve">, Alūksnē, Alūksnes novadā, no sludinājuma publicēšanas dienas Alūksnes novada pašvaldības mājaslapā www.aluksne.lv, līdz </w:t>
            </w:r>
            <w:r w:rsidR="00A9101F" w:rsidRPr="008F61F0">
              <w:rPr>
                <w:sz w:val="24"/>
                <w:szCs w:val="24"/>
              </w:rPr>
              <w:t>1</w:t>
            </w:r>
            <w:r w:rsidR="008F61F0" w:rsidRPr="008F61F0">
              <w:rPr>
                <w:sz w:val="24"/>
                <w:szCs w:val="24"/>
              </w:rPr>
              <w:t>5</w:t>
            </w:r>
            <w:r w:rsidR="00500229" w:rsidRPr="008F61F0">
              <w:rPr>
                <w:sz w:val="24"/>
                <w:szCs w:val="24"/>
              </w:rPr>
              <w:t>.04.2019</w:t>
            </w:r>
            <w:r w:rsidR="008B4BBE" w:rsidRPr="008F61F0">
              <w:rPr>
                <w:sz w:val="24"/>
                <w:szCs w:val="24"/>
              </w:rPr>
              <w:t>. plkst. 16.00.</w:t>
            </w:r>
          </w:p>
          <w:p w14:paraId="48DCE139" w14:textId="3858B089" w:rsidR="00500229" w:rsidRPr="00500229" w:rsidRDefault="00A97DA6" w:rsidP="005E2229">
            <w:pPr>
              <w:spacing w:line="240" w:lineRule="auto"/>
              <w:ind w:left="381" w:hanging="426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>5.4.</w:t>
            </w:r>
            <w:r w:rsidR="00A4357F" w:rsidRPr="00C26BFD">
              <w:rPr>
                <w:sz w:val="24"/>
                <w:szCs w:val="24"/>
              </w:rPr>
              <w:t>Lai reģistrētos par izsoles dalībnieku, jāiesniedz</w:t>
            </w:r>
            <w:r w:rsidR="008F758C" w:rsidRPr="00C26BFD">
              <w:rPr>
                <w:sz w:val="24"/>
                <w:szCs w:val="24"/>
              </w:rPr>
              <w:t xml:space="preserve"> izsoles dalībnieku pārstāvēt tiesīgas personas </w:t>
            </w:r>
            <w:r w:rsidR="00500229">
              <w:rPr>
                <w:sz w:val="24"/>
                <w:szCs w:val="24"/>
              </w:rPr>
              <w:t>pieteikums. Pieteikumā jānorāda:</w:t>
            </w:r>
            <w:r w:rsidR="00500229" w:rsidRPr="00500229">
              <w:rPr>
                <w:sz w:val="24"/>
                <w:szCs w:val="24"/>
              </w:rPr>
              <w:t xml:space="preserve"> fiziska</w:t>
            </w:r>
            <w:r w:rsidR="00500229">
              <w:rPr>
                <w:sz w:val="24"/>
                <w:szCs w:val="24"/>
              </w:rPr>
              <w:t>i</w:t>
            </w:r>
            <w:r w:rsidR="00500229" w:rsidRPr="00500229">
              <w:rPr>
                <w:sz w:val="24"/>
                <w:szCs w:val="24"/>
              </w:rPr>
              <w:t xml:space="preserve"> persona</w:t>
            </w:r>
            <w:r w:rsidR="00500229">
              <w:rPr>
                <w:sz w:val="24"/>
                <w:szCs w:val="24"/>
              </w:rPr>
              <w:t>i – vārds, uzvārds, personas kods, deklarētās dzīvesvietas adrese</w:t>
            </w:r>
            <w:r w:rsidR="005E2229">
              <w:rPr>
                <w:sz w:val="24"/>
                <w:szCs w:val="24"/>
              </w:rPr>
              <w:t>;</w:t>
            </w:r>
            <w:r w:rsidR="00500229" w:rsidRPr="00500229">
              <w:rPr>
                <w:sz w:val="24"/>
                <w:szCs w:val="24"/>
              </w:rPr>
              <w:t xml:space="preserve"> juridiska persona</w:t>
            </w:r>
            <w:r w:rsidR="00500229">
              <w:rPr>
                <w:sz w:val="24"/>
                <w:szCs w:val="24"/>
              </w:rPr>
              <w:t>i</w:t>
            </w:r>
            <w:r w:rsidR="00500229" w:rsidRPr="00500229">
              <w:rPr>
                <w:sz w:val="24"/>
                <w:szCs w:val="24"/>
              </w:rPr>
              <w:t>, arī personālsabiedrība</w:t>
            </w:r>
            <w:r w:rsidR="00500229">
              <w:rPr>
                <w:sz w:val="24"/>
                <w:szCs w:val="24"/>
              </w:rPr>
              <w:t>i, – nosaukums (firma), reģistrācijas numurs un juridiskā adrese</w:t>
            </w:r>
            <w:r w:rsidR="00500229" w:rsidRPr="00500229">
              <w:rPr>
                <w:sz w:val="24"/>
                <w:szCs w:val="24"/>
              </w:rPr>
              <w:t>;</w:t>
            </w:r>
            <w:r w:rsidR="005E2229">
              <w:rPr>
                <w:sz w:val="24"/>
                <w:szCs w:val="24"/>
              </w:rPr>
              <w:t xml:space="preserve"> 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nomas tie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sību pretendenta pārstāvja vārds, uzvārds un personas kods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 xml:space="preserve"> (ja ir);</w:t>
            </w:r>
            <w:r w:rsidR="005E2229">
              <w:rPr>
                <w:sz w:val="24"/>
                <w:szCs w:val="24"/>
              </w:rPr>
              <w:t xml:space="preserve"> 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oficiālā elektroniskā adrese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, ja ir aktivizēts tās kont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s, vai elektroniskā pasta adrese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 xml:space="preserve"> (ja ir);</w:t>
            </w:r>
            <w:r w:rsidR="005E2229">
              <w:rPr>
                <w:sz w:val="24"/>
                <w:szCs w:val="24"/>
              </w:rPr>
              <w:t xml:space="preserve"> 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nomas objekts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, nekustama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jam īpašumam arī atrašanās vieta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, kadast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ra numurs un platība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;</w:t>
            </w:r>
            <w:r w:rsidR="005E2229">
              <w:rPr>
                <w:sz w:val="24"/>
                <w:szCs w:val="24"/>
              </w:rPr>
              <w:t xml:space="preserve"> 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 xml:space="preserve">nomas laikā plānotās darbības 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nomas objektā, tai skaitā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, vai un kāda veida saimni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 xml:space="preserve">ecisko darbību ir plānots veikt; </w:t>
            </w:r>
            <w:r w:rsidR="00A9101F">
              <w:rPr>
                <w:sz w:val="24"/>
                <w:szCs w:val="24"/>
              </w:rPr>
              <w:t>vēlamais nomas termiņš</w:t>
            </w:r>
            <w:r w:rsidR="005E2229">
              <w:rPr>
                <w:sz w:val="24"/>
                <w:szCs w:val="24"/>
              </w:rPr>
              <w:t>;</w:t>
            </w:r>
            <w:r w:rsidR="005E2229" w:rsidRPr="00C26BFD">
              <w:rPr>
                <w:sz w:val="24"/>
                <w:szCs w:val="24"/>
              </w:rPr>
              <w:t xml:space="preserve"> apliecinājums, ka pretendents atbilst mazā (sīkā) vai vidējā komersanta statusam saskaņā ar Eiropas Komisijas regulā Nr.651/2014 noteikto un nav saistīts ar šādām tautsaimniecības nozarēm atbilstoši Saimniecisko darbību statistiskajai klasifikācijai Eiropas Kopienā, 2.redakcija (NACE 2 </w:t>
            </w:r>
            <w:proofErr w:type="spellStart"/>
            <w:r w:rsidR="005E2229" w:rsidRPr="00C26BFD">
              <w:rPr>
                <w:sz w:val="24"/>
                <w:szCs w:val="24"/>
              </w:rPr>
              <w:t>red</w:t>
            </w:r>
            <w:proofErr w:type="spellEnd"/>
            <w:r w:rsidR="005E2229" w:rsidRPr="00C26BFD">
              <w:rPr>
                <w:sz w:val="24"/>
                <w:szCs w:val="24"/>
              </w:rPr>
              <w:t>): NACE D, NACE E, NACE G, NACE K, NACE L, NACE O, NACE R92, NACE A01.15, NACE C12, NACE U, ka tā rīcībā ir pietiekami finanšu resursi, un tas nodr</w:t>
            </w:r>
            <w:r w:rsidR="005E2229">
              <w:rPr>
                <w:sz w:val="24"/>
                <w:szCs w:val="24"/>
              </w:rPr>
              <w:t xml:space="preserve">ošinās īpašo nosacījumu izpildi; 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nomas tiesību pretendenta pie</w:t>
            </w:r>
            <w:r w:rsidR="005E2229">
              <w:rPr>
                <w:rFonts w:eastAsia="Times New Roman"/>
                <w:sz w:val="24"/>
                <w:szCs w:val="24"/>
                <w:lang w:eastAsia="lv-LV"/>
              </w:rPr>
              <w:t>krišana</w:t>
            </w:r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 xml:space="preserve">, ka iznomātājs kā </w:t>
            </w:r>
            <w:proofErr w:type="spellStart"/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kredītinformācijas</w:t>
            </w:r>
            <w:proofErr w:type="spellEnd"/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 xml:space="preserve"> lietotājs ir tiesīgs pieprasīt un saņemt </w:t>
            </w:r>
            <w:proofErr w:type="spellStart"/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kredītinformāciju</w:t>
            </w:r>
            <w:proofErr w:type="spellEnd"/>
            <w:r w:rsidR="00500229" w:rsidRPr="00500229">
              <w:rPr>
                <w:rFonts w:eastAsia="Times New Roman"/>
                <w:sz w:val="24"/>
                <w:szCs w:val="24"/>
                <w:lang w:eastAsia="lv-LV"/>
              </w:rPr>
              <w:t>, tai skaitā ziņas par nomas tiesību pretendenta kavētajiem maksājumiem un tā kredītreitingu, no iznomātājam pieejamām datubāzēm.</w:t>
            </w:r>
          </w:p>
          <w:p w14:paraId="666742A9" w14:textId="12216381" w:rsidR="00A97DA6" w:rsidRPr="00C26BFD" w:rsidRDefault="00A4357F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 </w:t>
            </w:r>
            <w:r w:rsidR="00A97DA6" w:rsidRPr="00C26BFD">
              <w:rPr>
                <w:sz w:val="24"/>
                <w:szCs w:val="24"/>
              </w:rPr>
              <w:t xml:space="preserve">5.5. </w:t>
            </w:r>
            <w:r w:rsidRPr="00C26BFD">
              <w:rPr>
                <w:sz w:val="24"/>
                <w:szCs w:val="24"/>
              </w:rPr>
              <w:t>Ja kāds no pretendentiem pieteikumā nav iekļāvis visu minēto informāciju</w:t>
            </w:r>
            <w:r w:rsidR="00310C87" w:rsidRPr="00C26BFD">
              <w:rPr>
                <w:sz w:val="24"/>
                <w:szCs w:val="24"/>
              </w:rPr>
              <w:t>, komisija ir tiesīga lūgt to precizēt.</w:t>
            </w:r>
          </w:p>
          <w:p w14:paraId="36858FCE" w14:textId="77777777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5.6. </w:t>
            </w:r>
            <w:r w:rsidR="000579FE" w:rsidRPr="00C26BFD">
              <w:rPr>
                <w:sz w:val="24"/>
                <w:szCs w:val="24"/>
              </w:rPr>
              <w:t>Saņemot pieteikumus par piedalīšanos nomas tiesību izsolē, tiek sastādīts izsoles dalībnieku saraksts, kurā fiksē katra dalībnieka vārdu, uzvārdu vai nosaukumu, pieteikuma saņemšanas datumu un laiku iesniegšanas secībā.</w:t>
            </w:r>
          </w:p>
          <w:p w14:paraId="22812232" w14:textId="77777777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5.7. </w:t>
            </w:r>
            <w:r w:rsidR="000579FE" w:rsidRPr="00C26BFD">
              <w:rPr>
                <w:sz w:val="24"/>
                <w:szCs w:val="24"/>
              </w:rPr>
              <w:t>Starp nomas tiesību izsoles dalībniekiem aizliegta vienošanās, kas varētu ietekmēt nomas tiesību izsoles rezultātu un gaitu.</w:t>
            </w:r>
          </w:p>
          <w:p w14:paraId="54C060AE" w14:textId="65706E2B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5.8. </w:t>
            </w:r>
            <w:r w:rsidR="00415748" w:rsidRPr="003F337B">
              <w:rPr>
                <w:sz w:val="24"/>
                <w:szCs w:val="24"/>
              </w:rPr>
              <w:t>Nomas tiesību izsole notiks</w:t>
            </w:r>
            <w:r w:rsidR="00AA02C9" w:rsidRPr="003F337B">
              <w:rPr>
                <w:sz w:val="24"/>
                <w:szCs w:val="24"/>
              </w:rPr>
              <w:t xml:space="preserve"> </w:t>
            </w:r>
            <w:r w:rsidR="0011062B" w:rsidRPr="003F337B">
              <w:rPr>
                <w:sz w:val="24"/>
                <w:szCs w:val="24"/>
              </w:rPr>
              <w:t>17</w:t>
            </w:r>
            <w:r w:rsidR="005D3D30" w:rsidRPr="003F337B">
              <w:rPr>
                <w:sz w:val="24"/>
                <w:szCs w:val="24"/>
              </w:rPr>
              <w:t>.04</w:t>
            </w:r>
            <w:r w:rsidR="00C61E63" w:rsidRPr="003F337B">
              <w:rPr>
                <w:sz w:val="24"/>
                <w:szCs w:val="24"/>
              </w:rPr>
              <w:t>.2019</w:t>
            </w:r>
            <w:r w:rsidR="00D74157" w:rsidRPr="003F337B">
              <w:rPr>
                <w:sz w:val="24"/>
                <w:szCs w:val="24"/>
              </w:rPr>
              <w:t>. plkst.14.00</w:t>
            </w:r>
            <w:r w:rsidR="00973F9D" w:rsidRPr="003F337B">
              <w:rPr>
                <w:sz w:val="24"/>
                <w:szCs w:val="24"/>
              </w:rPr>
              <w:t xml:space="preserve"> </w:t>
            </w:r>
            <w:r w:rsidR="00415748" w:rsidRPr="003F337B">
              <w:rPr>
                <w:sz w:val="24"/>
                <w:szCs w:val="24"/>
              </w:rPr>
              <w:t>Alūksnes novada pašvaldības t</w:t>
            </w:r>
            <w:r w:rsidR="00A51728" w:rsidRPr="003F337B">
              <w:rPr>
                <w:sz w:val="24"/>
                <w:szCs w:val="24"/>
              </w:rPr>
              <w:t xml:space="preserve">elpās, </w:t>
            </w:r>
            <w:r w:rsidR="005D3D30" w:rsidRPr="003F337B">
              <w:rPr>
                <w:sz w:val="24"/>
                <w:szCs w:val="24"/>
              </w:rPr>
              <w:t xml:space="preserve">Uzvaras ielā </w:t>
            </w:r>
            <w:r w:rsidR="00A51728" w:rsidRPr="003F337B">
              <w:rPr>
                <w:sz w:val="24"/>
                <w:szCs w:val="24"/>
              </w:rPr>
              <w:t>1, Alūksnē,</w:t>
            </w:r>
            <w:r w:rsidR="00A51728" w:rsidRPr="00C26BFD">
              <w:rPr>
                <w:sz w:val="24"/>
                <w:szCs w:val="24"/>
              </w:rPr>
              <w:t xml:space="preserve"> </w:t>
            </w:r>
            <w:r w:rsidR="000239C9" w:rsidRPr="00C26BFD">
              <w:rPr>
                <w:sz w:val="24"/>
                <w:szCs w:val="24"/>
              </w:rPr>
              <w:t>Al</w:t>
            </w:r>
            <w:r w:rsidR="005D3D30">
              <w:rPr>
                <w:sz w:val="24"/>
                <w:szCs w:val="24"/>
              </w:rPr>
              <w:t>ūksnes novadā, 2. stāva sēžu zālē.</w:t>
            </w:r>
          </w:p>
          <w:p w14:paraId="7BE9DD3F" w14:textId="77777777" w:rsidR="00A97DA6" w:rsidRPr="00C26BFD" w:rsidRDefault="00A97DA6" w:rsidP="00A97DA6">
            <w:pPr>
              <w:spacing w:line="240" w:lineRule="auto"/>
              <w:ind w:left="379" w:hanging="379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5.9. </w:t>
            </w:r>
            <w:r w:rsidR="003918D6" w:rsidRPr="00C26BFD">
              <w:rPr>
                <w:sz w:val="24"/>
                <w:szCs w:val="24"/>
              </w:rPr>
              <w:t>Pirms nomas tiesību izsoles sākšanas</w:t>
            </w:r>
            <w:r w:rsidR="00A51728" w:rsidRPr="00C26BFD">
              <w:rPr>
                <w:sz w:val="24"/>
                <w:szCs w:val="24"/>
              </w:rPr>
              <w:t>,</w:t>
            </w:r>
            <w:r w:rsidR="003918D6" w:rsidRPr="00C26BFD">
              <w:rPr>
                <w:sz w:val="24"/>
                <w:szCs w:val="24"/>
              </w:rPr>
              <w:t xml:space="preserve"> izsoles dalībnieki paraksta izsoles noteikumus, tādējādi apliecinot, ka pilnībā ar tiem ir iepazinušies un piekrīt tiem.</w:t>
            </w:r>
          </w:p>
          <w:p w14:paraId="66EB2B14" w14:textId="77777777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5.10. </w:t>
            </w:r>
            <w:r w:rsidR="00714FE3" w:rsidRPr="00C26BFD">
              <w:rPr>
                <w:sz w:val="24"/>
                <w:szCs w:val="24"/>
              </w:rPr>
              <w:t>Komisija pārbauda, vai sarakstā iekļautās personas atbilst nomas pretendenta statusam un vai dokumenti iesniegti saskaņā ar nolikuma prasībām. Neatbilstošos no izsoles dalībnieku saraksta svītro.</w:t>
            </w:r>
          </w:p>
          <w:p w14:paraId="26A13256" w14:textId="77777777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5.11. </w:t>
            </w:r>
            <w:r w:rsidR="003918D6" w:rsidRPr="00C26BFD">
              <w:rPr>
                <w:sz w:val="24"/>
                <w:szCs w:val="24"/>
              </w:rPr>
              <w:t>Nomas tiesību izsole tiek uzsākta izsoles noteikumos norādītajā laikā un vietā.</w:t>
            </w:r>
          </w:p>
          <w:p w14:paraId="72FAE281" w14:textId="77777777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5.12. </w:t>
            </w:r>
            <w:r w:rsidR="00FA5905" w:rsidRPr="00C26BFD">
              <w:rPr>
                <w:sz w:val="24"/>
                <w:szCs w:val="24"/>
              </w:rPr>
              <w:t>Izsole var notikt, ja</w:t>
            </w:r>
            <w:r w:rsidR="003918D6" w:rsidRPr="00C26BFD">
              <w:rPr>
                <w:sz w:val="24"/>
                <w:szCs w:val="24"/>
              </w:rPr>
              <w:t xml:space="preserve"> izsoles dalībnieku sarakstā </w:t>
            </w:r>
            <w:r w:rsidR="00FA5905" w:rsidRPr="00C26BFD">
              <w:rPr>
                <w:sz w:val="24"/>
                <w:szCs w:val="24"/>
              </w:rPr>
              <w:t>ir</w:t>
            </w:r>
            <w:r w:rsidR="003918D6" w:rsidRPr="00C26BFD">
              <w:rPr>
                <w:sz w:val="24"/>
                <w:szCs w:val="24"/>
              </w:rPr>
              <w:t xml:space="preserve"> reģistrēts </w:t>
            </w:r>
            <w:r w:rsidR="003D561F" w:rsidRPr="00C26BFD">
              <w:rPr>
                <w:sz w:val="24"/>
                <w:szCs w:val="24"/>
              </w:rPr>
              <w:t xml:space="preserve">vismaz </w:t>
            </w:r>
            <w:r w:rsidR="00543BD3" w:rsidRPr="00C26BFD">
              <w:rPr>
                <w:sz w:val="24"/>
                <w:szCs w:val="24"/>
              </w:rPr>
              <w:t>viens izsoles dalībnieks.</w:t>
            </w:r>
            <w:r w:rsidR="003918D6" w:rsidRPr="00C26BFD">
              <w:rPr>
                <w:sz w:val="24"/>
                <w:szCs w:val="24"/>
              </w:rPr>
              <w:t xml:space="preserve"> </w:t>
            </w:r>
            <w:r w:rsidR="00543BD3" w:rsidRPr="00C26BFD">
              <w:rPr>
                <w:sz w:val="24"/>
                <w:szCs w:val="24"/>
              </w:rPr>
              <w:t>Šādā gadījumā i</w:t>
            </w:r>
            <w:r w:rsidR="003918D6" w:rsidRPr="00C26BFD">
              <w:rPr>
                <w:sz w:val="24"/>
                <w:szCs w:val="24"/>
              </w:rPr>
              <w:t>znomātājs ar nomas tiesību pretendentu slēdz nomas līgumu par nomas maksu, kas nav zemāka par izsoles sākumcenu.</w:t>
            </w:r>
          </w:p>
          <w:p w14:paraId="3DA42F1D" w14:textId="4683077E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5.13. </w:t>
            </w:r>
            <w:r w:rsidR="00543BD3" w:rsidRPr="00C26BFD">
              <w:rPr>
                <w:sz w:val="24"/>
                <w:szCs w:val="24"/>
              </w:rPr>
              <w:t>Sol</w:t>
            </w:r>
            <w:r w:rsidR="005D3D30">
              <w:rPr>
                <w:sz w:val="24"/>
                <w:szCs w:val="24"/>
              </w:rPr>
              <w:t>īšana izsolē sākas no nosacīt</w:t>
            </w:r>
            <w:r w:rsidR="00C61E63">
              <w:rPr>
                <w:sz w:val="24"/>
                <w:szCs w:val="24"/>
              </w:rPr>
              <w:t>ā nomas maksas</w:t>
            </w:r>
            <w:r w:rsidR="005D3D30">
              <w:rPr>
                <w:sz w:val="24"/>
                <w:szCs w:val="24"/>
              </w:rPr>
              <w:t xml:space="preserve"> apmēra</w:t>
            </w:r>
            <w:r w:rsidR="00543BD3" w:rsidRPr="00C26BFD">
              <w:rPr>
                <w:sz w:val="24"/>
                <w:szCs w:val="24"/>
              </w:rPr>
              <w:t xml:space="preserve"> un notiek tikai pa noteikto soli.</w:t>
            </w:r>
          </w:p>
          <w:p w14:paraId="3E48580F" w14:textId="77777777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5.14. </w:t>
            </w:r>
            <w:r w:rsidR="003918D6" w:rsidRPr="00C26BFD">
              <w:rPr>
                <w:sz w:val="24"/>
                <w:szCs w:val="24"/>
              </w:rPr>
              <w:t>Ja kāds izsoles dalībnieks atsakās no turpmākās solīšanas, viņa pēdējā solītā nomas maksa tiek apstiprināta ar izsoles dalībnieka parakstu izsoles dalībnieku sarakstā.</w:t>
            </w:r>
          </w:p>
          <w:p w14:paraId="3DE2F6F1" w14:textId="395D00B6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5.15. </w:t>
            </w:r>
            <w:r w:rsidR="003918D6" w:rsidRPr="00C26BFD">
              <w:rPr>
                <w:sz w:val="24"/>
                <w:szCs w:val="24"/>
              </w:rPr>
              <w:t>Nomas tiesību izsole ar augšupejošu soli turpinās</w:t>
            </w:r>
            <w:r w:rsidR="00543BD3" w:rsidRPr="00C26BFD">
              <w:rPr>
                <w:sz w:val="24"/>
                <w:szCs w:val="24"/>
              </w:rPr>
              <w:t>,</w:t>
            </w:r>
            <w:r w:rsidR="003918D6" w:rsidRPr="00C26BFD">
              <w:rPr>
                <w:sz w:val="24"/>
                <w:szCs w:val="24"/>
              </w:rPr>
              <w:t xml:space="preserve"> līdz kāds no tās dalībniekiem nosola visaugstāko nomas maksu,</w:t>
            </w:r>
            <w:r w:rsidR="00543BD3" w:rsidRPr="00C26BFD">
              <w:rPr>
                <w:sz w:val="24"/>
                <w:szCs w:val="24"/>
              </w:rPr>
              <w:t xml:space="preserve"> un neviens to nepārsola. </w:t>
            </w:r>
            <w:r w:rsidR="00C61E63">
              <w:rPr>
                <w:sz w:val="24"/>
                <w:szCs w:val="24"/>
              </w:rPr>
              <w:t>Mutiskās i</w:t>
            </w:r>
            <w:r w:rsidR="003918D6" w:rsidRPr="00C26BFD">
              <w:rPr>
                <w:sz w:val="24"/>
                <w:szCs w:val="24"/>
              </w:rPr>
              <w:t>zsole</w:t>
            </w:r>
            <w:r w:rsidR="00C61E63">
              <w:rPr>
                <w:sz w:val="24"/>
                <w:szCs w:val="24"/>
              </w:rPr>
              <w:t>s beigās</w:t>
            </w:r>
            <w:r w:rsidR="003918D6" w:rsidRPr="00C26BFD">
              <w:rPr>
                <w:sz w:val="24"/>
                <w:szCs w:val="24"/>
              </w:rPr>
              <w:t xml:space="preserve"> tiek </w:t>
            </w:r>
            <w:r w:rsidR="00C61E63">
              <w:rPr>
                <w:sz w:val="24"/>
                <w:szCs w:val="24"/>
              </w:rPr>
              <w:t xml:space="preserve">paziņots, ka izsole </w:t>
            </w:r>
            <w:r w:rsidR="003918D6" w:rsidRPr="00C26BFD">
              <w:rPr>
                <w:sz w:val="24"/>
                <w:szCs w:val="24"/>
              </w:rPr>
              <w:t>p</w:t>
            </w:r>
            <w:r w:rsidR="00C61E63">
              <w:rPr>
                <w:sz w:val="24"/>
                <w:szCs w:val="24"/>
              </w:rPr>
              <w:t>abeigta un nosauc visaugstāko nosolīto nomas maksu un nomas tiesību pretendentu, kas to nosolījis un ieguvis tiesības slēgt nomas līgumu. I</w:t>
            </w:r>
            <w:r w:rsidR="004B6EBA">
              <w:rPr>
                <w:sz w:val="24"/>
                <w:szCs w:val="24"/>
              </w:rPr>
              <w:t>znomātājs 10</w:t>
            </w:r>
            <w:r w:rsidR="00586177" w:rsidRPr="00C26BFD">
              <w:rPr>
                <w:sz w:val="24"/>
                <w:szCs w:val="24"/>
              </w:rPr>
              <w:t xml:space="preserve"> darb</w:t>
            </w:r>
            <w:r w:rsidR="003918D6" w:rsidRPr="00C26BFD">
              <w:rPr>
                <w:sz w:val="24"/>
                <w:szCs w:val="24"/>
              </w:rPr>
              <w:t>dienu laikā izs</w:t>
            </w:r>
            <w:r w:rsidR="004B6EBA">
              <w:rPr>
                <w:sz w:val="24"/>
                <w:szCs w:val="24"/>
              </w:rPr>
              <w:t>oles rezultātu paziņošanas nodrošina attiecīgās informācijas publicēšanu</w:t>
            </w:r>
            <w:r w:rsidR="00AB1858" w:rsidRPr="00C26BFD">
              <w:rPr>
                <w:sz w:val="24"/>
                <w:szCs w:val="24"/>
              </w:rPr>
              <w:t xml:space="preserve"> Al</w:t>
            </w:r>
            <w:r w:rsidR="004B6EBA">
              <w:rPr>
                <w:sz w:val="24"/>
                <w:szCs w:val="24"/>
              </w:rPr>
              <w:t>ūksnes novada pašvaldības tīmekļvietnē</w:t>
            </w:r>
            <w:r w:rsidR="00AB1858" w:rsidRPr="00C26BFD">
              <w:rPr>
                <w:sz w:val="24"/>
                <w:szCs w:val="24"/>
              </w:rPr>
              <w:t xml:space="preserve"> </w:t>
            </w:r>
            <w:hyperlink r:id="rId9" w:history="1">
              <w:r w:rsidR="00AB1858" w:rsidRPr="00C26BFD">
                <w:rPr>
                  <w:sz w:val="24"/>
                  <w:szCs w:val="24"/>
                </w:rPr>
                <w:t>www.aluksne.lv</w:t>
              </w:r>
            </w:hyperlink>
            <w:r w:rsidR="003918D6" w:rsidRPr="00C26BFD">
              <w:rPr>
                <w:sz w:val="24"/>
                <w:szCs w:val="24"/>
              </w:rPr>
              <w:t>.</w:t>
            </w:r>
          </w:p>
          <w:p w14:paraId="7C0A0F0B" w14:textId="77777777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lastRenderedPageBreak/>
              <w:t xml:space="preserve">5.16. </w:t>
            </w:r>
            <w:r w:rsidR="00543BD3" w:rsidRPr="00C26BFD">
              <w:rPr>
                <w:sz w:val="24"/>
                <w:szCs w:val="24"/>
              </w:rPr>
              <w:t>Izsoles dalībnieki savu piekrišanu nomāt izsoles objektu par nosaukto maksu apliecina mutvārdos un rakstiski, parakstoties izsoles dalībnieku sarakstā. Tas tiek fiksēts izsoles gaitas protokolā.</w:t>
            </w:r>
          </w:p>
          <w:p w14:paraId="4F79723A" w14:textId="2423EE10" w:rsidR="00A97DA6" w:rsidRPr="00C26BFD" w:rsidRDefault="001F5431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 Nomas tiesību ieguvējs termiņā, kas nav garāks par</w:t>
            </w:r>
            <w:r w:rsidR="003918D6" w:rsidRPr="00C26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9B666D" w:rsidRPr="00C26BF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piecpadsmit</w:t>
            </w:r>
            <w:r w:rsidR="009B666D" w:rsidRPr="00C26BF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darbdienām no </w:t>
            </w:r>
            <w:r w:rsidR="003918D6" w:rsidRPr="00C26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nomas līguma projekta nosūtīšanas dienas, </w:t>
            </w:r>
            <w:r w:rsidR="003D561F" w:rsidRPr="00C26BFD">
              <w:rPr>
                <w:sz w:val="24"/>
                <w:szCs w:val="24"/>
              </w:rPr>
              <w:t>jā</w:t>
            </w:r>
            <w:r w:rsidR="003918D6" w:rsidRPr="00C26BFD">
              <w:rPr>
                <w:sz w:val="24"/>
                <w:szCs w:val="24"/>
              </w:rPr>
              <w:t xml:space="preserve">paraksta nomas </w:t>
            </w:r>
            <w:r w:rsidR="003D561F" w:rsidRPr="00C26BFD">
              <w:rPr>
                <w:sz w:val="24"/>
                <w:szCs w:val="24"/>
              </w:rPr>
              <w:t>līgums</w:t>
            </w:r>
            <w:r w:rsidR="00543BD3" w:rsidRPr="00C26BFD">
              <w:rPr>
                <w:sz w:val="24"/>
                <w:szCs w:val="24"/>
              </w:rPr>
              <w:t>,</w:t>
            </w:r>
            <w:r w:rsidR="003918D6" w:rsidRPr="00C26BFD">
              <w:rPr>
                <w:sz w:val="24"/>
                <w:szCs w:val="24"/>
              </w:rPr>
              <w:t xml:space="preserve"> vai rakstiski </w:t>
            </w:r>
            <w:r w:rsidR="003D561F" w:rsidRPr="00C26BFD">
              <w:rPr>
                <w:sz w:val="24"/>
                <w:szCs w:val="24"/>
              </w:rPr>
              <w:t>jā</w:t>
            </w:r>
            <w:r w:rsidR="003918D6" w:rsidRPr="00C26BFD">
              <w:rPr>
                <w:sz w:val="24"/>
                <w:szCs w:val="24"/>
              </w:rPr>
              <w:t>paziņo par atteikumu slēgt nomas līgumu. Ja iepriekš minētajā t</w:t>
            </w:r>
            <w:r w:rsidR="003D561F" w:rsidRPr="00C26BFD">
              <w:rPr>
                <w:sz w:val="24"/>
                <w:szCs w:val="24"/>
              </w:rPr>
              <w:t>ermiņā nomas tiesību ieguvējs</w:t>
            </w:r>
            <w:r w:rsidR="003918D6" w:rsidRPr="00C26BFD">
              <w:rPr>
                <w:sz w:val="24"/>
                <w:szCs w:val="24"/>
              </w:rPr>
              <w:t xml:space="preserve"> līgumu neparaksta un neiesniedz attiecīgu atteikumu, ir uzskatā</w:t>
            </w:r>
            <w:r w:rsidR="003D561F" w:rsidRPr="00C26BFD">
              <w:rPr>
                <w:sz w:val="24"/>
                <w:szCs w:val="24"/>
              </w:rPr>
              <w:t>ms, ka nomas tiesību ieguvējs</w:t>
            </w:r>
            <w:r w:rsidR="003918D6" w:rsidRPr="00C26BFD">
              <w:rPr>
                <w:sz w:val="24"/>
                <w:szCs w:val="24"/>
              </w:rPr>
              <w:t xml:space="preserve"> no nomas līguma slēgšanas</w:t>
            </w:r>
            <w:r w:rsidR="00543BD3" w:rsidRPr="00C26BFD">
              <w:rPr>
                <w:sz w:val="24"/>
                <w:szCs w:val="24"/>
              </w:rPr>
              <w:t xml:space="preserve"> tiesībām</w:t>
            </w:r>
            <w:r w:rsidR="003918D6" w:rsidRPr="00C26BFD">
              <w:rPr>
                <w:sz w:val="24"/>
                <w:szCs w:val="24"/>
              </w:rPr>
              <w:t xml:space="preserve"> ir atteicies.</w:t>
            </w:r>
          </w:p>
          <w:p w14:paraId="7C82552B" w14:textId="535654C5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5.18. </w:t>
            </w:r>
            <w:r w:rsidR="003918D6" w:rsidRPr="00C26BFD">
              <w:rPr>
                <w:sz w:val="24"/>
                <w:szCs w:val="24"/>
              </w:rPr>
              <w:t xml:space="preserve">Ja </w:t>
            </w:r>
            <w:r w:rsidR="003D561F" w:rsidRPr="00C26BFD">
              <w:rPr>
                <w:sz w:val="24"/>
                <w:szCs w:val="24"/>
              </w:rPr>
              <w:t>nomas tiesību ieguvējs</w:t>
            </w:r>
            <w:r w:rsidR="003918D6" w:rsidRPr="00C26BFD">
              <w:rPr>
                <w:sz w:val="24"/>
                <w:szCs w:val="24"/>
              </w:rPr>
              <w:t>, kurš nosolīj</w:t>
            </w:r>
            <w:r w:rsidR="003D561F" w:rsidRPr="00C26BFD">
              <w:rPr>
                <w:sz w:val="24"/>
                <w:szCs w:val="24"/>
              </w:rPr>
              <w:t>is augstāko nomas maksu, ir atteicies</w:t>
            </w:r>
            <w:r w:rsidR="003918D6" w:rsidRPr="00C26BFD">
              <w:rPr>
                <w:sz w:val="24"/>
                <w:szCs w:val="24"/>
              </w:rPr>
              <w:t xml:space="preserve"> slēgt nomas līgumu, iznomātājs </w:t>
            </w:r>
            <w:r w:rsidR="00476CC5" w:rsidRPr="00C26BFD">
              <w:rPr>
                <w:sz w:val="24"/>
                <w:szCs w:val="24"/>
              </w:rPr>
              <w:t xml:space="preserve">ir tiesīgs </w:t>
            </w:r>
            <w:r w:rsidR="003918D6" w:rsidRPr="00C26BFD">
              <w:rPr>
                <w:sz w:val="24"/>
                <w:szCs w:val="24"/>
              </w:rPr>
              <w:t>secīgi piedāvā</w:t>
            </w:r>
            <w:r w:rsidR="00476CC5" w:rsidRPr="00C26BFD">
              <w:rPr>
                <w:sz w:val="24"/>
                <w:szCs w:val="24"/>
              </w:rPr>
              <w:t>t</w:t>
            </w:r>
            <w:r w:rsidR="003918D6" w:rsidRPr="00C26BFD">
              <w:rPr>
                <w:sz w:val="24"/>
                <w:szCs w:val="24"/>
              </w:rPr>
              <w:t xml:space="preserve"> nomas līgumu slēgt tam nomas tiesību pretendentam, kurš nosolīja nāka</w:t>
            </w:r>
            <w:r w:rsidR="0026150A">
              <w:rPr>
                <w:sz w:val="24"/>
                <w:szCs w:val="24"/>
              </w:rPr>
              <w:t>mo augstāko nomas maksu, un 10 (desmit)</w:t>
            </w:r>
            <w:r w:rsidR="003918D6" w:rsidRPr="00C26BFD">
              <w:rPr>
                <w:sz w:val="24"/>
                <w:szCs w:val="24"/>
              </w:rPr>
              <w:t xml:space="preserve"> darbdienu laikā pēc minētā piedāvājuma nosūtīšanas publicē i</w:t>
            </w:r>
            <w:r w:rsidR="00AB1858" w:rsidRPr="00C26BFD">
              <w:rPr>
                <w:sz w:val="24"/>
                <w:szCs w:val="24"/>
              </w:rPr>
              <w:t>nformāciju Al</w:t>
            </w:r>
            <w:r w:rsidR="0026150A">
              <w:rPr>
                <w:sz w:val="24"/>
                <w:szCs w:val="24"/>
              </w:rPr>
              <w:t xml:space="preserve">ūksnes novada pašvaldības </w:t>
            </w:r>
            <w:r w:rsidR="00AB1858" w:rsidRPr="00C26BFD">
              <w:rPr>
                <w:sz w:val="24"/>
                <w:szCs w:val="24"/>
              </w:rPr>
              <w:t xml:space="preserve"> </w:t>
            </w:r>
            <w:r w:rsidR="0026150A">
              <w:rPr>
                <w:sz w:val="24"/>
                <w:szCs w:val="24"/>
              </w:rPr>
              <w:t xml:space="preserve">tīmekļvietnē </w:t>
            </w:r>
            <w:hyperlink r:id="rId10" w:history="1">
              <w:r w:rsidR="00AB1858" w:rsidRPr="00C26BFD">
                <w:rPr>
                  <w:sz w:val="24"/>
                  <w:szCs w:val="24"/>
                </w:rPr>
                <w:t>www.aluksne.lv</w:t>
              </w:r>
            </w:hyperlink>
            <w:r w:rsidR="003918D6" w:rsidRPr="00C26BFD">
              <w:rPr>
                <w:sz w:val="24"/>
                <w:szCs w:val="24"/>
              </w:rPr>
              <w:t>.</w:t>
            </w:r>
          </w:p>
          <w:p w14:paraId="4A90DEF1" w14:textId="21B3086D" w:rsidR="00A97DA6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5.19. </w:t>
            </w:r>
            <w:r w:rsidR="00304179" w:rsidRPr="00C26BFD">
              <w:rPr>
                <w:sz w:val="24"/>
                <w:szCs w:val="24"/>
              </w:rPr>
              <w:t>Nomas tiesību pretendents,</w:t>
            </w:r>
            <w:r w:rsidR="003918D6" w:rsidRPr="00C26BFD">
              <w:rPr>
                <w:sz w:val="24"/>
                <w:szCs w:val="24"/>
              </w:rPr>
              <w:t xml:space="preserve"> kurš nosolījis nākamo augstāko nomas maksu, atbildi</w:t>
            </w:r>
            <w:r w:rsidR="0026150A">
              <w:rPr>
                <w:sz w:val="24"/>
                <w:szCs w:val="24"/>
              </w:rPr>
              <w:t xml:space="preserve">  uz</w:t>
            </w:r>
            <w:r w:rsidR="003918D6" w:rsidRPr="00C26BFD">
              <w:rPr>
                <w:sz w:val="24"/>
                <w:szCs w:val="24"/>
              </w:rPr>
              <w:t xml:space="preserve"> piedāvājumu slēgt nomas līgumu</w:t>
            </w:r>
            <w:r w:rsidR="0026150A">
              <w:rPr>
                <w:sz w:val="24"/>
                <w:szCs w:val="24"/>
              </w:rPr>
              <w:t xml:space="preserve"> sniedz 10 (desmit) darbdienu</w:t>
            </w:r>
            <w:r w:rsidR="003918D6" w:rsidRPr="00C26BFD">
              <w:rPr>
                <w:sz w:val="24"/>
                <w:szCs w:val="24"/>
              </w:rPr>
              <w:t xml:space="preserve"> laikā pēc tā saņemšanas dienas. Ja nomas tiesību pretendents piekrīt parakstīt nomas līgumu par paša nosolīto augstāko nomas maksu,</w:t>
            </w:r>
            <w:r w:rsidR="0026150A">
              <w:rPr>
                <w:sz w:val="24"/>
                <w:szCs w:val="24"/>
              </w:rPr>
              <w:t xml:space="preserve"> viņš to dara termiņā, kas nav garāks par</w:t>
            </w:r>
            <w:r w:rsidR="0026150A" w:rsidRPr="00C26BFD">
              <w:rPr>
                <w:sz w:val="24"/>
                <w:szCs w:val="24"/>
              </w:rPr>
              <w:t xml:space="preserve"> </w:t>
            </w:r>
            <w:r w:rsidR="0026150A">
              <w:rPr>
                <w:sz w:val="24"/>
                <w:szCs w:val="24"/>
              </w:rPr>
              <w:t>15</w:t>
            </w:r>
            <w:r w:rsidR="0026150A" w:rsidRPr="00C26BFD">
              <w:rPr>
                <w:sz w:val="24"/>
                <w:szCs w:val="24"/>
              </w:rPr>
              <w:t xml:space="preserve"> (</w:t>
            </w:r>
            <w:r w:rsidR="0026150A">
              <w:rPr>
                <w:sz w:val="24"/>
                <w:szCs w:val="24"/>
              </w:rPr>
              <w:t>piecpadsmit</w:t>
            </w:r>
            <w:r w:rsidR="0026150A" w:rsidRPr="00C26BFD">
              <w:rPr>
                <w:sz w:val="24"/>
                <w:szCs w:val="24"/>
              </w:rPr>
              <w:t>)</w:t>
            </w:r>
            <w:r w:rsidR="0026150A">
              <w:rPr>
                <w:sz w:val="24"/>
                <w:szCs w:val="24"/>
              </w:rPr>
              <w:t xml:space="preserve"> darbdienām no </w:t>
            </w:r>
            <w:r w:rsidR="0026150A" w:rsidRPr="00C26BFD">
              <w:rPr>
                <w:sz w:val="24"/>
                <w:szCs w:val="24"/>
              </w:rPr>
              <w:t xml:space="preserve"> </w:t>
            </w:r>
            <w:r w:rsidR="0026150A">
              <w:rPr>
                <w:sz w:val="24"/>
                <w:szCs w:val="24"/>
              </w:rPr>
              <w:t>nomas līguma projekta nosūtīšanas dienas.</w:t>
            </w:r>
            <w:r w:rsidR="003918D6" w:rsidRPr="00C26BFD">
              <w:rPr>
                <w:sz w:val="24"/>
                <w:szCs w:val="24"/>
              </w:rPr>
              <w:t xml:space="preserve"> </w:t>
            </w:r>
            <w:r w:rsidR="0026150A">
              <w:rPr>
                <w:sz w:val="24"/>
                <w:szCs w:val="24"/>
              </w:rPr>
              <w:t>Iznomātājs 10 (desmit)</w:t>
            </w:r>
            <w:r w:rsidR="003918D6" w:rsidRPr="00C26BFD">
              <w:rPr>
                <w:sz w:val="24"/>
                <w:szCs w:val="24"/>
              </w:rPr>
              <w:t xml:space="preserve"> darbdienu laikā pēc nomas līguma parakstīšanas publicē informāciju </w:t>
            </w:r>
            <w:r w:rsidR="00AB1858" w:rsidRPr="00C26BFD">
              <w:rPr>
                <w:sz w:val="24"/>
                <w:szCs w:val="24"/>
              </w:rPr>
              <w:t>Alūksnes novad</w:t>
            </w:r>
            <w:r w:rsidR="0026150A">
              <w:rPr>
                <w:sz w:val="24"/>
                <w:szCs w:val="24"/>
              </w:rPr>
              <w:t>a pašvaldības tīmekļvietnē</w:t>
            </w:r>
            <w:r w:rsidR="00AB1858" w:rsidRPr="00C26BFD">
              <w:rPr>
                <w:sz w:val="24"/>
                <w:szCs w:val="24"/>
              </w:rPr>
              <w:t xml:space="preserve"> </w:t>
            </w:r>
            <w:hyperlink r:id="rId11" w:history="1">
              <w:r w:rsidR="00AB1858" w:rsidRPr="00C26BFD">
                <w:rPr>
                  <w:sz w:val="24"/>
                  <w:szCs w:val="24"/>
                </w:rPr>
                <w:t>www.aluksne.lv</w:t>
              </w:r>
            </w:hyperlink>
            <w:r w:rsidR="003918D6" w:rsidRPr="00C26BFD">
              <w:rPr>
                <w:sz w:val="24"/>
                <w:szCs w:val="24"/>
              </w:rPr>
              <w:t>.</w:t>
            </w:r>
          </w:p>
          <w:p w14:paraId="3657832A" w14:textId="791C732C" w:rsidR="00246648" w:rsidRPr="00C26BFD" w:rsidRDefault="00A97DA6" w:rsidP="00A97DA6">
            <w:pPr>
              <w:spacing w:line="240" w:lineRule="auto"/>
              <w:ind w:left="520" w:hanging="52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5.20. </w:t>
            </w:r>
            <w:r w:rsidR="00A51728" w:rsidRPr="00C26BFD">
              <w:rPr>
                <w:sz w:val="24"/>
                <w:szCs w:val="24"/>
              </w:rPr>
              <w:t>Noteikt šādu par nomas objektu publicējamo informāciju:</w:t>
            </w:r>
            <w:r w:rsidR="003918D6" w:rsidRPr="00C26BFD">
              <w:rPr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103"/>
        <w:tblW w:w="92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246"/>
      </w:tblGrid>
      <w:tr w:rsidR="00C41FE1" w:rsidRPr="00C26BFD" w14:paraId="6A25BD56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4E2C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lastRenderedPageBreak/>
              <w:t>Nomas tiesību izsoles organizētājs</w:t>
            </w:r>
          </w:p>
        </w:tc>
        <w:tc>
          <w:tcPr>
            <w:tcW w:w="6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B41E" w14:textId="3FC9EF5F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 xml:space="preserve">Alūksnes novada pašvaldība, nodokļu maksātāja </w:t>
            </w:r>
            <w:r w:rsidR="00AC7D04" w:rsidRPr="00C26BFD">
              <w:rPr>
                <w:rFonts w:eastAsia="Times New Roman"/>
                <w:sz w:val="24"/>
                <w:szCs w:val="24"/>
              </w:rPr>
              <w:t xml:space="preserve">reģistrācijas </w:t>
            </w:r>
            <w:r w:rsidRPr="00C26BFD">
              <w:rPr>
                <w:rFonts w:eastAsia="Times New Roman"/>
                <w:sz w:val="24"/>
                <w:szCs w:val="24"/>
              </w:rPr>
              <w:t xml:space="preserve">kods 90000018622, juridiskā adrese: Dārza iela 11, Alūksne, Alūksnes novads, e-pasts: </w:t>
            </w:r>
            <w:hyperlink r:id="rId12" w:history="1">
              <w:r w:rsidRPr="00C26BFD">
                <w:rPr>
                  <w:rStyle w:val="Hipersaite"/>
                  <w:rFonts w:eastAsia="Times New Roman"/>
                  <w:sz w:val="24"/>
                  <w:szCs w:val="24"/>
                </w:rPr>
                <w:t>dome@aluksne.lv</w:t>
              </w:r>
            </w:hyperlink>
            <w:r w:rsidRPr="00C26BFD">
              <w:rPr>
                <w:rFonts w:eastAsia="Times New Roman"/>
                <w:sz w:val="24"/>
                <w:szCs w:val="24"/>
              </w:rPr>
              <w:t>, tālr.64381499</w:t>
            </w:r>
          </w:p>
        </w:tc>
      </w:tr>
      <w:tr w:rsidR="00C41FE1" w:rsidRPr="00C26BFD" w14:paraId="6A8714E9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6F4C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Nomas tiesību izsoles veids</w:t>
            </w:r>
          </w:p>
        </w:tc>
        <w:tc>
          <w:tcPr>
            <w:tcW w:w="6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39564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Atklāta mutiska pirmreizēja izsole ar augšupejošu soli</w:t>
            </w:r>
          </w:p>
        </w:tc>
      </w:tr>
      <w:tr w:rsidR="00C41FE1" w:rsidRPr="00C26BFD" w14:paraId="485918C4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2AF3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Nomas objekts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1DAB" w14:textId="3CDDE464" w:rsidR="00C41FE1" w:rsidRPr="00C26BFD" w:rsidRDefault="00A6368B" w:rsidP="00C41F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>Nedzīvojamās telpas 109 m</w:t>
            </w:r>
            <w:r w:rsidRPr="00C26BFD">
              <w:rPr>
                <w:sz w:val="24"/>
                <w:szCs w:val="24"/>
                <w:vertAlign w:val="superscript"/>
              </w:rPr>
              <w:t xml:space="preserve">2 </w:t>
            </w:r>
            <w:r w:rsidRPr="00C26BFD">
              <w:rPr>
                <w:sz w:val="24"/>
                <w:szCs w:val="24"/>
              </w:rPr>
              <w:t xml:space="preserve">platībā. Atrodas </w:t>
            </w:r>
            <w:proofErr w:type="spellStart"/>
            <w:r w:rsidRPr="00C26BFD">
              <w:rPr>
                <w:sz w:val="24"/>
                <w:szCs w:val="24"/>
              </w:rPr>
              <w:t>Pilssalas</w:t>
            </w:r>
            <w:proofErr w:type="spellEnd"/>
            <w:r w:rsidRPr="00C26BFD">
              <w:rPr>
                <w:sz w:val="24"/>
                <w:szCs w:val="24"/>
              </w:rPr>
              <w:t xml:space="preserve"> ielā 10, Alūksnē, Alūksnes novadā, būves kadastra apzīmējums </w:t>
            </w:r>
            <w:r w:rsidRPr="00C26BFD">
              <w:rPr>
                <w:rFonts w:eastAsia="Times New Roman"/>
                <w:sz w:val="24"/>
                <w:szCs w:val="24"/>
              </w:rPr>
              <w:t xml:space="preserve">3601 016 1301 008. </w:t>
            </w:r>
            <w:r w:rsidR="006E3438" w:rsidRPr="00C26BFD">
              <w:rPr>
                <w:rFonts w:eastAsia="Times New Roman"/>
                <w:sz w:val="24"/>
                <w:szCs w:val="24"/>
              </w:rPr>
              <w:t xml:space="preserve">Lietošanas mērķis </w:t>
            </w:r>
            <w:r w:rsidR="004C6E61" w:rsidRPr="00C26BFD">
              <w:rPr>
                <w:rFonts w:eastAsia="Times New Roman"/>
                <w:sz w:val="24"/>
                <w:szCs w:val="24"/>
              </w:rPr>
              <w:t>–</w:t>
            </w:r>
            <w:r w:rsidR="006E3438" w:rsidRPr="00C26BFD">
              <w:rPr>
                <w:rFonts w:eastAsia="Times New Roman"/>
                <w:sz w:val="24"/>
                <w:szCs w:val="24"/>
              </w:rPr>
              <w:t xml:space="preserve"> </w:t>
            </w:r>
            <w:r w:rsidR="006E3438" w:rsidRPr="00C26BFD">
              <w:rPr>
                <w:sz w:val="24"/>
                <w:szCs w:val="24"/>
              </w:rPr>
              <w:t xml:space="preserve">ēdināšanas pakalpojumu sniegšana </w:t>
            </w:r>
            <w:r w:rsidR="004C6E61" w:rsidRPr="00C26BFD">
              <w:rPr>
                <w:sz w:val="24"/>
                <w:szCs w:val="24"/>
              </w:rPr>
              <w:t>ar</w:t>
            </w:r>
            <w:r w:rsidR="006E3438" w:rsidRPr="00C26BFD">
              <w:rPr>
                <w:sz w:val="24"/>
                <w:szCs w:val="24"/>
              </w:rPr>
              <w:t xml:space="preserve"> iespējamiem papildu pakalpojumiem viesu atpūtas un </w:t>
            </w:r>
            <w:proofErr w:type="spellStart"/>
            <w:r w:rsidR="006E3438" w:rsidRPr="00C26BFD">
              <w:rPr>
                <w:sz w:val="24"/>
                <w:szCs w:val="24"/>
              </w:rPr>
              <w:t>plašizklaides</w:t>
            </w:r>
            <w:proofErr w:type="spellEnd"/>
            <w:r w:rsidR="006E3438" w:rsidRPr="00C26BFD">
              <w:rPr>
                <w:sz w:val="24"/>
                <w:szCs w:val="24"/>
              </w:rPr>
              <w:t xml:space="preserve"> nodrošināšanai,</w:t>
            </w:r>
            <w:r w:rsidR="004C6E61" w:rsidRPr="00C26BFD">
              <w:rPr>
                <w:sz w:val="24"/>
                <w:szCs w:val="24"/>
              </w:rPr>
              <w:t xml:space="preserve"> un </w:t>
            </w:r>
            <w:r w:rsidR="006E3438" w:rsidRPr="00C26BFD">
              <w:rPr>
                <w:sz w:val="24"/>
                <w:szCs w:val="24"/>
              </w:rPr>
              <w:t>publisku sanitāro telpu pakalpojuma sniegšana</w:t>
            </w:r>
            <w:r w:rsidR="004C6E61" w:rsidRPr="00C26BFD">
              <w:rPr>
                <w:sz w:val="24"/>
                <w:szCs w:val="24"/>
              </w:rPr>
              <w:t>.</w:t>
            </w:r>
          </w:p>
        </w:tc>
      </w:tr>
      <w:tr w:rsidR="00C41FE1" w:rsidRPr="00C26BFD" w14:paraId="02BBA56A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E368" w14:textId="08E0BE02" w:rsidR="00C41FE1" w:rsidRPr="00C26BFD" w:rsidRDefault="00B52F04" w:rsidP="00C41FE1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C</w:t>
            </w:r>
            <w:r w:rsidR="00C41FE1" w:rsidRPr="00C26BFD">
              <w:rPr>
                <w:rFonts w:eastAsia="Times New Roman"/>
                <w:sz w:val="24"/>
                <w:szCs w:val="24"/>
              </w:rPr>
              <w:t>iti iznomāšanas nosacījumi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DC35" w14:textId="35DC82ED" w:rsidR="00C41FE1" w:rsidRPr="00C26BFD" w:rsidRDefault="00AA1872" w:rsidP="000F5292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Nomnieks var būt tikai nolikuma 3.2. punktā definēta persona un tam ir jāizpilda nolikuma 3.</w:t>
            </w:r>
            <w:r w:rsidR="009C4667" w:rsidRPr="00C26BFD">
              <w:rPr>
                <w:rFonts w:eastAsia="Times New Roman"/>
                <w:sz w:val="24"/>
                <w:szCs w:val="24"/>
              </w:rPr>
              <w:t>4</w:t>
            </w:r>
            <w:r w:rsidRPr="00C26BFD">
              <w:rPr>
                <w:rFonts w:eastAsia="Times New Roman"/>
                <w:sz w:val="24"/>
                <w:szCs w:val="24"/>
              </w:rPr>
              <w:t>. punkta īpašie nosacījumi. Paredzēta apakšnomas tiesība saskaņā ar nolikuma 3.</w:t>
            </w:r>
            <w:r w:rsidR="009C4667" w:rsidRPr="00C26BFD">
              <w:rPr>
                <w:rFonts w:eastAsia="Times New Roman"/>
                <w:sz w:val="24"/>
                <w:szCs w:val="24"/>
              </w:rPr>
              <w:t>6</w:t>
            </w:r>
            <w:r w:rsidRPr="00C26BFD">
              <w:rPr>
                <w:rFonts w:eastAsia="Times New Roman"/>
                <w:sz w:val="24"/>
                <w:szCs w:val="24"/>
              </w:rPr>
              <w:t>. punktu.</w:t>
            </w:r>
            <w:r w:rsidR="00C41FE1" w:rsidRPr="00C26BF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41FE1" w:rsidRPr="00C26BFD" w14:paraId="0950B639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83E9" w14:textId="148937DF" w:rsidR="00C41FE1" w:rsidRPr="00C26BFD" w:rsidRDefault="006E6D18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Nomas</w:t>
            </w:r>
            <w:r w:rsidR="00C41FE1" w:rsidRPr="00C26BFD">
              <w:rPr>
                <w:rFonts w:eastAsia="Times New Roman"/>
                <w:sz w:val="24"/>
                <w:szCs w:val="24"/>
              </w:rPr>
              <w:t xml:space="preserve"> termiņš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6885" w14:textId="27FF0060" w:rsidR="00C41FE1" w:rsidRPr="009176CA" w:rsidRDefault="009176CA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9176CA">
              <w:rPr>
                <w:sz w:val="24"/>
                <w:szCs w:val="24"/>
              </w:rPr>
              <w:t>Līdz 12 gadiem.</w:t>
            </w:r>
          </w:p>
        </w:tc>
      </w:tr>
      <w:tr w:rsidR="00C41FE1" w:rsidRPr="00C26BFD" w14:paraId="200CDD6E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B5E94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Izsoles sākumcena un solis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449B" w14:textId="7F5DD8CE" w:rsidR="00C41FE1" w:rsidRPr="00C26BFD" w:rsidRDefault="004754FF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754FF">
              <w:rPr>
                <w:sz w:val="24"/>
                <w:szCs w:val="24"/>
              </w:rPr>
              <w:t>101</w:t>
            </w:r>
            <w:r w:rsidR="00503E3F" w:rsidRPr="004754FF">
              <w:rPr>
                <w:sz w:val="24"/>
                <w:szCs w:val="24"/>
              </w:rPr>
              <w:t> EUR</w:t>
            </w:r>
            <w:r w:rsidRPr="004754FF">
              <w:rPr>
                <w:rFonts w:eastAsia="Times New Roman"/>
                <w:sz w:val="24"/>
                <w:szCs w:val="24"/>
              </w:rPr>
              <w:t xml:space="preserve"> </w:t>
            </w:r>
            <w:r w:rsidR="00503E3F" w:rsidRPr="004754FF">
              <w:rPr>
                <w:rFonts w:eastAsia="Times New Roman"/>
                <w:sz w:val="24"/>
                <w:szCs w:val="24"/>
              </w:rPr>
              <w:t>bez PVN mēnesī</w:t>
            </w:r>
            <w:r w:rsidR="00D74157" w:rsidRPr="004754FF">
              <w:rPr>
                <w:rFonts w:eastAsia="Times New Roman"/>
                <w:sz w:val="24"/>
                <w:szCs w:val="24"/>
              </w:rPr>
              <w:t>. Izsoles solis</w:t>
            </w:r>
            <w:r w:rsidRPr="004754FF">
              <w:rPr>
                <w:rFonts w:eastAsia="Times New Roman"/>
                <w:sz w:val="24"/>
                <w:szCs w:val="24"/>
              </w:rPr>
              <w:t>: 10</w:t>
            </w:r>
            <w:r w:rsidR="00D74157" w:rsidRPr="004754FF">
              <w:rPr>
                <w:rFonts w:eastAsia="Times New Roman"/>
                <w:sz w:val="24"/>
                <w:szCs w:val="24"/>
              </w:rPr>
              <w:t> EUR</w:t>
            </w:r>
            <w:r w:rsidR="00D82D5D" w:rsidRPr="004754F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41FE1" w:rsidRPr="00C26BFD" w14:paraId="5AC5CDED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86C0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Izsoles norises vieta un laiks</w:t>
            </w:r>
          </w:p>
        </w:tc>
        <w:tc>
          <w:tcPr>
            <w:tcW w:w="6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39A8" w14:textId="0A420532" w:rsidR="00C41FE1" w:rsidRPr="000C4BA8" w:rsidRDefault="00DC15D2" w:rsidP="00C41FE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C4BA8">
              <w:rPr>
                <w:sz w:val="24"/>
                <w:szCs w:val="24"/>
              </w:rPr>
              <w:t>17</w:t>
            </w:r>
            <w:r w:rsidR="004754FF" w:rsidRPr="000C4BA8">
              <w:rPr>
                <w:sz w:val="24"/>
                <w:szCs w:val="24"/>
              </w:rPr>
              <w:t>.04.2019</w:t>
            </w:r>
            <w:r w:rsidR="00613250" w:rsidRPr="000C4BA8">
              <w:rPr>
                <w:sz w:val="24"/>
                <w:szCs w:val="24"/>
              </w:rPr>
              <w:t>. plkst. 14.00</w:t>
            </w:r>
            <w:r w:rsidR="00EC6FB6" w:rsidRPr="000C4BA8">
              <w:rPr>
                <w:sz w:val="24"/>
                <w:szCs w:val="24"/>
              </w:rPr>
              <w:t xml:space="preserve"> </w:t>
            </w:r>
            <w:r w:rsidR="00C41FE1" w:rsidRPr="000C4BA8">
              <w:rPr>
                <w:sz w:val="24"/>
                <w:szCs w:val="24"/>
              </w:rPr>
              <w:t xml:space="preserve">Alūksnes novada </w:t>
            </w:r>
            <w:r w:rsidR="004754FF" w:rsidRPr="000C4BA8">
              <w:rPr>
                <w:sz w:val="24"/>
                <w:szCs w:val="24"/>
              </w:rPr>
              <w:t xml:space="preserve">pašvaldības telpās, Uzvaras ielā </w:t>
            </w:r>
            <w:r w:rsidR="00C41FE1" w:rsidRPr="000C4BA8">
              <w:rPr>
                <w:sz w:val="24"/>
                <w:szCs w:val="24"/>
              </w:rPr>
              <w:t>1, Alūksnē, Alūksnes novadā</w:t>
            </w:r>
            <w:r w:rsidR="004754FF" w:rsidRPr="000C4BA8">
              <w:rPr>
                <w:sz w:val="24"/>
                <w:szCs w:val="24"/>
              </w:rPr>
              <w:t>, 2. stāva sēžu zālē.</w:t>
            </w:r>
          </w:p>
        </w:tc>
      </w:tr>
      <w:tr w:rsidR="00C41FE1" w:rsidRPr="00C26BFD" w14:paraId="7E749FF8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EC83" w14:textId="6D10FB2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sz w:val="24"/>
                <w:szCs w:val="24"/>
              </w:rPr>
              <w:t xml:space="preserve">Papildu informācija un </w:t>
            </w:r>
            <w:r w:rsidR="00EC6FB6" w:rsidRPr="00C26BFD">
              <w:rPr>
                <w:sz w:val="24"/>
                <w:szCs w:val="24"/>
              </w:rPr>
              <w:t xml:space="preserve">nomas </w:t>
            </w:r>
            <w:r w:rsidRPr="00C26BFD">
              <w:rPr>
                <w:sz w:val="24"/>
                <w:szCs w:val="24"/>
              </w:rPr>
              <w:t>objekta apskate</w:t>
            </w:r>
          </w:p>
        </w:tc>
        <w:tc>
          <w:tcPr>
            <w:tcW w:w="6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619C" w14:textId="7A0B3F6F" w:rsidR="00C41FE1" w:rsidRPr="000C4BA8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C4BA8">
              <w:rPr>
                <w:sz w:val="24"/>
                <w:szCs w:val="24"/>
              </w:rPr>
              <w:t xml:space="preserve"> </w:t>
            </w:r>
            <w:r w:rsidR="00DC15D2" w:rsidRPr="000C4BA8">
              <w:rPr>
                <w:sz w:val="24"/>
                <w:szCs w:val="24"/>
              </w:rPr>
              <w:t>11</w:t>
            </w:r>
            <w:r w:rsidR="004754FF" w:rsidRPr="000C4BA8">
              <w:rPr>
                <w:sz w:val="24"/>
                <w:szCs w:val="24"/>
              </w:rPr>
              <w:t>.04.2019</w:t>
            </w:r>
            <w:r w:rsidR="00613250" w:rsidRPr="000C4BA8">
              <w:rPr>
                <w:sz w:val="24"/>
                <w:szCs w:val="24"/>
              </w:rPr>
              <w:t>. plkst.14.00</w:t>
            </w:r>
            <w:r w:rsidR="00F31AF4" w:rsidRPr="000C4BA8">
              <w:rPr>
                <w:sz w:val="24"/>
                <w:szCs w:val="24"/>
              </w:rPr>
              <w:t xml:space="preserve"> </w:t>
            </w:r>
            <w:proofErr w:type="spellStart"/>
            <w:r w:rsidR="00F31AF4" w:rsidRPr="000C4BA8">
              <w:rPr>
                <w:sz w:val="24"/>
                <w:szCs w:val="24"/>
              </w:rPr>
              <w:t>Pilssalas</w:t>
            </w:r>
            <w:proofErr w:type="spellEnd"/>
            <w:r w:rsidR="00F31AF4" w:rsidRPr="000C4BA8">
              <w:rPr>
                <w:sz w:val="24"/>
                <w:szCs w:val="24"/>
              </w:rPr>
              <w:t xml:space="preserve"> ielā 10, Alūksnē, Alūksnes novadā</w:t>
            </w:r>
            <w:r w:rsidR="00B52F04" w:rsidRPr="000C4BA8">
              <w:rPr>
                <w:sz w:val="24"/>
                <w:szCs w:val="24"/>
              </w:rPr>
              <w:t>.</w:t>
            </w:r>
          </w:p>
        </w:tc>
      </w:tr>
      <w:tr w:rsidR="00C41FE1" w:rsidRPr="00C26BFD" w14:paraId="540D606A" w14:textId="77777777" w:rsidTr="004C4D31">
        <w:trPr>
          <w:tblCellSpacing w:w="0" w:type="dxa"/>
        </w:trPr>
        <w:tc>
          <w:tcPr>
            <w:tcW w:w="2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E880" w14:textId="77777777" w:rsidR="00C41FE1" w:rsidRPr="00C26BFD" w:rsidRDefault="00C41FE1" w:rsidP="00C41FE1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C26BFD">
              <w:rPr>
                <w:rFonts w:eastAsia="Times New Roman"/>
                <w:sz w:val="24"/>
                <w:szCs w:val="24"/>
              </w:rPr>
              <w:t>Pieteikumu iesniegšanas vieta un laiks</w:t>
            </w:r>
          </w:p>
        </w:tc>
        <w:tc>
          <w:tcPr>
            <w:tcW w:w="6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56A1" w14:textId="1F01A281" w:rsidR="00C41FE1" w:rsidRPr="000C4BA8" w:rsidRDefault="00C41FE1" w:rsidP="00C41FE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C4BA8">
              <w:rPr>
                <w:sz w:val="24"/>
                <w:szCs w:val="24"/>
              </w:rPr>
              <w:t>Alūksne</w:t>
            </w:r>
            <w:r w:rsidR="004754FF" w:rsidRPr="000C4BA8">
              <w:rPr>
                <w:sz w:val="24"/>
                <w:szCs w:val="24"/>
              </w:rPr>
              <w:t>s novada pašvaldības kancelejā, Brūža ielā 7</w:t>
            </w:r>
            <w:r w:rsidRPr="000C4BA8">
              <w:rPr>
                <w:sz w:val="24"/>
                <w:szCs w:val="24"/>
              </w:rPr>
              <w:t>, Alūksnē</w:t>
            </w:r>
            <w:r w:rsidRPr="000C4BA8">
              <w:rPr>
                <w:rFonts w:eastAsia="Times New Roman"/>
                <w:sz w:val="24"/>
                <w:szCs w:val="24"/>
              </w:rPr>
              <w:t xml:space="preserve">, </w:t>
            </w:r>
            <w:r w:rsidRPr="000C4BA8">
              <w:rPr>
                <w:sz w:val="24"/>
                <w:szCs w:val="24"/>
              </w:rPr>
              <w:t>Alūksnes novadā</w:t>
            </w:r>
            <w:r w:rsidRPr="000C4BA8">
              <w:rPr>
                <w:rFonts w:eastAsia="Times New Roman"/>
                <w:sz w:val="24"/>
                <w:szCs w:val="24"/>
              </w:rPr>
              <w:t>, no sludināj</w:t>
            </w:r>
            <w:r w:rsidRPr="000C4BA8">
              <w:rPr>
                <w:sz w:val="24"/>
                <w:szCs w:val="24"/>
              </w:rPr>
              <w:t>uma publicēšanas dienas Alūksn</w:t>
            </w:r>
            <w:r w:rsidR="004754FF" w:rsidRPr="000C4BA8">
              <w:rPr>
                <w:sz w:val="24"/>
                <w:szCs w:val="24"/>
              </w:rPr>
              <w:t>es novada pašvaldības tīmekļvietnē</w:t>
            </w:r>
            <w:r w:rsidRPr="000C4BA8">
              <w:rPr>
                <w:sz w:val="24"/>
                <w:szCs w:val="24"/>
              </w:rPr>
              <w:t xml:space="preserve"> </w:t>
            </w:r>
            <w:hyperlink r:id="rId13" w:history="1">
              <w:r w:rsidR="00613250" w:rsidRPr="000C4BA8">
                <w:rPr>
                  <w:rStyle w:val="Hipersaite"/>
                  <w:sz w:val="24"/>
                  <w:szCs w:val="24"/>
                </w:rPr>
                <w:t>www.aluksne</w:t>
              </w:r>
              <w:r w:rsidR="00613250" w:rsidRPr="000C4BA8">
                <w:rPr>
                  <w:rStyle w:val="Hipersaite"/>
                  <w:rFonts w:eastAsia="Times New Roman"/>
                  <w:sz w:val="24"/>
                  <w:szCs w:val="24"/>
                </w:rPr>
                <w:t>.lv</w:t>
              </w:r>
            </w:hyperlink>
            <w:r w:rsidR="00613250" w:rsidRPr="000C4BA8">
              <w:rPr>
                <w:sz w:val="24"/>
                <w:szCs w:val="24"/>
              </w:rPr>
              <w:t xml:space="preserve">, </w:t>
            </w:r>
            <w:r w:rsidR="000C4BA8" w:rsidRPr="000C4BA8">
              <w:rPr>
                <w:sz w:val="24"/>
                <w:szCs w:val="24"/>
              </w:rPr>
              <w:t>15</w:t>
            </w:r>
            <w:r w:rsidR="004754FF" w:rsidRPr="000C4BA8">
              <w:rPr>
                <w:sz w:val="24"/>
                <w:szCs w:val="24"/>
              </w:rPr>
              <w:t>.04.2019</w:t>
            </w:r>
            <w:r w:rsidR="00613250" w:rsidRPr="000C4BA8">
              <w:rPr>
                <w:sz w:val="24"/>
                <w:szCs w:val="24"/>
              </w:rPr>
              <w:t>.</w:t>
            </w:r>
            <w:r w:rsidR="00613250" w:rsidRPr="000C4BA8">
              <w:rPr>
                <w:rFonts w:eastAsia="Times New Roman"/>
                <w:sz w:val="24"/>
                <w:szCs w:val="24"/>
              </w:rPr>
              <w:t xml:space="preserve"> plkst.16.00</w:t>
            </w:r>
            <w:r w:rsidRPr="000C4BA8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2A76892B" w14:textId="7BEC9640" w:rsidR="003A3333" w:rsidRPr="00C26BFD" w:rsidRDefault="007E2B4A" w:rsidP="00C8664E">
      <w:pPr>
        <w:pStyle w:val="Sarakstarindkopa"/>
        <w:numPr>
          <w:ilvl w:val="1"/>
          <w:numId w:val="22"/>
        </w:numPr>
        <w:jc w:val="both"/>
        <w:rPr>
          <w:sz w:val="24"/>
          <w:szCs w:val="24"/>
        </w:rPr>
      </w:pPr>
      <w:r w:rsidRPr="00C26BFD">
        <w:rPr>
          <w:sz w:val="24"/>
          <w:szCs w:val="24"/>
        </w:rPr>
        <w:t xml:space="preserve"> </w:t>
      </w:r>
      <w:r w:rsidR="001C5421" w:rsidRPr="00C26BFD">
        <w:rPr>
          <w:sz w:val="24"/>
          <w:szCs w:val="24"/>
        </w:rPr>
        <w:t>Apstiprināt nomas l</w:t>
      </w:r>
      <w:r w:rsidR="00A6072D" w:rsidRPr="00C26BFD">
        <w:rPr>
          <w:sz w:val="24"/>
          <w:szCs w:val="24"/>
        </w:rPr>
        <w:t>īguma projektu (pielikumā uz</w:t>
      </w:r>
      <w:r w:rsidR="00586177" w:rsidRPr="00C26BFD">
        <w:rPr>
          <w:sz w:val="24"/>
          <w:szCs w:val="24"/>
        </w:rPr>
        <w:t xml:space="preserve"> </w:t>
      </w:r>
      <w:r w:rsidR="00A57F6B">
        <w:rPr>
          <w:sz w:val="24"/>
          <w:szCs w:val="24"/>
        </w:rPr>
        <w:t>13</w:t>
      </w:r>
      <w:bookmarkStart w:id="1" w:name="_GoBack"/>
      <w:bookmarkEnd w:id="1"/>
      <w:r w:rsidR="00D44EE1" w:rsidRPr="00C26BFD">
        <w:rPr>
          <w:sz w:val="24"/>
          <w:szCs w:val="24"/>
        </w:rPr>
        <w:t xml:space="preserve"> </w:t>
      </w:r>
      <w:r w:rsidR="001C5421" w:rsidRPr="00C26BFD">
        <w:rPr>
          <w:sz w:val="24"/>
          <w:szCs w:val="24"/>
        </w:rPr>
        <w:t>lapām).</w:t>
      </w:r>
      <w:r w:rsidR="00C8664E">
        <w:rPr>
          <w:sz w:val="24"/>
          <w:szCs w:val="24"/>
        </w:rPr>
        <w:t xml:space="preserve"> </w:t>
      </w:r>
      <w:r w:rsidR="00C8664E" w:rsidRPr="00E624B7">
        <w:rPr>
          <w:sz w:val="24"/>
          <w:szCs w:val="24"/>
        </w:rPr>
        <w:t>Noslēgtā nomas līguma noteikumi drīkst nebūtiski atšķirties no publicētajiem nomas noteikumiem.</w:t>
      </w:r>
    </w:p>
    <w:p w14:paraId="2078EDFF" w14:textId="77777777" w:rsidR="001C5421" w:rsidRPr="00C26BFD" w:rsidRDefault="001C5421" w:rsidP="00333AAF">
      <w:pPr>
        <w:ind w:firstLine="0"/>
        <w:rPr>
          <w:sz w:val="24"/>
          <w:szCs w:val="24"/>
        </w:rPr>
      </w:pPr>
    </w:p>
    <w:p w14:paraId="3D0002D9" w14:textId="77777777" w:rsidR="00613250" w:rsidRPr="00C26BFD" w:rsidRDefault="00613250" w:rsidP="00333AAF">
      <w:pPr>
        <w:ind w:firstLine="0"/>
        <w:rPr>
          <w:sz w:val="24"/>
          <w:szCs w:val="24"/>
        </w:rPr>
      </w:pPr>
    </w:p>
    <w:p w14:paraId="258D51D2" w14:textId="2E74CEB3" w:rsidR="001C5421" w:rsidRPr="00333AAF" w:rsidRDefault="00613250" w:rsidP="00333AAF">
      <w:pPr>
        <w:ind w:firstLine="0"/>
        <w:rPr>
          <w:sz w:val="24"/>
          <w:szCs w:val="24"/>
        </w:rPr>
      </w:pPr>
      <w:r w:rsidRPr="00C26BFD">
        <w:rPr>
          <w:sz w:val="24"/>
          <w:szCs w:val="24"/>
        </w:rPr>
        <w:t>Komisijas priekšsēdētāja</w:t>
      </w:r>
      <w:r w:rsidRPr="00C26BFD">
        <w:rPr>
          <w:sz w:val="24"/>
          <w:szCs w:val="24"/>
        </w:rPr>
        <w:tab/>
      </w:r>
      <w:r w:rsidRPr="00C26BFD">
        <w:rPr>
          <w:sz w:val="24"/>
          <w:szCs w:val="24"/>
        </w:rPr>
        <w:tab/>
      </w:r>
      <w:r w:rsidRPr="00C26BFD">
        <w:rPr>
          <w:sz w:val="24"/>
          <w:szCs w:val="24"/>
        </w:rPr>
        <w:tab/>
      </w:r>
      <w:r w:rsidRPr="00C26BFD">
        <w:rPr>
          <w:sz w:val="24"/>
          <w:szCs w:val="24"/>
        </w:rPr>
        <w:tab/>
      </w:r>
      <w:r w:rsidRPr="00C26BFD">
        <w:rPr>
          <w:sz w:val="24"/>
          <w:szCs w:val="24"/>
        </w:rPr>
        <w:tab/>
      </w:r>
      <w:r w:rsidRPr="00C26BFD">
        <w:rPr>
          <w:sz w:val="24"/>
          <w:szCs w:val="24"/>
        </w:rPr>
        <w:tab/>
      </w:r>
      <w:r w:rsidRPr="00C26BFD">
        <w:rPr>
          <w:sz w:val="24"/>
          <w:szCs w:val="24"/>
        </w:rPr>
        <w:tab/>
        <w:t>V. AVOTA</w:t>
      </w:r>
    </w:p>
    <w:sectPr w:rsidR="001C5421" w:rsidRPr="00333AAF" w:rsidSect="00EF1F59">
      <w:headerReference w:type="default" r:id="rId14"/>
      <w:footerReference w:type="default" r:id="rId15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B1595" w14:textId="77777777" w:rsidR="00DF1B1A" w:rsidRDefault="00DF1B1A" w:rsidP="001232C9">
      <w:pPr>
        <w:spacing w:line="240" w:lineRule="auto"/>
      </w:pPr>
      <w:r>
        <w:separator/>
      </w:r>
    </w:p>
  </w:endnote>
  <w:endnote w:type="continuationSeparator" w:id="0">
    <w:p w14:paraId="1C124E34" w14:textId="77777777" w:rsidR="00DF1B1A" w:rsidRDefault="00DF1B1A" w:rsidP="00123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034827"/>
      <w:docPartObj>
        <w:docPartGallery w:val="Page Numbers (Bottom of Page)"/>
        <w:docPartUnique/>
      </w:docPartObj>
    </w:sdtPr>
    <w:sdtEndPr/>
    <w:sdtContent>
      <w:p w14:paraId="7B5985B4" w14:textId="5EF75E13" w:rsidR="005279CB" w:rsidRDefault="005279C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6B">
          <w:rPr>
            <w:noProof/>
          </w:rPr>
          <w:t>4</w:t>
        </w:r>
        <w:r>
          <w:fldChar w:fldCharType="end"/>
        </w:r>
      </w:p>
    </w:sdtContent>
  </w:sdt>
  <w:p w14:paraId="346B5383" w14:textId="77777777" w:rsidR="005279CB" w:rsidRDefault="005279C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4C6E" w14:textId="77777777" w:rsidR="00DF1B1A" w:rsidRDefault="00DF1B1A" w:rsidP="001232C9">
      <w:pPr>
        <w:spacing w:line="240" w:lineRule="auto"/>
      </w:pPr>
      <w:r>
        <w:separator/>
      </w:r>
    </w:p>
  </w:footnote>
  <w:footnote w:type="continuationSeparator" w:id="0">
    <w:p w14:paraId="7D333448" w14:textId="77777777" w:rsidR="00DF1B1A" w:rsidRDefault="00DF1B1A" w:rsidP="00123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136668"/>
      <w:docPartObj>
        <w:docPartGallery w:val="Page Numbers (Top of Page)"/>
        <w:docPartUnique/>
      </w:docPartObj>
    </w:sdtPr>
    <w:sdtEndPr/>
    <w:sdtContent>
      <w:p w14:paraId="36A07320" w14:textId="77777777" w:rsidR="005279CB" w:rsidRDefault="00DF1B1A">
        <w:pPr>
          <w:pStyle w:val="Galvene"/>
          <w:jc w:val="center"/>
        </w:pPr>
      </w:p>
    </w:sdtContent>
  </w:sdt>
  <w:p w14:paraId="446D613A" w14:textId="77777777" w:rsidR="005279CB" w:rsidRDefault="005279C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197FB4"/>
    <w:multiLevelType w:val="multilevel"/>
    <w:tmpl w:val="A8A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3177E"/>
    <w:multiLevelType w:val="multilevel"/>
    <w:tmpl w:val="D70A2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47E5D30"/>
    <w:multiLevelType w:val="hybridMultilevel"/>
    <w:tmpl w:val="AB42AF82"/>
    <w:lvl w:ilvl="0" w:tplc="312230FC">
      <w:start w:val="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BCE"/>
    <w:multiLevelType w:val="multilevel"/>
    <w:tmpl w:val="F03A9C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74725E"/>
    <w:multiLevelType w:val="hybridMultilevel"/>
    <w:tmpl w:val="D99CC936"/>
    <w:lvl w:ilvl="0" w:tplc="F9E44E3C">
      <w:start w:val="3"/>
      <w:numFmt w:val="bullet"/>
      <w:lvlText w:val="-"/>
      <w:lvlJc w:val="left"/>
      <w:pPr>
        <w:ind w:left="39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26193608"/>
    <w:multiLevelType w:val="hybridMultilevel"/>
    <w:tmpl w:val="8B106A50"/>
    <w:lvl w:ilvl="0" w:tplc="0D54A5C2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838256B"/>
    <w:multiLevelType w:val="hybridMultilevel"/>
    <w:tmpl w:val="B65EAE30"/>
    <w:lvl w:ilvl="0" w:tplc="17C2F5C2">
      <w:numFmt w:val="bullet"/>
      <w:lvlText w:val="-"/>
      <w:lvlJc w:val="left"/>
      <w:pPr>
        <w:ind w:left="30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7" w15:restartNumberingAfterBreak="0">
    <w:nsid w:val="29F85706"/>
    <w:multiLevelType w:val="hybridMultilevel"/>
    <w:tmpl w:val="6FD470DA"/>
    <w:lvl w:ilvl="0" w:tplc="C0B2F1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A31"/>
    <w:multiLevelType w:val="multilevel"/>
    <w:tmpl w:val="747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F02FB5"/>
    <w:multiLevelType w:val="multilevel"/>
    <w:tmpl w:val="C00C171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0B5DC6"/>
    <w:multiLevelType w:val="hybridMultilevel"/>
    <w:tmpl w:val="697AD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2781"/>
    <w:multiLevelType w:val="multilevel"/>
    <w:tmpl w:val="89E22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7234B3"/>
    <w:multiLevelType w:val="multilevel"/>
    <w:tmpl w:val="F5C4E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9F754DF"/>
    <w:multiLevelType w:val="multilevel"/>
    <w:tmpl w:val="EF6E0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4" w15:restartNumberingAfterBreak="0">
    <w:nsid w:val="4A5E31DC"/>
    <w:multiLevelType w:val="hybridMultilevel"/>
    <w:tmpl w:val="F9249F2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3E3BC8"/>
    <w:multiLevelType w:val="multilevel"/>
    <w:tmpl w:val="F9B2B8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5C5281"/>
    <w:multiLevelType w:val="hybridMultilevel"/>
    <w:tmpl w:val="52340CDE"/>
    <w:lvl w:ilvl="0" w:tplc="ECA287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5CA"/>
    <w:multiLevelType w:val="multilevel"/>
    <w:tmpl w:val="D70A2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4E61868"/>
    <w:multiLevelType w:val="multilevel"/>
    <w:tmpl w:val="380E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972"/>
        </w:tabs>
        <w:ind w:left="972" w:hanging="720"/>
      </w:p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72"/>
        </w:tabs>
        <w:ind w:left="2472" w:hanging="1800"/>
      </w:pPr>
    </w:lvl>
  </w:abstractNum>
  <w:abstractNum w:abstractNumId="19" w15:restartNumberingAfterBreak="0">
    <w:nsid w:val="668378BE"/>
    <w:multiLevelType w:val="hybridMultilevel"/>
    <w:tmpl w:val="E83AB94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543EB"/>
    <w:multiLevelType w:val="multilevel"/>
    <w:tmpl w:val="9A8A5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342B4"/>
    <w:multiLevelType w:val="multilevel"/>
    <w:tmpl w:val="4280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2" w15:restartNumberingAfterBreak="0">
    <w:nsid w:val="72BD0F97"/>
    <w:multiLevelType w:val="multilevel"/>
    <w:tmpl w:val="747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EA1742"/>
    <w:multiLevelType w:val="multilevel"/>
    <w:tmpl w:val="F668B5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663D7B"/>
    <w:multiLevelType w:val="multilevel"/>
    <w:tmpl w:val="D8A24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76697E49"/>
    <w:multiLevelType w:val="hybridMultilevel"/>
    <w:tmpl w:val="80D4E34A"/>
    <w:lvl w:ilvl="0" w:tplc="04E2A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A1F4C"/>
    <w:multiLevelType w:val="hybridMultilevel"/>
    <w:tmpl w:val="9134E62A"/>
    <w:lvl w:ilvl="0" w:tplc="293A0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0"/>
  </w:num>
  <w:num w:numId="5">
    <w:abstractNumId w:val="3"/>
  </w:num>
  <w:num w:numId="6">
    <w:abstractNumId w:val="21"/>
  </w:num>
  <w:num w:numId="7">
    <w:abstractNumId w:val="12"/>
  </w:num>
  <w:num w:numId="8">
    <w:abstractNumId w:val="11"/>
  </w:num>
  <w:num w:numId="9">
    <w:abstractNumId w:val="23"/>
  </w:num>
  <w:num w:numId="10">
    <w:abstractNumId w:val="26"/>
  </w:num>
  <w:num w:numId="11">
    <w:abstractNumId w:val="16"/>
  </w:num>
  <w:num w:numId="12">
    <w:abstractNumId w:val="14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9"/>
  </w:num>
  <w:num w:numId="23">
    <w:abstractNumId w:val="24"/>
  </w:num>
  <w:num w:numId="24">
    <w:abstractNumId w:val="1"/>
  </w:num>
  <w:num w:numId="25">
    <w:abstractNumId w:val="17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6"/>
    <w:rsid w:val="00005856"/>
    <w:rsid w:val="000141C6"/>
    <w:rsid w:val="0001669C"/>
    <w:rsid w:val="000239C9"/>
    <w:rsid w:val="000250D8"/>
    <w:rsid w:val="00026BA9"/>
    <w:rsid w:val="000328FC"/>
    <w:rsid w:val="000332D9"/>
    <w:rsid w:val="00042469"/>
    <w:rsid w:val="00054912"/>
    <w:rsid w:val="0005660F"/>
    <w:rsid w:val="000579FE"/>
    <w:rsid w:val="00066E5B"/>
    <w:rsid w:val="00074312"/>
    <w:rsid w:val="00075AC5"/>
    <w:rsid w:val="0007791A"/>
    <w:rsid w:val="0008207E"/>
    <w:rsid w:val="000852A4"/>
    <w:rsid w:val="00093B72"/>
    <w:rsid w:val="000B6E44"/>
    <w:rsid w:val="000C13DA"/>
    <w:rsid w:val="000C22E1"/>
    <w:rsid w:val="000C4BA8"/>
    <w:rsid w:val="000C7327"/>
    <w:rsid w:val="000D1C29"/>
    <w:rsid w:val="000D3357"/>
    <w:rsid w:val="000D60FE"/>
    <w:rsid w:val="000E61E4"/>
    <w:rsid w:val="000F06DF"/>
    <w:rsid w:val="000F5292"/>
    <w:rsid w:val="0010496B"/>
    <w:rsid w:val="00106184"/>
    <w:rsid w:val="0011062B"/>
    <w:rsid w:val="001112C9"/>
    <w:rsid w:val="001232C9"/>
    <w:rsid w:val="00126E48"/>
    <w:rsid w:val="00132D86"/>
    <w:rsid w:val="001337B7"/>
    <w:rsid w:val="00135E56"/>
    <w:rsid w:val="0014400B"/>
    <w:rsid w:val="00146BD8"/>
    <w:rsid w:val="001512AD"/>
    <w:rsid w:val="00157422"/>
    <w:rsid w:val="0016419D"/>
    <w:rsid w:val="00174153"/>
    <w:rsid w:val="00176575"/>
    <w:rsid w:val="001859A9"/>
    <w:rsid w:val="001906D5"/>
    <w:rsid w:val="00196E3E"/>
    <w:rsid w:val="001A4A59"/>
    <w:rsid w:val="001A5F84"/>
    <w:rsid w:val="001B1A61"/>
    <w:rsid w:val="001B7DB2"/>
    <w:rsid w:val="001C274B"/>
    <w:rsid w:val="001C5421"/>
    <w:rsid w:val="001C5B77"/>
    <w:rsid w:val="001D1BAB"/>
    <w:rsid w:val="001E539B"/>
    <w:rsid w:val="001E5CD4"/>
    <w:rsid w:val="001E5DC2"/>
    <w:rsid w:val="001F5431"/>
    <w:rsid w:val="0020120B"/>
    <w:rsid w:val="00206285"/>
    <w:rsid w:val="00206832"/>
    <w:rsid w:val="002115CF"/>
    <w:rsid w:val="002227F5"/>
    <w:rsid w:val="002265B8"/>
    <w:rsid w:val="002315B6"/>
    <w:rsid w:val="00232941"/>
    <w:rsid w:val="00246648"/>
    <w:rsid w:val="00251427"/>
    <w:rsid w:val="0025244E"/>
    <w:rsid w:val="0026115F"/>
    <w:rsid w:val="0026150A"/>
    <w:rsid w:val="002672D4"/>
    <w:rsid w:val="00276A06"/>
    <w:rsid w:val="00280F8C"/>
    <w:rsid w:val="00286BF6"/>
    <w:rsid w:val="00290EB3"/>
    <w:rsid w:val="002A254E"/>
    <w:rsid w:val="002A5B23"/>
    <w:rsid w:val="002A7FEC"/>
    <w:rsid w:val="002B01F0"/>
    <w:rsid w:val="002B4021"/>
    <w:rsid w:val="002B46E2"/>
    <w:rsid w:val="002B6979"/>
    <w:rsid w:val="002C0C0E"/>
    <w:rsid w:val="002C106C"/>
    <w:rsid w:val="002C79A4"/>
    <w:rsid w:val="002C79B8"/>
    <w:rsid w:val="002C7CA9"/>
    <w:rsid w:val="002D4B38"/>
    <w:rsid w:val="002F07F6"/>
    <w:rsid w:val="002F0A6B"/>
    <w:rsid w:val="002F55E7"/>
    <w:rsid w:val="00304179"/>
    <w:rsid w:val="00305B07"/>
    <w:rsid w:val="00310C87"/>
    <w:rsid w:val="003216FE"/>
    <w:rsid w:val="00327113"/>
    <w:rsid w:val="00333AAF"/>
    <w:rsid w:val="00356227"/>
    <w:rsid w:val="00363E1C"/>
    <w:rsid w:val="0037621A"/>
    <w:rsid w:val="00381C01"/>
    <w:rsid w:val="003918D6"/>
    <w:rsid w:val="00397EB8"/>
    <w:rsid w:val="003A0D6C"/>
    <w:rsid w:val="003A3333"/>
    <w:rsid w:val="003B15E1"/>
    <w:rsid w:val="003B41C9"/>
    <w:rsid w:val="003B5F22"/>
    <w:rsid w:val="003C0945"/>
    <w:rsid w:val="003D561F"/>
    <w:rsid w:val="003F0FD7"/>
    <w:rsid w:val="003F337B"/>
    <w:rsid w:val="0041001A"/>
    <w:rsid w:val="00412CE8"/>
    <w:rsid w:val="00415748"/>
    <w:rsid w:val="004208B9"/>
    <w:rsid w:val="004234E0"/>
    <w:rsid w:val="00430A2C"/>
    <w:rsid w:val="0043737B"/>
    <w:rsid w:val="004416F1"/>
    <w:rsid w:val="00444D08"/>
    <w:rsid w:val="004635DA"/>
    <w:rsid w:val="004745FB"/>
    <w:rsid w:val="004754FF"/>
    <w:rsid w:val="00476CC5"/>
    <w:rsid w:val="00490D44"/>
    <w:rsid w:val="004A05AD"/>
    <w:rsid w:val="004A13A9"/>
    <w:rsid w:val="004A51CD"/>
    <w:rsid w:val="004A69A8"/>
    <w:rsid w:val="004B001B"/>
    <w:rsid w:val="004B6EBA"/>
    <w:rsid w:val="004B7E4A"/>
    <w:rsid w:val="004C3148"/>
    <w:rsid w:val="004C4D31"/>
    <w:rsid w:val="004C6AC5"/>
    <w:rsid w:val="004C6E61"/>
    <w:rsid w:val="004D46D3"/>
    <w:rsid w:val="004E0CC9"/>
    <w:rsid w:val="004E1DBC"/>
    <w:rsid w:val="004E7E91"/>
    <w:rsid w:val="004F561B"/>
    <w:rsid w:val="004F6024"/>
    <w:rsid w:val="00500229"/>
    <w:rsid w:val="00502DED"/>
    <w:rsid w:val="00503E3F"/>
    <w:rsid w:val="00505D0B"/>
    <w:rsid w:val="005076AE"/>
    <w:rsid w:val="00510E52"/>
    <w:rsid w:val="00513F1F"/>
    <w:rsid w:val="005167CB"/>
    <w:rsid w:val="00517958"/>
    <w:rsid w:val="00522565"/>
    <w:rsid w:val="0052391D"/>
    <w:rsid w:val="0052454E"/>
    <w:rsid w:val="005252C5"/>
    <w:rsid w:val="005279CB"/>
    <w:rsid w:val="00533C58"/>
    <w:rsid w:val="00537D88"/>
    <w:rsid w:val="00542045"/>
    <w:rsid w:val="0054386F"/>
    <w:rsid w:val="00543BD3"/>
    <w:rsid w:val="00545831"/>
    <w:rsid w:val="0054656B"/>
    <w:rsid w:val="005710A3"/>
    <w:rsid w:val="00571C87"/>
    <w:rsid w:val="005737AA"/>
    <w:rsid w:val="0057744C"/>
    <w:rsid w:val="00577920"/>
    <w:rsid w:val="00586177"/>
    <w:rsid w:val="00586FF3"/>
    <w:rsid w:val="005967DB"/>
    <w:rsid w:val="005A200A"/>
    <w:rsid w:val="005A498C"/>
    <w:rsid w:val="005A5C26"/>
    <w:rsid w:val="005A5E16"/>
    <w:rsid w:val="005B530D"/>
    <w:rsid w:val="005D16D6"/>
    <w:rsid w:val="005D3D30"/>
    <w:rsid w:val="005E0602"/>
    <w:rsid w:val="005E1177"/>
    <w:rsid w:val="005E13BD"/>
    <w:rsid w:val="005E1621"/>
    <w:rsid w:val="005E2229"/>
    <w:rsid w:val="005F3AF8"/>
    <w:rsid w:val="005F3E85"/>
    <w:rsid w:val="005F48B4"/>
    <w:rsid w:val="005F6D62"/>
    <w:rsid w:val="00600268"/>
    <w:rsid w:val="0060595B"/>
    <w:rsid w:val="00605B31"/>
    <w:rsid w:val="00611908"/>
    <w:rsid w:val="00613250"/>
    <w:rsid w:val="006139C6"/>
    <w:rsid w:val="00617CC8"/>
    <w:rsid w:val="00625826"/>
    <w:rsid w:val="00646D7F"/>
    <w:rsid w:val="00653A72"/>
    <w:rsid w:val="00655A39"/>
    <w:rsid w:val="006561ED"/>
    <w:rsid w:val="00665F58"/>
    <w:rsid w:val="00687F61"/>
    <w:rsid w:val="006A09E7"/>
    <w:rsid w:val="006B1311"/>
    <w:rsid w:val="006B1F71"/>
    <w:rsid w:val="006B5A7B"/>
    <w:rsid w:val="006C7C4F"/>
    <w:rsid w:val="006E3438"/>
    <w:rsid w:val="006E36A0"/>
    <w:rsid w:val="006E6D18"/>
    <w:rsid w:val="006F18C4"/>
    <w:rsid w:val="006F265A"/>
    <w:rsid w:val="006F4D6F"/>
    <w:rsid w:val="006F576E"/>
    <w:rsid w:val="006F7B5D"/>
    <w:rsid w:val="00706F5A"/>
    <w:rsid w:val="00712AA5"/>
    <w:rsid w:val="00713D16"/>
    <w:rsid w:val="00714FE3"/>
    <w:rsid w:val="00715097"/>
    <w:rsid w:val="00724072"/>
    <w:rsid w:val="007277F3"/>
    <w:rsid w:val="00732A56"/>
    <w:rsid w:val="00734F4A"/>
    <w:rsid w:val="0073527C"/>
    <w:rsid w:val="00735889"/>
    <w:rsid w:val="00736E27"/>
    <w:rsid w:val="0074752E"/>
    <w:rsid w:val="007542B0"/>
    <w:rsid w:val="007563C1"/>
    <w:rsid w:val="007660EC"/>
    <w:rsid w:val="007747F8"/>
    <w:rsid w:val="007764B6"/>
    <w:rsid w:val="00782910"/>
    <w:rsid w:val="00784A12"/>
    <w:rsid w:val="00785344"/>
    <w:rsid w:val="00796662"/>
    <w:rsid w:val="007B0699"/>
    <w:rsid w:val="007B4463"/>
    <w:rsid w:val="007C0CE5"/>
    <w:rsid w:val="007C28CB"/>
    <w:rsid w:val="007D0894"/>
    <w:rsid w:val="007D58B6"/>
    <w:rsid w:val="007E2B4A"/>
    <w:rsid w:val="007E3BB4"/>
    <w:rsid w:val="00801815"/>
    <w:rsid w:val="00810885"/>
    <w:rsid w:val="00815BA8"/>
    <w:rsid w:val="008226F5"/>
    <w:rsid w:val="00832D6B"/>
    <w:rsid w:val="008421E7"/>
    <w:rsid w:val="00846964"/>
    <w:rsid w:val="00846BA5"/>
    <w:rsid w:val="00856F90"/>
    <w:rsid w:val="00864B00"/>
    <w:rsid w:val="00866161"/>
    <w:rsid w:val="00883CD7"/>
    <w:rsid w:val="008A15CC"/>
    <w:rsid w:val="008A3072"/>
    <w:rsid w:val="008A3B2B"/>
    <w:rsid w:val="008A5752"/>
    <w:rsid w:val="008B0D94"/>
    <w:rsid w:val="008B4512"/>
    <w:rsid w:val="008B4BBE"/>
    <w:rsid w:val="008B541B"/>
    <w:rsid w:val="008D438F"/>
    <w:rsid w:val="008E47DC"/>
    <w:rsid w:val="008F5BEE"/>
    <w:rsid w:val="008F61F0"/>
    <w:rsid w:val="008F758C"/>
    <w:rsid w:val="009142D9"/>
    <w:rsid w:val="009176CA"/>
    <w:rsid w:val="00942ACF"/>
    <w:rsid w:val="00945FF5"/>
    <w:rsid w:val="00946740"/>
    <w:rsid w:val="009474AE"/>
    <w:rsid w:val="00954F3A"/>
    <w:rsid w:val="0095544E"/>
    <w:rsid w:val="00957FDB"/>
    <w:rsid w:val="00966489"/>
    <w:rsid w:val="00973328"/>
    <w:rsid w:val="00973F9D"/>
    <w:rsid w:val="00975010"/>
    <w:rsid w:val="00982692"/>
    <w:rsid w:val="009B41F9"/>
    <w:rsid w:val="009B666D"/>
    <w:rsid w:val="009C3943"/>
    <w:rsid w:val="009C4667"/>
    <w:rsid w:val="009D14C7"/>
    <w:rsid w:val="009D6F46"/>
    <w:rsid w:val="009E07ED"/>
    <w:rsid w:val="009E5F72"/>
    <w:rsid w:val="009E7A47"/>
    <w:rsid w:val="009F522A"/>
    <w:rsid w:val="00A119CE"/>
    <w:rsid w:val="00A11BD8"/>
    <w:rsid w:val="00A16B54"/>
    <w:rsid w:val="00A20F07"/>
    <w:rsid w:val="00A30DBB"/>
    <w:rsid w:val="00A313A7"/>
    <w:rsid w:val="00A31A1A"/>
    <w:rsid w:val="00A362A3"/>
    <w:rsid w:val="00A43503"/>
    <w:rsid w:val="00A4357F"/>
    <w:rsid w:val="00A46D11"/>
    <w:rsid w:val="00A51728"/>
    <w:rsid w:val="00A57F6B"/>
    <w:rsid w:val="00A6072D"/>
    <w:rsid w:val="00A6368B"/>
    <w:rsid w:val="00A6392D"/>
    <w:rsid w:val="00A63D39"/>
    <w:rsid w:val="00A6669F"/>
    <w:rsid w:val="00A724B7"/>
    <w:rsid w:val="00A72E94"/>
    <w:rsid w:val="00A746D3"/>
    <w:rsid w:val="00A81F46"/>
    <w:rsid w:val="00A83082"/>
    <w:rsid w:val="00A846E9"/>
    <w:rsid w:val="00A90D55"/>
    <w:rsid w:val="00A9101F"/>
    <w:rsid w:val="00A943B2"/>
    <w:rsid w:val="00A966E3"/>
    <w:rsid w:val="00A966F0"/>
    <w:rsid w:val="00A96B18"/>
    <w:rsid w:val="00A97DA6"/>
    <w:rsid w:val="00AA02C9"/>
    <w:rsid w:val="00AA0BEF"/>
    <w:rsid w:val="00AA0F8F"/>
    <w:rsid w:val="00AA1872"/>
    <w:rsid w:val="00AB1858"/>
    <w:rsid w:val="00AB4165"/>
    <w:rsid w:val="00AB775F"/>
    <w:rsid w:val="00AC7D04"/>
    <w:rsid w:val="00AD04E9"/>
    <w:rsid w:val="00AD36CE"/>
    <w:rsid w:val="00AE4424"/>
    <w:rsid w:val="00AF513E"/>
    <w:rsid w:val="00B00EE6"/>
    <w:rsid w:val="00B05CC7"/>
    <w:rsid w:val="00B05F84"/>
    <w:rsid w:val="00B12DD9"/>
    <w:rsid w:val="00B1442F"/>
    <w:rsid w:val="00B42456"/>
    <w:rsid w:val="00B4385A"/>
    <w:rsid w:val="00B52F04"/>
    <w:rsid w:val="00B54588"/>
    <w:rsid w:val="00B61F44"/>
    <w:rsid w:val="00B632A8"/>
    <w:rsid w:val="00B75A84"/>
    <w:rsid w:val="00B866BF"/>
    <w:rsid w:val="00BB2320"/>
    <w:rsid w:val="00BC11C6"/>
    <w:rsid w:val="00BC353E"/>
    <w:rsid w:val="00BC53D5"/>
    <w:rsid w:val="00BC6D79"/>
    <w:rsid w:val="00BD00EB"/>
    <w:rsid w:val="00BD217D"/>
    <w:rsid w:val="00BD4EB4"/>
    <w:rsid w:val="00BE120A"/>
    <w:rsid w:val="00BE47F9"/>
    <w:rsid w:val="00BE7983"/>
    <w:rsid w:val="00BF05BF"/>
    <w:rsid w:val="00BF4F5F"/>
    <w:rsid w:val="00C0342B"/>
    <w:rsid w:val="00C05234"/>
    <w:rsid w:val="00C05B24"/>
    <w:rsid w:val="00C07201"/>
    <w:rsid w:val="00C203E0"/>
    <w:rsid w:val="00C20564"/>
    <w:rsid w:val="00C227C9"/>
    <w:rsid w:val="00C26BFD"/>
    <w:rsid w:val="00C27811"/>
    <w:rsid w:val="00C30A0E"/>
    <w:rsid w:val="00C31499"/>
    <w:rsid w:val="00C37A00"/>
    <w:rsid w:val="00C37E53"/>
    <w:rsid w:val="00C41FE1"/>
    <w:rsid w:val="00C45359"/>
    <w:rsid w:val="00C60E5E"/>
    <w:rsid w:val="00C61E63"/>
    <w:rsid w:val="00C6529C"/>
    <w:rsid w:val="00C727D3"/>
    <w:rsid w:val="00C826F6"/>
    <w:rsid w:val="00C852D1"/>
    <w:rsid w:val="00C8664E"/>
    <w:rsid w:val="00CA606A"/>
    <w:rsid w:val="00CB51C9"/>
    <w:rsid w:val="00CC7E38"/>
    <w:rsid w:val="00CD2111"/>
    <w:rsid w:val="00CE77B6"/>
    <w:rsid w:val="00CF42D9"/>
    <w:rsid w:val="00D01048"/>
    <w:rsid w:val="00D03E45"/>
    <w:rsid w:val="00D0619E"/>
    <w:rsid w:val="00D13167"/>
    <w:rsid w:val="00D142EF"/>
    <w:rsid w:val="00D21500"/>
    <w:rsid w:val="00D42F45"/>
    <w:rsid w:val="00D43651"/>
    <w:rsid w:val="00D44136"/>
    <w:rsid w:val="00D4413E"/>
    <w:rsid w:val="00D44EE1"/>
    <w:rsid w:val="00D54820"/>
    <w:rsid w:val="00D57B91"/>
    <w:rsid w:val="00D6430E"/>
    <w:rsid w:val="00D6717F"/>
    <w:rsid w:val="00D67B21"/>
    <w:rsid w:val="00D7199B"/>
    <w:rsid w:val="00D72A55"/>
    <w:rsid w:val="00D74157"/>
    <w:rsid w:val="00D82D5D"/>
    <w:rsid w:val="00D85075"/>
    <w:rsid w:val="00DA7225"/>
    <w:rsid w:val="00DC15D2"/>
    <w:rsid w:val="00DD2787"/>
    <w:rsid w:val="00DD64B9"/>
    <w:rsid w:val="00DE02BD"/>
    <w:rsid w:val="00DE6697"/>
    <w:rsid w:val="00DE78D9"/>
    <w:rsid w:val="00DF1B1A"/>
    <w:rsid w:val="00DF6A65"/>
    <w:rsid w:val="00DF74CB"/>
    <w:rsid w:val="00E00B8C"/>
    <w:rsid w:val="00E00F70"/>
    <w:rsid w:val="00E11E92"/>
    <w:rsid w:val="00E168A2"/>
    <w:rsid w:val="00E1784B"/>
    <w:rsid w:val="00E2006F"/>
    <w:rsid w:val="00E22BC2"/>
    <w:rsid w:val="00E24E13"/>
    <w:rsid w:val="00E26064"/>
    <w:rsid w:val="00E3414E"/>
    <w:rsid w:val="00E37E7D"/>
    <w:rsid w:val="00E431DB"/>
    <w:rsid w:val="00E44B53"/>
    <w:rsid w:val="00E517A8"/>
    <w:rsid w:val="00E52E71"/>
    <w:rsid w:val="00E5422E"/>
    <w:rsid w:val="00E624B7"/>
    <w:rsid w:val="00E64F07"/>
    <w:rsid w:val="00E7293B"/>
    <w:rsid w:val="00E76AD9"/>
    <w:rsid w:val="00E85A13"/>
    <w:rsid w:val="00E85EF3"/>
    <w:rsid w:val="00E86D4E"/>
    <w:rsid w:val="00EB0CED"/>
    <w:rsid w:val="00EB1B0D"/>
    <w:rsid w:val="00EB7E0C"/>
    <w:rsid w:val="00EC231E"/>
    <w:rsid w:val="00EC6FB6"/>
    <w:rsid w:val="00ED69D2"/>
    <w:rsid w:val="00ED78D9"/>
    <w:rsid w:val="00EE73D6"/>
    <w:rsid w:val="00EE7970"/>
    <w:rsid w:val="00EF1F59"/>
    <w:rsid w:val="00F02423"/>
    <w:rsid w:val="00F172CC"/>
    <w:rsid w:val="00F2543D"/>
    <w:rsid w:val="00F31AF4"/>
    <w:rsid w:val="00F35E0A"/>
    <w:rsid w:val="00F41426"/>
    <w:rsid w:val="00F41D38"/>
    <w:rsid w:val="00F46092"/>
    <w:rsid w:val="00F46F08"/>
    <w:rsid w:val="00F654E0"/>
    <w:rsid w:val="00F66DEC"/>
    <w:rsid w:val="00F72796"/>
    <w:rsid w:val="00F85C6E"/>
    <w:rsid w:val="00F91910"/>
    <w:rsid w:val="00F91E96"/>
    <w:rsid w:val="00F93EBD"/>
    <w:rsid w:val="00F947C3"/>
    <w:rsid w:val="00FA3449"/>
    <w:rsid w:val="00FA3F61"/>
    <w:rsid w:val="00FA4644"/>
    <w:rsid w:val="00FA5905"/>
    <w:rsid w:val="00FA7DD2"/>
    <w:rsid w:val="00FB1CF9"/>
    <w:rsid w:val="00FC4C5F"/>
    <w:rsid w:val="00FC719A"/>
    <w:rsid w:val="00FD12E1"/>
    <w:rsid w:val="00FD51D6"/>
    <w:rsid w:val="00FE0D21"/>
    <w:rsid w:val="00FE6BD9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26C54"/>
  <w15:docId w15:val="{8B1296D1-A750-49F3-BA79-F8E0246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8D6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6184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59"/>
    <w:rsid w:val="001906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4357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7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920"/>
    <w:rPr>
      <w:rFonts w:ascii="Tahoma" w:hAnsi="Tahoma" w:cs="Tahoma"/>
      <w:sz w:val="16"/>
      <w:szCs w:val="16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1232C9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32C9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232C9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32C9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51C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51C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51C9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B51C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B51C9"/>
    <w:rPr>
      <w:b/>
      <w:bCs/>
      <w:sz w:val="20"/>
      <w:szCs w:val="20"/>
      <w:lang w:val="lv-LV"/>
    </w:rPr>
  </w:style>
  <w:style w:type="paragraph" w:customStyle="1" w:styleId="tv213">
    <w:name w:val="tv213"/>
    <w:basedOn w:val="Parasts"/>
    <w:rsid w:val="00801815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13" Type="http://schemas.openxmlformats.org/officeDocument/2006/relationships/hyperlink" Target="http://www.aluksn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e@aluksne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uksn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uksne.lv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6C38-5E73-4A82-B8FD-DEAEC31C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9677</Words>
  <Characters>5517</Characters>
  <Application>Microsoft Office Word</Application>
  <DocSecurity>0</DocSecurity>
  <Lines>45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Viktorija AVOTA</cp:lastModifiedBy>
  <cp:revision>177</cp:revision>
  <cp:lastPrinted>2018-01-31T13:46:00Z</cp:lastPrinted>
  <dcterms:created xsi:type="dcterms:W3CDTF">2017-07-20T13:03:00Z</dcterms:created>
  <dcterms:modified xsi:type="dcterms:W3CDTF">2019-04-08T11:15:00Z</dcterms:modified>
</cp:coreProperties>
</file>