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E61" w:rsidRPr="00681E61" w:rsidRDefault="00681E61" w:rsidP="00681E61">
      <w:pPr>
        <w:rPr>
          <w:rFonts w:eastAsia="Calibri"/>
          <w:b/>
          <w:color w:val="000000"/>
        </w:rPr>
      </w:pPr>
    </w:p>
    <w:p w:rsidR="003E2BB5" w:rsidRPr="009354B9" w:rsidRDefault="003E2BB5" w:rsidP="009354B9">
      <w:pPr>
        <w:jc w:val="center"/>
        <w:rPr>
          <w:rFonts w:eastAsia="Calibri"/>
          <w:color w:val="000000"/>
        </w:rPr>
      </w:pPr>
      <w:r>
        <w:rPr>
          <w:noProof/>
        </w:rPr>
        <w:drawing>
          <wp:inline distT="0" distB="0" distL="0" distR="0" wp14:anchorId="4B765F64" wp14:editId="173657AC">
            <wp:extent cx="59436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rsidR="003E2BB5" w:rsidRPr="003E2BB5" w:rsidRDefault="003E2BB5" w:rsidP="003E2BB5">
      <w:pPr>
        <w:jc w:val="center"/>
      </w:pPr>
    </w:p>
    <w:p w:rsidR="003E2BB5" w:rsidRPr="003E2BB5" w:rsidRDefault="003E2BB5" w:rsidP="003E2BB5">
      <w:pPr>
        <w:spacing w:line="360" w:lineRule="auto"/>
        <w:jc w:val="center"/>
        <w:rPr>
          <w:sz w:val="22"/>
          <w:szCs w:val="22"/>
          <w:lang w:eastAsia="en-US"/>
        </w:rPr>
      </w:pPr>
      <w:r w:rsidRPr="003E2BB5">
        <w:rPr>
          <w:sz w:val="22"/>
          <w:szCs w:val="22"/>
          <w:lang w:eastAsia="en-US"/>
        </w:rPr>
        <w:t>LATVIJAS REPUBLIKA</w:t>
      </w:r>
    </w:p>
    <w:p w:rsidR="003E2BB5" w:rsidRPr="003E2BB5" w:rsidRDefault="003E2BB5" w:rsidP="003E2BB5">
      <w:pPr>
        <w:keepNext/>
        <w:spacing w:line="360" w:lineRule="auto"/>
        <w:jc w:val="center"/>
        <w:outlineLvl w:val="0"/>
        <w:rPr>
          <w:b/>
          <w:sz w:val="28"/>
          <w:szCs w:val="20"/>
          <w:lang w:eastAsia="en-US"/>
        </w:rPr>
      </w:pPr>
      <w:r w:rsidRPr="003E2BB5">
        <w:rPr>
          <w:b/>
          <w:sz w:val="28"/>
          <w:szCs w:val="20"/>
          <w:lang w:eastAsia="en-US"/>
        </w:rPr>
        <w:t>ALŪKSNES NOVADA PAŠVALDĪBA</w:t>
      </w:r>
    </w:p>
    <w:p w:rsidR="003E2BB5" w:rsidRPr="003E2BB5" w:rsidRDefault="003E2BB5" w:rsidP="003E2BB5">
      <w:pPr>
        <w:jc w:val="center"/>
        <w:rPr>
          <w:sz w:val="18"/>
          <w:szCs w:val="18"/>
          <w:lang w:eastAsia="en-US"/>
        </w:rPr>
      </w:pPr>
      <w:r w:rsidRPr="003E2BB5">
        <w:rPr>
          <w:sz w:val="18"/>
          <w:szCs w:val="18"/>
          <w:lang w:eastAsia="en-US"/>
        </w:rPr>
        <w:t>Nodokļu maksātāja reģistrācijas kods 90000018622</w:t>
      </w:r>
    </w:p>
    <w:p w:rsidR="003E2BB5" w:rsidRPr="003E2BB5" w:rsidRDefault="003E2BB5" w:rsidP="003E2BB5">
      <w:pPr>
        <w:jc w:val="center"/>
        <w:rPr>
          <w:sz w:val="18"/>
          <w:szCs w:val="18"/>
          <w:lang w:eastAsia="en-US"/>
        </w:rPr>
      </w:pPr>
      <w:r w:rsidRPr="003E2BB5">
        <w:rPr>
          <w:sz w:val="18"/>
          <w:szCs w:val="18"/>
          <w:lang w:eastAsia="en-US"/>
        </w:rPr>
        <w:t xml:space="preserve">DĀRZA IELĀ 11, ALŪKSNĒ, ALŪKSNES NOVADĀ, LV – 4301, TĀLRUNIS 64381496, </w:t>
      </w:r>
      <w:smartTag w:uri="schemas-tilde-lv/tildestengine" w:element="veidnes">
        <w:smartTagPr>
          <w:attr w:name="id" w:val="-1"/>
          <w:attr w:name="baseform" w:val="FAKSS"/>
          <w:attr w:name="text" w:val="FAKSS"/>
        </w:smartTagPr>
        <w:r w:rsidRPr="003E2BB5">
          <w:rPr>
            <w:sz w:val="18"/>
            <w:szCs w:val="18"/>
            <w:lang w:eastAsia="en-US"/>
          </w:rPr>
          <w:t>FAKSS</w:t>
        </w:r>
      </w:smartTag>
      <w:r w:rsidRPr="003E2BB5">
        <w:rPr>
          <w:sz w:val="18"/>
          <w:szCs w:val="18"/>
          <w:lang w:eastAsia="en-US"/>
        </w:rPr>
        <w:t xml:space="preserve"> 64381150,</w:t>
      </w:r>
    </w:p>
    <w:p w:rsidR="003E2BB5" w:rsidRPr="003E2BB5" w:rsidRDefault="003E2BB5" w:rsidP="003E2BB5">
      <w:pPr>
        <w:jc w:val="center"/>
        <w:rPr>
          <w:sz w:val="18"/>
          <w:szCs w:val="18"/>
          <w:lang w:eastAsia="en-US"/>
        </w:rPr>
      </w:pPr>
      <w:r w:rsidRPr="003E2BB5">
        <w:rPr>
          <w:sz w:val="18"/>
          <w:szCs w:val="18"/>
          <w:lang w:eastAsia="en-US"/>
        </w:rPr>
        <w:t xml:space="preserve"> E-PASTS: dome@aluksne.lv</w:t>
      </w:r>
    </w:p>
    <w:p w:rsidR="003E2BB5" w:rsidRPr="003E2BB5" w:rsidRDefault="003E2BB5" w:rsidP="003E2BB5">
      <w:pPr>
        <w:pBdr>
          <w:bottom w:val="single" w:sz="4" w:space="1" w:color="auto"/>
        </w:pBdr>
        <w:jc w:val="center"/>
        <w:rPr>
          <w:sz w:val="18"/>
          <w:szCs w:val="18"/>
          <w:lang w:eastAsia="en-US"/>
        </w:rPr>
      </w:pPr>
      <w:r w:rsidRPr="003E2BB5">
        <w:rPr>
          <w:sz w:val="18"/>
          <w:szCs w:val="18"/>
          <w:lang w:eastAsia="en-US"/>
        </w:rPr>
        <w:t xml:space="preserve">A/S „SEB banka”, KODS UNLALV2X, KONTS Nr.LV58UNLA0025004130335  </w:t>
      </w:r>
    </w:p>
    <w:p w:rsidR="003E2BB5" w:rsidRPr="003E2BB5" w:rsidRDefault="003E2BB5" w:rsidP="003E2BB5">
      <w:pPr>
        <w:keepNext/>
        <w:spacing w:line="360" w:lineRule="auto"/>
        <w:jc w:val="center"/>
        <w:outlineLvl w:val="0"/>
        <w:rPr>
          <w:lang w:eastAsia="en-US"/>
        </w:rPr>
      </w:pPr>
      <w:r w:rsidRPr="003E2BB5">
        <w:rPr>
          <w:lang w:eastAsia="en-US"/>
        </w:rPr>
        <w:t>Alūksnē</w:t>
      </w:r>
    </w:p>
    <w:p w:rsidR="003E2BB5" w:rsidRPr="003E2BB5" w:rsidRDefault="003E2BB5" w:rsidP="003E2BB5">
      <w:pPr>
        <w:rPr>
          <w:b/>
          <w:sz w:val="28"/>
          <w:szCs w:val="28"/>
        </w:rPr>
      </w:pPr>
      <w:r w:rsidRPr="003E2BB5">
        <w:t>201</w:t>
      </w:r>
      <w:r w:rsidR="00A74067">
        <w:t>8</w:t>
      </w:r>
      <w:r w:rsidRPr="003E2BB5">
        <w:t>.</w:t>
      </w:r>
      <w:r w:rsidR="005E4072">
        <w:t xml:space="preserve"> </w:t>
      </w:r>
      <w:r w:rsidRPr="003E2BB5">
        <w:t xml:space="preserve">gada </w:t>
      </w:r>
      <w:r w:rsidR="005E4072">
        <w:t>28</w:t>
      </w:r>
      <w:r w:rsidR="0022624A">
        <w:t>.</w:t>
      </w:r>
      <w:r w:rsidR="005E4072">
        <w:t xml:space="preserve"> </w:t>
      </w:r>
      <w:r w:rsidR="00A74067">
        <w:t>jūnijā</w:t>
      </w:r>
      <w:r w:rsidRPr="003E2BB5">
        <w:tab/>
      </w:r>
      <w:r w:rsidRPr="003E2BB5">
        <w:tab/>
      </w:r>
      <w:r w:rsidRPr="003E2BB5">
        <w:tab/>
      </w:r>
      <w:r w:rsidRPr="003E2BB5">
        <w:tab/>
      </w:r>
      <w:r w:rsidRPr="003E2BB5">
        <w:tab/>
      </w:r>
    </w:p>
    <w:p w:rsidR="003E2BB5" w:rsidRPr="005E4072" w:rsidRDefault="003E2BB5" w:rsidP="003E2BB5">
      <w:pPr>
        <w:jc w:val="center"/>
        <w:rPr>
          <w:b/>
          <w:szCs w:val="28"/>
        </w:rPr>
      </w:pPr>
      <w:r w:rsidRPr="005E4072">
        <w:rPr>
          <w:b/>
          <w:szCs w:val="28"/>
        </w:rPr>
        <w:t>NOTEIKUMI Nr</w:t>
      </w:r>
      <w:r w:rsidR="005E4072" w:rsidRPr="005E4072">
        <w:rPr>
          <w:b/>
          <w:szCs w:val="28"/>
        </w:rPr>
        <w:t>. 3</w:t>
      </w:r>
      <w:r w:rsidRPr="005E4072">
        <w:rPr>
          <w:b/>
          <w:szCs w:val="28"/>
        </w:rPr>
        <w:t>/</w:t>
      </w:r>
      <w:r w:rsidR="0022624A" w:rsidRPr="005E4072">
        <w:rPr>
          <w:b/>
          <w:szCs w:val="28"/>
        </w:rPr>
        <w:t>201</w:t>
      </w:r>
      <w:r w:rsidR="00A74067" w:rsidRPr="005E4072">
        <w:rPr>
          <w:b/>
          <w:szCs w:val="28"/>
        </w:rPr>
        <w:t>8</w:t>
      </w:r>
    </w:p>
    <w:p w:rsidR="003E2BB5" w:rsidRPr="003E2BB5" w:rsidRDefault="003E2BB5" w:rsidP="003E2BB5">
      <w:pPr>
        <w:jc w:val="right"/>
        <w:rPr>
          <w:i/>
        </w:rPr>
      </w:pPr>
    </w:p>
    <w:p w:rsidR="003E2BB5" w:rsidRPr="009C7EC2" w:rsidRDefault="003E2BB5" w:rsidP="003E2BB5">
      <w:pPr>
        <w:pStyle w:val="Ap-vir"/>
        <w:spacing w:before="0" w:after="0"/>
        <w:jc w:val="right"/>
        <w:rPr>
          <w:rFonts w:ascii="Times New Roman" w:hAnsi="Times New Roman"/>
          <w:b w:val="0"/>
          <w:szCs w:val="24"/>
        </w:rPr>
      </w:pPr>
      <w:r w:rsidRPr="00705D65">
        <w:rPr>
          <w:rFonts w:ascii="Times New Roman" w:hAnsi="Times New Roman"/>
          <w:szCs w:val="24"/>
        </w:rPr>
        <w:t>APSTIPRINĀT</w:t>
      </w:r>
      <w:r>
        <w:rPr>
          <w:rFonts w:ascii="Times New Roman" w:hAnsi="Times New Roman"/>
          <w:szCs w:val="24"/>
        </w:rPr>
        <w:t>I</w:t>
      </w:r>
    </w:p>
    <w:p w:rsidR="003E2BB5" w:rsidRPr="009C7EC2" w:rsidRDefault="003E2BB5" w:rsidP="003E2BB5">
      <w:pPr>
        <w:pStyle w:val="Ap-vir"/>
        <w:spacing w:before="0" w:after="0"/>
        <w:jc w:val="right"/>
        <w:rPr>
          <w:rFonts w:ascii="Times New Roman" w:hAnsi="Times New Roman"/>
          <w:b w:val="0"/>
          <w:szCs w:val="24"/>
        </w:rPr>
      </w:pPr>
      <w:r w:rsidRPr="009C7EC2">
        <w:rPr>
          <w:rFonts w:ascii="Times New Roman" w:hAnsi="Times New Roman"/>
          <w:b w:val="0"/>
          <w:szCs w:val="24"/>
        </w:rPr>
        <w:t>ar Alūksnes novada domes</w:t>
      </w:r>
    </w:p>
    <w:p w:rsidR="003E2BB5" w:rsidRDefault="005E4072" w:rsidP="003E2BB5">
      <w:pPr>
        <w:pStyle w:val="Ap-vir"/>
        <w:spacing w:before="0" w:after="0"/>
        <w:jc w:val="right"/>
        <w:rPr>
          <w:rFonts w:ascii="Times New Roman" w:hAnsi="Times New Roman"/>
          <w:b w:val="0"/>
          <w:szCs w:val="24"/>
        </w:rPr>
      </w:pPr>
      <w:r>
        <w:rPr>
          <w:rFonts w:ascii="Times New Roman" w:hAnsi="Times New Roman"/>
          <w:b w:val="0"/>
          <w:szCs w:val="24"/>
        </w:rPr>
        <w:t>28.</w:t>
      </w:r>
      <w:r w:rsidR="0022624A">
        <w:rPr>
          <w:rFonts w:ascii="Times New Roman" w:hAnsi="Times New Roman"/>
          <w:b w:val="0"/>
          <w:szCs w:val="24"/>
        </w:rPr>
        <w:t>0</w:t>
      </w:r>
      <w:r w:rsidR="00A74067">
        <w:rPr>
          <w:rFonts w:ascii="Times New Roman" w:hAnsi="Times New Roman"/>
          <w:b w:val="0"/>
          <w:szCs w:val="24"/>
        </w:rPr>
        <w:t>6</w:t>
      </w:r>
      <w:r w:rsidR="003E2BB5">
        <w:rPr>
          <w:rFonts w:ascii="Times New Roman" w:hAnsi="Times New Roman"/>
          <w:b w:val="0"/>
          <w:szCs w:val="24"/>
        </w:rPr>
        <w:t>.201</w:t>
      </w:r>
      <w:r w:rsidR="00A74067">
        <w:rPr>
          <w:rFonts w:ascii="Times New Roman" w:hAnsi="Times New Roman"/>
          <w:b w:val="0"/>
          <w:szCs w:val="24"/>
        </w:rPr>
        <w:t>8</w:t>
      </w:r>
      <w:r w:rsidR="003E2BB5">
        <w:rPr>
          <w:rFonts w:ascii="Times New Roman" w:hAnsi="Times New Roman"/>
          <w:b w:val="0"/>
          <w:szCs w:val="24"/>
        </w:rPr>
        <w:t>.</w:t>
      </w:r>
      <w:r w:rsidR="003E2BB5" w:rsidRPr="009C7EC2">
        <w:rPr>
          <w:rFonts w:ascii="Times New Roman" w:hAnsi="Times New Roman"/>
          <w:b w:val="0"/>
          <w:szCs w:val="24"/>
        </w:rPr>
        <w:t xml:space="preserve"> </w:t>
      </w:r>
      <w:smartTag w:uri="schemas-tilde-lv/tildestengine" w:element="veidnes">
        <w:smartTagPr>
          <w:attr w:name="text" w:val="lēmumu"/>
          <w:attr w:name="id" w:val="-1"/>
          <w:attr w:name="baseform" w:val="lēmum|s"/>
        </w:smartTagPr>
        <w:r w:rsidR="003E2BB5" w:rsidRPr="009C7EC2">
          <w:rPr>
            <w:rFonts w:ascii="Times New Roman" w:hAnsi="Times New Roman"/>
            <w:b w:val="0"/>
            <w:szCs w:val="24"/>
          </w:rPr>
          <w:t>lēmumu</w:t>
        </w:r>
      </w:smartTag>
      <w:r w:rsidR="003E2BB5">
        <w:rPr>
          <w:rFonts w:ascii="Times New Roman" w:hAnsi="Times New Roman"/>
          <w:b w:val="0"/>
          <w:szCs w:val="24"/>
        </w:rPr>
        <w:t xml:space="preserve"> Nr</w:t>
      </w:r>
      <w:r w:rsidR="006203C7">
        <w:rPr>
          <w:rFonts w:ascii="Times New Roman" w:hAnsi="Times New Roman"/>
          <w:b w:val="0"/>
          <w:szCs w:val="24"/>
        </w:rPr>
        <w:t>. 226</w:t>
      </w:r>
    </w:p>
    <w:p w:rsidR="003E2BB5" w:rsidRDefault="003E2BB5" w:rsidP="003E2BB5">
      <w:pPr>
        <w:pStyle w:val="Ap-vir"/>
        <w:spacing w:before="0" w:after="0"/>
        <w:jc w:val="right"/>
        <w:rPr>
          <w:rFonts w:ascii="Times New Roman" w:hAnsi="Times New Roman"/>
          <w:b w:val="0"/>
          <w:szCs w:val="24"/>
        </w:rPr>
      </w:pPr>
      <w:r w:rsidRPr="0066145F">
        <w:rPr>
          <w:rFonts w:ascii="Times New Roman" w:hAnsi="Times New Roman"/>
          <w:b w:val="0"/>
          <w:szCs w:val="24"/>
        </w:rPr>
        <w:t xml:space="preserve"> (</w:t>
      </w:r>
      <w:smartTag w:uri="schemas-tilde-lv/tildestengine" w:element="veidnes">
        <w:smartTagPr>
          <w:attr w:name="baseform" w:val="protokol|s"/>
          <w:attr w:name="id" w:val="-1"/>
          <w:attr w:name="text" w:val="protokols"/>
        </w:smartTagPr>
        <w:r w:rsidRPr="0066145F">
          <w:rPr>
            <w:rFonts w:ascii="Times New Roman" w:hAnsi="Times New Roman"/>
            <w:b w:val="0"/>
            <w:szCs w:val="24"/>
          </w:rPr>
          <w:t>protokols</w:t>
        </w:r>
      </w:smartTag>
      <w:r w:rsidRPr="0066145F">
        <w:rPr>
          <w:rFonts w:ascii="Times New Roman" w:hAnsi="Times New Roman"/>
          <w:b w:val="0"/>
          <w:szCs w:val="24"/>
        </w:rPr>
        <w:t xml:space="preserve"> Nr</w:t>
      </w:r>
      <w:r w:rsidR="006203C7">
        <w:rPr>
          <w:rFonts w:ascii="Times New Roman" w:hAnsi="Times New Roman"/>
          <w:b w:val="0"/>
          <w:szCs w:val="24"/>
        </w:rPr>
        <w:t>. 8</w:t>
      </w:r>
      <w:r w:rsidR="004F7D69">
        <w:rPr>
          <w:rFonts w:ascii="Times New Roman" w:hAnsi="Times New Roman"/>
          <w:b w:val="0"/>
          <w:szCs w:val="24"/>
        </w:rPr>
        <w:t xml:space="preserve">, </w:t>
      </w:r>
      <w:r w:rsidR="006203C7">
        <w:rPr>
          <w:rFonts w:ascii="Times New Roman" w:hAnsi="Times New Roman"/>
          <w:b w:val="0"/>
          <w:szCs w:val="24"/>
        </w:rPr>
        <w:t>10</w:t>
      </w:r>
      <w:r w:rsidR="004F7D69">
        <w:rPr>
          <w:rFonts w:ascii="Times New Roman" w:hAnsi="Times New Roman"/>
          <w:b w:val="0"/>
          <w:szCs w:val="24"/>
        </w:rPr>
        <w:t>.</w:t>
      </w:r>
      <w:r w:rsidR="006203C7">
        <w:rPr>
          <w:rFonts w:ascii="Times New Roman" w:hAnsi="Times New Roman"/>
          <w:b w:val="0"/>
          <w:szCs w:val="24"/>
        </w:rPr>
        <w:t xml:space="preserve"> </w:t>
      </w:r>
      <w:r w:rsidRPr="0066145F">
        <w:rPr>
          <w:rFonts w:ascii="Times New Roman" w:hAnsi="Times New Roman"/>
          <w:b w:val="0"/>
          <w:szCs w:val="24"/>
        </w:rPr>
        <w:t>punkts)</w:t>
      </w:r>
    </w:p>
    <w:p w:rsidR="009354B9" w:rsidRDefault="009354B9" w:rsidP="003E2BB5">
      <w:pPr>
        <w:pStyle w:val="Ap-vir"/>
        <w:spacing w:before="0" w:after="0"/>
        <w:jc w:val="right"/>
        <w:rPr>
          <w:rFonts w:ascii="Times New Roman" w:hAnsi="Times New Roman"/>
          <w:b w:val="0"/>
          <w:szCs w:val="24"/>
        </w:rPr>
      </w:pPr>
    </w:p>
    <w:p w:rsidR="003E2BB5" w:rsidRDefault="003E2BB5" w:rsidP="009354B9">
      <w:pPr>
        <w:rPr>
          <w:b/>
        </w:rPr>
      </w:pPr>
      <w:bookmarkStart w:id="0" w:name="_GoBack"/>
      <w:bookmarkEnd w:id="0"/>
    </w:p>
    <w:p w:rsidR="003E2BB5" w:rsidRPr="003415B5" w:rsidRDefault="003E2BB5" w:rsidP="003E2BB5">
      <w:pPr>
        <w:jc w:val="center"/>
        <w:rPr>
          <w:b/>
        </w:rPr>
      </w:pPr>
      <w:r>
        <w:rPr>
          <w:b/>
        </w:rPr>
        <w:t xml:space="preserve">Par </w:t>
      </w:r>
      <w:r w:rsidR="00766B7E">
        <w:rPr>
          <w:b/>
        </w:rPr>
        <w:t>tran</w:t>
      </w:r>
      <w:r w:rsidR="00675B6D">
        <w:rPr>
          <w:b/>
        </w:rPr>
        <w:t xml:space="preserve">sportlīdzekļu iebraukšanu </w:t>
      </w:r>
      <w:r w:rsidR="00A74067">
        <w:rPr>
          <w:b/>
        </w:rPr>
        <w:t>Alūksnes pilsētas teritorijās, kas apzīmētas ar aizlieguma zīmi Nr.301 “Iebraukt aizliegts” un papildzīmi Nr.849 “Pārējā papildinformācija</w:t>
      </w:r>
      <w:r w:rsidR="003954E1">
        <w:rPr>
          <w:b/>
        </w:rPr>
        <w:t>”, kurā noteikts uzraksts “Izņemot ar Alūksnes novada pašvaldības atļauju”</w:t>
      </w:r>
      <w:r w:rsidR="00A74067">
        <w:rPr>
          <w:b/>
        </w:rPr>
        <w:t xml:space="preserve"> </w:t>
      </w:r>
    </w:p>
    <w:p w:rsidR="003E2BB5" w:rsidRPr="00BF047A" w:rsidRDefault="003E2BB5" w:rsidP="003E2BB5"/>
    <w:p w:rsidR="003E2BB5" w:rsidRPr="003E2BB5" w:rsidRDefault="003E2BB5" w:rsidP="003E2BB5">
      <w:pPr>
        <w:jc w:val="right"/>
        <w:rPr>
          <w:i/>
        </w:rPr>
      </w:pPr>
      <w:r w:rsidRPr="003E2BB5">
        <w:rPr>
          <w:i/>
        </w:rPr>
        <w:t xml:space="preserve">Izdoti saskaņā ar likuma „Par pašvaldībām” </w:t>
      </w:r>
    </w:p>
    <w:p w:rsidR="003E2BB5" w:rsidRPr="003E2BB5" w:rsidRDefault="003E2BB5" w:rsidP="003E2BB5">
      <w:pPr>
        <w:jc w:val="right"/>
        <w:rPr>
          <w:i/>
        </w:rPr>
      </w:pPr>
      <w:r w:rsidRPr="003E2BB5">
        <w:rPr>
          <w:i/>
        </w:rPr>
        <w:t>14.</w:t>
      </w:r>
      <w:r w:rsidR="005E4072">
        <w:rPr>
          <w:i/>
        </w:rPr>
        <w:t xml:space="preserve"> </w:t>
      </w:r>
      <w:r w:rsidRPr="003E2BB5">
        <w:rPr>
          <w:i/>
        </w:rPr>
        <w:t>panta otrās daļas 3.</w:t>
      </w:r>
      <w:r w:rsidR="005E4072">
        <w:rPr>
          <w:i/>
        </w:rPr>
        <w:t xml:space="preserve"> </w:t>
      </w:r>
      <w:r w:rsidRPr="003E2BB5">
        <w:rPr>
          <w:i/>
        </w:rPr>
        <w:t>punktu, 15.</w:t>
      </w:r>
      <w:r w:rsidR="005E4072">
        <w:rPr>
          <w:i/>
        </w:rPr>
        <w:t xml:space="preserve"> </w:t>
      </w:r>
      <w:r w:rsidRPr="003E2BB5">
        <w:rPr>
          <w:i/>
        </w:rPr>
        <w:t xml:space="preserve">panta pirmās daļas </w:t>
      </w:r>
    </w:p>
    <w:p w:rsidR="003E2BB5" w:rsidRPr="00BF047A" w:rsidRDefault="003E2BB5" w:rsidP="003E2BB5">
      <w:pPr>
        <w:jc w:val="right"/>
      </w:pPr>
      <w:r w:rsidRPr="003E2BB5">
        <w:rPr>
          <w:i/>
        </w:rPr>
        <w:t>2.</w:t>
      </w:r>
      <w:r w:rsidR="005E4072">
        <w:rPr>
          <w:i/>
        </w:rPr>
        <w:t xml:space="preserve"> </w:t>
      </w:r>
      <w:r w:rsidRPr="003E2BB5">
        <w:rPr>
          <w:i/>
        </w:rPr>
        <w:t xml:space="preserve"> un 5.punktu, 41.</w:t>
      </w:r>
      <w:r w:rsidR="005E4072">
        <w:rPr>
          <w:i/>
        </w:rPr>
        <w:t xml:space="preserve"> </w:t>
      </w:r>
      <w:r w:rsidRPr="003E2BB5">
        <w:rPr>
          <w:i/>
        </w:rPr>
        <w:t>panta pirmās daļas 2.</w:t>
      </w:r>
      <w:r w:rsidR="005E4072">
        <w:rPr>
          <w:i/>
        </w:rPr>
        <w:t xml:space="preserve"> </w:t>
      </w:r>
    </w:p>
    <w:p w:rsidR="003E2BB5" w:rsidRPr="00BF047A" w:rsidRDefault="003E2BB5" w:rsidP="003E2BB5">
      <w:pPr>
        <w:jc w:val="right"/>
      </w:pPr>
    </w:p>
    <w:p w:rsidR="00367540" w:rsidRDefault="00367540" w:rsidP="00367540">
      <w:pPr>
        <w:ind w:left="540"/>
        <w:jc w:val="both"/>
      </w:pPr>
    </w:p>
    <w:p w:rsidR="00944197" w:rsidRDefault="00944197" w:rsidP="00A74067">
      <w:pPr>
        <w:pStyle w:val="Sarakstarindkopa"/>
        <w:numPr>
          <w:ilvl w:val="0"/>
          <w:numId w:val="1"/>
        </w:numPr>
        <w:jc w:val="both"/>
      </w:pPr>
      <w:r w:rsidRPr="00944197">
        <w:t>Šie noteikumi nosaka kārtību, kādā tiek izsniegtas atļaujas</w:t>
      </w:r>
      <w:r w:rsidR="00A74067">
        <w:t xml:space="preserve"> transportlīdzekļu</w:t>
      </w:r>
      <w:r w:rsidR="00F43CC2">
        <w:t xml:space="preserve"> iebraukšanai</w:t>
      </w:r>
      <w:r w:rsidR="00C00A80">
        <w:t xml:space="preserve"> </w:t>
      </w:r>
      <w:r w:rsidR="00A74067">
        <w:t xml:space="preserve">Alūksnes pilsētas teritorijās, kas apzīmētas </w:t>
      </w:r>
      <w:r w:rsidR="00A74067" w:rsidRPr="00A74067">
        <w:t>ar aizlieguma zīmi Nr.301 “Iebraukt aizliegts” un papildzīmi Nr.849 “Pārējā papildinformācija”</w:t>
      </w:r>
      <w:r w:rsidR="00A74067">
        <w:t>, kurā noteikts uzraksts</w:t>
      </w:r>
      <w:r w:rsidR="00A74067" w:rsidRPr="00A74067">
        <w:t xml:space="preserve"> </w:t>
      </w:r>
      <w:r w:rsidR="00A74067">
        <w:t>“</w:t>
      </w:r>
      <w:r w:rsidR="00A74067" w:rsidRPr="00A74067">
        <w:t>Izņemot ar Alūksnes novada pašvaldības atļauju</w:t>
      </w:r>
      <w:r w:rsidR="00A74067">
        <w:t>”</w:t>
      </w:r>
      <w:r w:rsidR="001F6438">
        <w:t>, turpmāk - Teritorijas</w:t>
      </w:r>
      <w:r w:rsidR="00A74067" w:rsidRPr="00A74067">
        <w:t>.</w:t>
      </w:r>
    </w:p>
    <w:p w:rsidR="00367540" w:rsidRDefault="00367540" w:rsidP="00367540">
      <w:pPr>
        <w:ind w:left="540"/>
        <w:jc w:val="both"/>
      </w:pPr>
    </w:p>
    <w:p w:rsidR="00944197" w:rsidRDefault="00944197" w:rsidP="00A74067">
      <w:pPr>
        <w:pStyle w:val="Sarakstarindkopa"/>
        <w:numPr>
          <w:ilvl w:val="0"/>
          <w:numId w:val="1"/>
        </w:numPr>
        <w:jc w:val="both"/>
      </w:pPr>
      <w:r w:rsidRPr="00944197">
        <w:t xml:space="preserve">Kontroli par </w:t>
      </w:r>
      <w:r w:rsidR="00824D02">
        <w:t>ceļu satiksmes organizācijas ievērošanu Teritorijās</w:t>
      </w:r>
      <w:r w:rsidRPr="00944197">
        <w:t xml:space="preserve"> veic Alūksnes novada pa</w:t>
      </w:r>
      <w:r w:rsidR="00824D02">
        <w:t>švaldības policijas un Valsts policijas amatpersonas tiesību normās noteikto kompetenču ietvaros</w:t>
      </w:r>
      <w:r w:rsidRPr="00944197">
        <w:t>.</w:t>
      </w:r>
    </w:p>
    <w:p w:rsidR="0030332A" w:rsidRDefault="0030332A" w:rsidP="0030332A">
      <w:pPr>
        <w:pStyle w:val="Sarakstarindkopa"/>
      </w:pPr>
    </w:p>
    <w:p w:rsidR="0030332A" w:rsidRDefault="0030332A" w:rsidP="00A74067">
      <w:pPr>
        <w:pStyle w:val="Sarakstarindkopa"/>
        <w:numPr>
          <w:ilvl w:val="0"/>
          <w:numId w:val="1"/>
        </w:numPr>
        <w:jc w:val="both"/>
      </w:pPr>
      <w:r>
        <w:t>Noteikumos noteiktās atļaujas sagatavo un izsniedz Alūksnes novada pašvaldības Licencēšanas komisija, turpmāk – Licencēšanas komisija.</w:t>
      </w:r>
    </w:p>
    <w:p w:rsidR="00A74067" w:rsidRDefault="00A74067" w:rsidP="00A74067">
      <w:pPr>
        <w:pStyle w:val="Sarakstarindkopa"/>
      </w:pPr>
    </w:p>
    <w:p w:rsidR="00A74067" w:rsidRDefault="001F6438" w:rsidP="00A74067">
      <w:pPr>
        <w:pStyle w:val="Sarakstarindkopa"/>
        <w:numPr>
          <w:ilvl w:val="0"/>
          <w:numId w:val="1"/>
        </w:numPr>
        <w:jc w:val="both"/>
      </w:pPr>
      <w:r>
        <w:t>Teritorijās darba pienākumu pildīšanai ir atļauts iebraukt ar transportlīdzekli, kad ir saņemta pašvaldības bezmaksas atļauja, ko</w:t>
      </w:r>
      <w:r w:rsidR="007676BE">
        <w:t xml:space="preserve"> darba pienākumu veicējiem</w:t>
      </w:r>
      <w:r>
        <w:t xml:space="preserve"> izsniedz pašvaldības izpilddirektors.</w:t>
      </w:r>
      <w:r w:rsidR="0030332A">
        <w:t xml:space="preserve"> Licencēšanas komisija izpilddirektoram izsniedz 1</w:t>
      </w:r>
      <w:r w:rsidR="00485203">
        <w:t>5</w:t>
      </w:r>
      <w:r w:rsidR="0030332A">
        <w:t xml:space="preserve"> (</w:t>
      </w:r>
      <w:r w:rsidR="00485203">
        <w:t>piecpadsmit</w:t>
      </w:r>
      <w:r w:rsidR="0030332A">
        <w:t>) šāda veida atļaujas.</w:t>
      </w:r>
    </w:p>
    <w:p w:rsidR="001F6438" w:rsidRDefault="001F6438" w:rsidP="001F6438">
      <w:pPr>
        <w:pStyle w:val="Sarakstarindkopa"/>
      </w:pPr>
    </w:p>
    <w:p w:rsidR="001F6438" w:rsidRDefault="001F6438" w:rsidP="00A74067">
      <w:pPr>
        <w:pStyle w:val="Sarakstarindkopa"/>
        <w:numPr>
          <w:ilvl w:val="0"/>
          <w:numId w:val="1"/>
        </w:numPr>
        <w:jc w:val="both"/>
      </w:pPr>
      <w:r>
        <w:t>Teritorijās pakalpojumu sniegšanas nodrošināšanai ir atļauts iebraukt ar transportlīdzekli katru dienu no plkst.</w:t>
      </w:r>
      <w:r w:rsidR="005E4072">
        <w:t xml:space="preserve"> </w:t>
      </w:r>
      <w:r w:rsidR="003954E1">
        <w:t>8</w:t>
      </w:r>
      <w:r>
        <w:t xml:space="preserve">.00 </w:t>
      </w:r>
      <w:r w:rsidR="005E4072">
        <w:t>līdz</w:t>
      </w:r>
      <w:r>
        <w:t xml:space="preserve"> 10.00, kad ir saņemta pašvaldības bezmaksas atļauja. Pakalpojumu sniedzējs ir persona, </w:t>
      </w:r>
      <w:r w:rsidR="00FA6329">
        <w:t xml:space="preserve">ar kuru Alūksnes novada pašvaldībai ir noslēgts līgums par pakalpojumu (tirdzniecība, izklaides uz ūdens u.c.) </w:t>
      </w:r>
      <w:r w:rsidR="00FA6329">
        <w:lastRenderedPageBreak/>
        <w:t>nodrošināšanu Teritorijās.</w:t>
      </w:r>
      <w:r>
        <w:t xml:space="preserve"> </w:t>
      </w:r>
      <w:r w:rsidR="0030332A">
        <w:t>Licencēšanas komisija vienam pakalpojumu sniedzējam</w:t>
      </w:r>
      <w:r w:rsidR="00723CEE">
        <w:t xml:space="preserve"> pēc viņa iesnieguma saņemšanas sagatavo un</w:t>
      </w:r>
      <w:r w:rsidR="0030332A">
        <w:t xml:space="preserve"> izsniedz 1 (vienu) </w:t>
      </w:r>
      <w:r w:rsidR="00723CEE">
        <w:t xml:space="preserve">šāda veida </w:t>
      </w:r>
      <w:r w:rsidR="0030332A">
        <w:t>atļauju.</w:t>
      </w:r>
      <w:r>
        <w:t xml:space="preserve"> </w:t>
      </w:r>
    </w:p>
    <w:p w:rsidR="00FA6329" w:rsidRDefault="00FA6329" w:rsidP="00FA6329">
      <w:pPr>
        <w:pStyle w:val="Sarakstarindkopa"/>
      </w:pPr>
    </w:p>
    <w:p w:rsidR="00FA6329" w:rsidRDefault="00FA6329" w:rsidP="00A74067">
      <w:pPr>
        <w:pStyle w:val="Sarakstarindkopa"/>
        <w:numPr>
          <w:ilvl w:val="0"/>
          <w:numId w:val="1"/>
        </w:numPr>
        <w:jc w:val="both"/>
      </w:pPr>
      <w:r>
        <w:t>Teritorijās remontdarbu vai būvniecības darbu veikšanas nodrošināšanai ir atļauts iebraukt</w:t>
      </w:r>
      <w:r w:rsidR="00723CEE">
        <w:t xml:space="preserve"> ar transportlīdzekli</w:t>
      </w:r>
      <w:r>
        <w:t xml:space="preserve">, kad ir saņemta pašvaldības bezmaksas atļauja, tajā norādot </w:t>
      </w:r>
      <w:r w:rsidR="00DB2762">
        <w:t>darbu veicēja nosaukumu</w:t>
      </w:r>
      <w:r>
        <w:t>, laika periodu, līdz būvniecības vai remontdarbu beigām, kas noteikts līgumā starp pašvaldību un uzņēmēju.</w:t>
      </w:r>
      <w:r w:rsidR="00723CEE">
        <w:t xml:space="preserve"> Licencēšanas komisija remontdarbu vai būvniecības darbu veicējam pēc viņa iesnieguma saņemšanas sagatavo un izsniedz šāda veida atļauju/as.</w:t>
      </w:r>
    </w:p>
    <w:p w:rsidR="00FA6329" w:rsidRDefault="00FA6329" w:rsidP="00FA6329">
      <w:pPr>
        <w:pStyle w:val="Sarakstarindkopa"/>
      </w:pPr>
    </w:p>
    <w:p w:rsidR="00FA6329" w:rsidRDefault="00824D02" w:rsidP="00A74067">
      <w:pPr>
        <w:pStyle w:val="Sarakstarindkopa"/>
        <w:numPr>
          <w:ilvl w:val="0"/>
          <w:numId w:val="1"/>
        </w:numPr>
        <w:jc w:val="both"/>
      </w:pPr>
      <w:r>
        <w:t xml:space="preserve">Muižas parkā un </w:t>
      </w:r>
      <w:proofErr w:type="spellStart"/>
      <w:r>
        <w:t>Tempļakalna</w:t>
      </w:r>
      <w:proofErr w:type="spellEnd"/>
      <w:r>
        <w:t xml:space="preserve"> parkā</w:t>
      </w:r>
      <w:r w:rsidR="00FA6329">
        <w:t xml:space="preserve"> ir atļauts iebraukt ar 1 (vienu) transportlīdzekli pēc tam, kad ir veikta samaksa par aģentūras “SPODRA” sniegto maksas pakalpojumu (kāzu, kristību un citu pasākumu gadījumos) teritoriju sakopšanai un nokopšanai, un ir saņemta pašvaldības bezmaksas atļauja, tajā norādot transportlīdzekļa veidu un marku, reģistrācijas numuru, datumu un laiku, kurā notiek pasākums.</w:t>
      </w:r>
      <w:r w:rsidR="00723CEE">
        <w:t xml:space="preserve"> Licencēšanas komisija pasākuma organizētājam pēc viņa iesnieguma saņemšanas sagatavo un izsniedz šāda veida atļauju.</w:t>
      </w:r>
    </w:p>
    <w:p w:rsidR="00FA6329" w:rsidRDefault="00FA6329" w:rsidP="00FA6329">
      <w:pPr>
        <w:pStyle w:val="Sarakstarindkopa"/>
      </w:pPr>
    </w:p>
    <w:p w:rsidR="00FA6329" w:rsidRDefault="00513821" w:rsidP="00A74067">
      <w:pPr>
        <w:pStyle w:val="Sarakstarindkopa"/>
        <w:numPr>
          <w:ilvl w:val="0"/>
          <w:numId w:val="1"/>
        </w:numPr>
        <w:jc w:val="both"/>
      </w:pPr>
      <w:r>
        <w:t>Teritorijās</w:t>
      </w:r>
      <w:r w:rsidR="00723CEE">
        <w:t>, lai nodrošinātu</w:t>
      </w:r>
      <w:r>
        <w:t xml:space="preserve"> pasākumu m</w:t>
      </w:r>
      <w:r w:rsidR="00723CEE">
        <w:t>āksliniecisko</w:t>
      </w:r>
      <w:r>
        <w:t xml:space="preserve"> un te</w:t>
      </w:r>
      <w:r w:rsidR="00723CEE">
        <w:t>hnisko</w:t>
      </w:r>
      <w:r w:rsidR="0030332A">
        <w:t xml:space="preserve"> nodrošin</w:t>
      </w:r>
      <w:r w:rsidR="00723CEE">
        <w:t xml:space="preserve">ājumu </w:t>
      </w:r>
      <w:r w:rsidR="0030332A">
        <w:t>ir atļauts iebraukt</w:t>
      </w:r>
      <w:r w:rsidR="00723CEE">
        <w:t xml:space="preserve"> ar transportlīdz</w:t>
      </w:r>
      <w:r w:rsidR="007676BE">
        <w:t>e</w:t>
      </w:r>
      <w:r w:rsidR="00723CEE">
        <w:t>kli</w:t>
      </w:r>
      <w:r w:rsidR="0030332A">
        <w:t>, kad ir saņemta pašvaldības bezmaksas atļauja.</w:t>
      </w:r>
      <w:r w:rsidR="00723CEE">
        <w:t xml:space="preserve"> Licencēšanas komisija pasākuma organizētājam (Alūksnes </w:t>
      </w:r>
      <w:r w:rsidR="005E4072">
        <w:t>K</w:t>
      </w:r>
      <w:r w:rsidR="00723CEE">
        <w:t xml:space="preserve">ultūras centrs, pašvaldības aģentūra “ALJA”, Kultūras un sporta nodaļa) pēc viņa iesnieguma </w:t>
      </w:r>
      <w:r w:rsidR="007676BE">
        <w:t>saņemšanas sagatavo un izsniedz šāda veida atļauju/as.</w:t>
      </w:r>
    </w:p>
    <w:p w:rsidR="0030332A" w:rsidRDefault="0030332A" w:rsidP="0030332A">
      <w:pPr>
        <w:pStyle w:val="Sarakstarindkopa"/>
      </w:pPr>
    </w:p>
    <w:p w:rsidR="007676BE" w:rsidRPr="00944197" w:rsidRDefault="007676BE" w:rsidP="007676BE">
      <w:pPr>
        <w:pStyle w:val="Sarakstarindkopa"/>
        <w:numPr>
          <w:ilvl w:val="0"/>
          <w:numId w:val="1"/>
        </w:numPr>
        <w:jc w:val="both"/>
      </w:pPr>
      <w:r w:rsidRPr="00944197">
        <w:t xml:space="preserve">Iesniegumus par atļauju izsniegšanu </w:t>
      </w:r>
      <w:r>
        <w:t>L</w:t>
      </w:r>
      <w:r w:rsidRPr="00944197">
        <w:t xml:space="preserve">icencēšanas komisija izskata </w:t>
      </w:r>
      <w:r>
        <w:t>10 (desmit)</w:t>
      </w:r>
      <w:r w:rsidRPr="00944197">
        <w:t xml:space="preserve"> darba d</w:t>
      </w:r>
      <w:r>
        <w:t>ienu laikā un pieņem lēmumu par</w:t>
      </w:r>
      <w:r w:rsidRPr="00944197">
        <w:t>:</w:t>
      </w:r>
    </w:p>
    <w:p w:rsidR="007676BE" w:rsidRPr="00944197" w:rsidRDefault="007676BE" w:rsidP="007676BE">
      <w:pPr>
        <w:pStyle w:val="Sarakstarindkopa"/>
        <w:numPr>
          <w:ilvl w:val="1"/>
          <w:numId w:val="1"/>
        </w:numPr>
        <w:tabs>
          <w:tab w:val="left" w:pos="1260"/>
        </w:tabs>
        <w:jc w:val="both"/>
      </w:pPr>
      <w:r w:rsidRPr="00944197">
        <w:t>bezmaksas atļaujas izsniegšanu;</w:t>
      </w:r>
    </w:p>
    <w:p w:rsidR="007676BE" w:rsidRPr="00944197" w:rsidRDefault="007676BE" w:rsidP="007676BE">
      <w:pPr>
        <w:pStyle w:val="Sarakstarindkopa"/>
        <w:numPr>
          <w:ilvl w:val="1"/>
          <w:numId w:val="1"/>
        </w:numPr>
        <w:tabs>
          <w:tab w:val="left" w:pos="1260"/>
        </w:tabs>
        <w:jc w:val="both"/>
      </w:pPr>
      <w:r w:rsidRPr="00944197">
        <w:t>atteikumu izsniegt bezmaksas atļauju.</w:t>
      </w:r>
    </w:p>
    <w:p w:rsidR="007676BE" w:rsidRDefault="007676BE" w:rsidP="007676BE">
      <w:pPr>
        <w:rPr>
          <w:b/>
        </w:rPr>
      </w:pPr>
    </w:p>
    <w:p w:rsidR="007676BE" w:rsidRPr="007676BE" w:rsidRDefault="007676BE" w:rsidP="007676BE">
      <w:pPr>
        <w:pStyle w:val="Sarakstarindkopa"/>
        <w:numPr>
          <w:ilvl w:val="0"/>
          <w:numId w:val="1"/>
        </w:numPr>
        <w:jc w:val="both"/>
        <w:rPr>
          <w:b/>
        </w:rPr>
      </w:pPr>
      <w:r w:rsidRPr="00944197">
        <w:t>Lēmuma par atļaujas izsniegšanu pieņemšanas gadījumā, tiek sagatavota bezmaksas atļauja, kas tiek izsniegta iesniedzējam</w:t>
      </w:r>
      <w:r>
        <w:t>.</w:t>
      </w:r>
    </w:p>
    <w:p w:rsidR="007676BE" w:rsidRDefault="007676BE" w:rsidP="007676BE">
      <w:pPr>
        <w:rPr>
          <w:b/>
        </w:rPr>
      </w:pPr>
    </w:p>
    <w:p w:rsidR="007676BE" w:rsidRPr="00521292" w:rsidRDefault="007676BE" w:rsidP="00521292">
      <w:pPr>
        <w:pStyle w:val="Sarakstarindkopa"/>
        <w:numPr>
          <w:ilvl w:val="0"/>
          <w:numId w:val="1"/>
        </w:numPr>
        <w:jc w:val="both"/>
        <w:rPr>
          <w:b/>
        </w:rPr>
      </w:pPr>
      <w:r>
        <w:t>L</w:t>
      </w:r>
      <w:r w:rsidRPr="00944197">
        <w:t>icencēšanas komisijas lēmumu par atteikumu izsniegt atļauju var pārsūdzēt Alūksnes novada domei 30</w:t>
      </w:r>
      <w:r>
        <w:t xml:space="preserve"> (trīsdesmit)</w:t>
      </w:r>
      <w:r w:rsidRPr="00944197">
        <w:t xml:space="preserve"> dienu laikā no lēmuma paziņošanas dienas.</w:t>
      </w:r>
    </w:p>
    <w:p w:rsidR="007676BE" w:rsidRPr="00924D41" w:rsidRDefault="007676BE" w:rsidP="007676BE">
      <w:pPr>
        <w:pStyle w:val="Sarakstarindkopa"/>
        <w:rPr>
          <w:b/>
        </w:rPr>
      </w:pPr>
    </w:p>
    <w:p w:rsidR="007676BE" w:rsidRDefault="007676BE" w:rsidP="00521292">
      <w:pPr>
        <w:pStyle w:val="Sarakstarindkopa"/>
        <w:numPr>
          <w:ilvl w:val="0"/>
          <w:numId w:val="1"/>
        </w:numPr>
        <w:jc w:val="both"/>
      </w:pPr>
      <w:r>
        <w:t>Līdz šo noteikumu spēkā stāšanās brīdim izsniegtās bezmaksas atļaujas tiek anulētas, par ko Licencēšanas komisija p</w:t>
      </w:r>
      <w:r w:rsidR="00824D02">
        <w:t>aziņo katram atļaujas saņēmējam, izņemot atļaujas</w:t>
      </w:r>
      <w:r w:rsidR="003954E1">
        <w:t>, kas izsniegtas remontdarbu vai būvniecības darbu veikšanai Teritorijās, un</w:t>
      </w:r>
      <w:r w:rsidR="00485203">
        <w:t xml:space="preserve"> tās</w:t>
      </w:r>
      <w:r w:rsidR="003954E1">
        <w:t xml:space="preserve"> ir spēkā līdz darbi tiek pabeigti un/vai nodoti.</w:t>
      </w:r>
    </w:p>
    <w:p w:rsidR="007676BE" w:rsidRDefault="007676BE" w:rsidP="007676BE">
      <w:pPr>
        <w:pStyle w:val="Sarakstarindkopa"/>
      </w:pPr>
    </w:p>
    <w:p w:rsidR="007676BE" w:rsidRDefault="007676BE" w:rsidP="00521292">
      <w:pPr>
        <w:pStyle w:val="Sarakstarindkopa"/>
        <w:numPr>
          <w:ilvl w:val="0"/>
          <w:numId w:val="1"/>
        </w:numPr>
        <w:jc w:val="both"/>
      </w:pPr>
      <w:r w:rsidRPr="007A4E82">
        <w:t>Ar šo noteikumu stāšanos spēkā, spēku zaudē Alūksnes novada pašvaldības 201</w:t>
      </w:r>
      <w:r w:rsidR="00521292">
        <w:t>6</w:t>
      </w:r>
      <w:r w:rsidRPr="007A4E82">
        <w:t>.</w:t>
      </w:r>
      <w:r w:rsidR="005E4072">
        <w:t> </w:t>
      </w:r>
      <w:r w:rsidRPr="007A4E82">
        <w:t xml:space="preserve">gada </w:t>
      </w:r>
      <w:r w:rsidR="00521292">
        <w:t>28.</w:t>
      </w:r>
      <w:r w:rsidR="005E4072">
        <w:t xml:space="preserve"> </w:t>
      </w:r>
      <w:r w:rsidR="00521292">
        <w:t>aprīļa</w:t>
      </w:r>
      <w:r w:rsidRPr="007A4E82">
        <w:t xml:space="preserve"> noteikumi Nr.</w:t>
      </w:r>
      <w:r w:rsidR="005E4072">
        <w:t xml:space="preserve"> </w:t>
      </w:r>
      <w:r w:rsidR="00521292">
        <w:t>1</w:t>
      </w:r>
      <w:r w:rsidRPr="007A4E82">
        <w:t>/201</w:t>
      </w:r>
      <w:r w:rsidR="00521292">
        <w:t>6</w:t>
      </w:r>
      <w:r w:rsidRPr="007A4E82">
        <w:t xml:space="preserve"> “</w:t>
      </w:r>
      <w:r w:rsidR="00521292">
        <w:t xml:space="preserve">Par transportlīdzekļu iebraukšanu un stāvēšanu Alūksnes </w:t>
      </w:r>
      <w:proofErr w:type="spellStart"/>
      <w:r w:rsidR="00521292">
        <w:t>Pilssalā</w:t>
      </w:r>
      <w:proofErr w:type="spellEnd"/>
      <w:r w:rsidR="00521292">
        <w:t xml:space="preserve">, Alūksnes Muižas parkā, </w:t>
      </w:r>
      <w:proofErr w:type="spellStart"/>
      <w:r w:rsidR="00521292">
        <w:t>Tempļakalna</w:t>
      </w:r>
      <w:proofErr w:type="spellEnd"/>
      <w:r w:rsidR="00521292">
        <w:t xml:space="preserve"> parkā</w:t>
      </w:r>
      <w:r w:rsidR="005E4072">
        <w:t xml:space="preserve"> </w:t>
      </w:r>
      <w:r w:rsidR="00521292">
        <w:t>un Alūksnes Lielajos un Mazajos kapos</w:t>
      </w:r>
      <w:r w:rsidRPr="007A4E82">
        <w:t>”</w:t>
      </w:r>
      <w:r>
        <w:t xml:space="preserve"> (apstiprināti ar Alūksnes novada domes </w:t>
      </w:r>
      <w:r w:rsidR="00521292">
        <w:t>28.04.2016.</w:t>
      </w:r>
      <w:r>
        <w:t xml:space="preserve"> lēmumu Nr.</w:t>
      </w:r>
      <w:r w:rsidR="005E4072">
        <w:t xml:space="preserve"> </w:t>
      </w:r>
      <w:r w:rsidR="00521292">
        <w:t>144</w:t>
      </w:r>
      <w:r>
        <w:t xml:space="preserve"> (protokols Nr.</w:t>
      </w:r>
      <w:r w:rsidR="005E4072">
        <w:t xml:space="preserve"> </w:t>
      </w:r>
      <w:r w:rsidR="00521292">
        <w:t>8</w:t>
      </w:r>
      <w:r>
        <w:t xml:space="preserve">, </w:t>
      </w:r>
      <w:r w:rsidR="00521292">
        <w:t>17</w:t>
      </w:r>
      <w:r>
        <w:t>.</w:t>
      </w:r>
      <w:r w:rsidR="005E4072">
        <w:t xml:space="preserve"> </w:t>
      </w:r>
      <w:r>
        <w:t>punkts).</w:t>
      </w:r>
    </w:p>
    <w:p w:rsidR="00C00A80" w:rsidRDefault="00C00A80" w:rsidP="00C00A80">
      <w:pPr>
        <w:jc w:val="both"/>
      </w:pPr>
    </w:p>
    <w:p w:rsidR="007676BE" w:rsidRDefault="007676BE" w:rsidP="00C00A80">
      <w:pPr>
        <w:jc w:val="both"/>
      </w:pPr>
    </w:p>
    <w:p w:rsidR="00C00A80" w:rsidRDefault="00C00A80" w:rsidP="00C00A80">
      <w:pPr>
        <w:jc w:val="both"/>
      </w:pPr>
      <w:r>
        <w:t>Domes priekšsēdētājs</w:t>
      </w:r>
      <w:r>
        <w:tab/>
      </w:r>
      <w:r>
        <w:tab/>
      </w:r>
      <w:r>
        <w:tab/>
      </w:r>
      <w:r>
        <w:tab/>
      </w:r>
      <w:r>
        <w:tab/>
      </w:r>
      <w:r>
        <w:tab/>
      </w:r>
      <w:r>
        <w:tab/>
      </w:r>
      <w:r>
        <w:tab/>
        <w:t>A.DUKULIS</w:t>
      </w:r>
    </w:p>
    <w:p w:rsidR="007A4E82" w:rsidRDefault="007A4E82" w:rsidP="007A4E82">
      <w:pPr>
        <w:pStyle w:val="Sarakstarindkopa"/>
      </w:pPr>
    </w:p>
    <w:p w:rsidR="007A4E82" w:rsidRPr="007A4E82" w:rsidRDefault="007A4E82" w:rsidP="007A4E82">
      <w:pPr>
        <w:pStyle w:val="Sarakstarindkopa"/>
        <w:ind w:left="765"/>
        <w:jc w:val="both"/>
      </w:pPr>
    </w:p>
    <w:p w:rsidR="00944197" w:rsidRPr="00944197" w:rsidRDefault="00944197" w:rsidP="00944197">
      <w:pPr>
        <w:jc w:val="center"/>
        <w:rPr>
          <w:b/>
        </w:rPr>
      </w:pPr>
    </w:p>
    <w:p w:rsidR="00346D39" w:rsidRDefault="00346D39"/>
    <w:sectPr w:rsidR="00346D39" w:rsidSect="00002AE6">
      <w:headerReference w:type="even" r:id="rId9"/>
      <w:headerReference w:type="default" r:id="rId10"/>
      <w:pgSz w:w="11906" w:h="16838"/>
      <w:pgMar w:top="567" w:right="1133"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49" w:rsidRDefault="002B7249">
      <w:r>
        <w:separator/>
      </w:r>
    </w:p>
  </w:endnote>
  <w:endnote w:type="continuationSeparator" w:id="0">
    <w:p w:rsidR="002B7249" w:rsidRDefault="002B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49" w:rsidRDefault="002B7249">
      <w:r>
        <w:separator/>
      </w:r>
    </w:p>
  </w:footnote>
  <w:footnote w:type="continuationSeparator" w:id="0">
    <w:p w:rsidR="002B7249" w:rsidRDefault="002B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52" w:rsidRDefault="003E2BB5" w:rsidP="001B325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3252" w:rsidRDefault="002B724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42593"/>
      <w:docPartObj>
        <w:docPartGallery w:val="Page Numbers (Top of Page)"/>
        <w:docPartUnique/>
      </w:docPartObj>
    </w:sdtPr>
    <w:sdtEndPr/>
    <w:sdtContent>
      <w:p w:rsidR="00DE3FA6" w:rsidRDefault="00DE3FA6">
        <w:pPr>
          <w:pStyle w:val="Galvene"/>
          <w:jc w:val="center"/>
        </w:pPr>
        <w:r>
          <w:fldChar w:fldCharType="begin"/>
        </w:r>
        <w:r>
          <w:instrText>PAGE   \* MERGEFORMAT</w:instrText>
        </w:r>
        <w:r>
          <w:fldChar w:fldCharType="separate"/>
        </w:r>
        <w:r w:rsidR="00DB2762">
          <w:rPr>
            <w:noProof/>
          </w:rPr>
          <w:t>2</w:t>
        </w:r>
        <w:r>
          <w:fldChar w:fldCharType="end"/>
        </w:r>
      </w:p>
    </w:sdtContent>
  </w:sdt>
  <w:p w:rsidR="00DE3FA6" w:rsidRDefault="00DE3F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B91"/>
    <w:multiLevelType w:val="multilevel"/>
    <w:tmpl w:val="5F9EC542"/>
    <w:lvl w:ilvl="0">
      <w:start w:val="2"/>
      <w:numFmt w:val="decimal"/>
      <w:lvlText w:val="%1."/>
      <w:lvlJc w:val="left"/>
      <w:pPr>
        <w:ind w:left="720" w:hanging="720"/>
      </w:pPr>
      <w:rPr>
        <w:rFonts w:hint="default"/>
      </w:rPr>
    </w:lvl>
    <w:lvl w:ilvl="1">
      <w:start w:val="1"/>
      <w:numFmt w:val="decimal"/>
      <w:lvlText w:val="%1.%2."/>
      <w:lvlJc w:val="left"/>
      <w:pPr>
        <w:ind w:left="1192" w:hanging="720"/>
      </w:pPr>
      <w:rPr>
        <w:rFonts w:hint="default"/>
      </w:rPr>
    </w:lvl>
    <w:lvl w:ilvl="2">
      <w:start w:val="3"/>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 w15:restartNumberingAfterBreak="0">
    <w:nsid w:val="45406272"/>
    <w:multiLevelType w:val="multilevel"/>
    <w:tmpl w:val="2B20E4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6DC2668"/>
    <w:multiLevelType w:val="multilevel"/>
    <w:tmpl w:val="462EEA1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A41F08"/>
    <w:multiLevelType w:val="hybridMultilevel"/>
    <w:tmpl w:val="0E98328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1FE4E32"/>
    <w:multiLevelType w:val="multilevel"/>
    <w:tmpl w:val="8842E8B6"/>
    <w:lvl w:ilvl="0">
      <w:start w:val="1"/>
      <w:numFmt w:val="decimal"/>
      <w:lvlText w:val="%1."/>
      <w:lvlJc w:val="left"/>
      <w:pPr>
        <w:tabs>
          <w:tab w:val="num" w:pos="765"/>
        </w:tabs>
        <w:ind w:left="765" w:hanging="765"/>
      </w:pPr>
      <w:rPr>
        <w:rFonts w:hint="default"/>
        <w:b w:val="0"/>
      </w:rPr>
    </w:lvl>
    <w:lvl w:ilvl="1">
      <w:start w:val="1"/>
      <w:numFmt w:val="decimal"/>
      <w:lvlText w:val="%1.%2."/>
      <w:lvlJc w:val="left"/>
      <w:pPr>
        <w:tabs>
          <w:tab w:val="num" w:pos="765"/>
        </w:tabs>
        <w:ind w:left="765" w:hanging="765"/>
      </w:pPr>
      <w:rPr>
        <w:rFonts w:hint="default"/>
        <w:b w:val="0"/>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8C15CA"/>
    <w:multiLevelType w:val="multilevel"/>
    <w:tmpl w:val="366C1B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807FFD"/>
    <w:multiLevelType w:val="multilevel"/>
    <w:tmpl w:val="B906A0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B5"/>
    <w:rsid w:val="00000F71"/>
    <w:rsid w:val="000B093C"/>
    <w:rsid w:val="000F3503"/>
    <w:rsid w:val="00100016"/>
    <w:rsid w:val="001432BB"/>
    <w:rsid w:val="00152225"/>
    <w:rsid w:val="00164390"/>
    <w:rsid w:val="001F6438"/>
    <w:rsid w:val="00224792"/>
    <w:rsid w:val="00224B08"/>
    <w:rsid w:val="0022624A"/>
    <w:rsid w:val="002A04BA"/>
    <w:rsid w:val="002A13A5"/>
    <w:rsid w:val="002B7249"/>
    <w:rsid w:val="002C0233"/>
    <w:rsid w:val="002F74A0"/>
    <w:rsid w:val="0030332A"/>
    <w:rsid w:val="00326CD8"/>
    <w:rsid w:val="00346D39"/>
    <w:rsid w:val="00367540"/>
    <w:rsid w:val="0037556C"/>
    <w:rsid w:val="00392707"/>
    <w:rsid w:val="003954E1"/>
    <w:rsid w:val="003B6CAB"/>
    <w:rsid w:val="003E0D5C"/>
    <w:rsid w:val="003E2BB5"/>
    <w:rsid w:val="00404A9D"/>
    <w:rsid w:val="00427485"/>
    <w:rsid w:val="00457295"/>
    <w:rsid w:val="0046595A"/>
    <w:rsid w:val="00473241"/>
    <w:rsid w:val="00474897"/>
    <w:rsid w:val="00485203"/>
    <w:rsid w:val="004868EB"/>
    <w:rsid w:val="00496E9A"/>
    <w:rsid w:val="004F5CE4"/>
    <w:rsid w:val="004F7D69"/>
    <w:rsid w:val="005020C1"/>
    <w:rsid w:val="00513821"/>
    <w:rsid w:val="00521292"/>
    <w:rsid w:val="00570B3B"/>
    <w:rsid w:val="005C33B6"/>
    <w:rsid w:val="005E4072"/>
    <w:rsid w:val="006203C7"/>
    <w:rsid w:val="0062573D"/>
    <w:rsid w:val="006518FA"/>
    <w:rsid w:val="00653413"/>
    <w:rsid w:val="00675B6D"/>
    <w:rsid w:val="00681E61"/>
    <w:rsid w:val="00682C61"/>
    <w:rsid w:val="006C0D55"/>
    <w:rsid w:val="006F4934"/>
    <w:rsid w:val="00723CEE"/>
    <w:rsid w:val="00766B7E"/>
    <w:rsid w:val="007676BE"/>
    <w:rsid w:val="0078514B"/>
    <w:rsid w:val="007A2125"/>
    <w:rsid w:val="007A4E82"/>
    <w:rsid w:val="00815B88"/>
    <w:rsid w:val="00824D02"/>
    <w:rsid w:val="008E4999"/>
    <w:rsid w:val="008F616C"/>
    <w:rsid w:val="008F6181"/>
    <w:rsid w:val="00906AC8"/>
    <w:rsid w:val="009208CB"/>
    <w:rsid w:val="00924D41"/>
    <w:rsid w:val="009354B9"/>
    <w:rsid w:val="00944197"/>
    <w:rsid w:val="009F3A2E"/>
    <w:rsid w:val="00A74067"/>
    <w:rsid w:val="00AC5D43"/>
    <w:rsid w:val="00AD00CC"/>
    <w:rsid w:val="00AD2F88"/>
    <w:rsid w:val="00AE5476"/>
    <w:rsid w:val="00AF6722"/>
    <w:rsid w:val="00B74E9D"/>
    <w:rsid w:val="00B76B4E"/>
    <w:rsid w:val="00BA3C26"/>
    <w:rsid w:val="00BF034C"/>
    <w:rsid w:val="00BF1586"/>
    <w:rsid w:val="00C00A80"/>
    <w:rsid w:val="00C24E53"/>
    <w:rsid w:val="00CE75F4"/>
    <w:rsid w:val="00D11661"/>
    <w:rsid w:val="00D56546"/>
    <w:rsid w:val="00DA046E"/>
    <w:rsid w:val="00DA0987"/>
    <w:rsid w:val="00DB2762"/>
    <w:rsid w:val="00DB3187"/>
    <w:rsid w:val="00DB71DD"/>
    <w:rsid w:val="00DE3FA6"/>
    <w:rsid w:val="00DF055C"/>
    <w:rsid w:val="00E32A93"/>
    <w:rsid w:val="00E86E7D"/>
    <w:rsid w:val="00E91270"/>
    <w:rsid w:val="00EB4EAE"/>
    <w:rsid w:val="00F43CC2"/>
    <w:rsid w:val="00F5647B"/>
    <w:rsid w:val="00FA6329"/>
    <w:rsid w:val="00FD0A82"/>
    <w:rsid w:val="00FD3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DC7818"/>
  <w15:docId w15:val="{1FCBAC37-7CC1-4617-8D2E-1A95D1CB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E2BB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E2BB5"/>
    <w:pPr>
      <w:jc w:val="both"/>
    </w:pPr>
    <w:rPr>
      <w:color w:val="FF0000"/>
    </w:rPr>
  </w:style>
  <w:style w:type="character" w:customStyle="1" w:styleId="PamattekstsRakstz">
    <w:name w:val="Pamatteksts Rakstz."/>
    <w:basedOn w:val="Noklusjumarindkopasfonts"/>
    <w:link w:val="Pamatteksts"/>
    <w:rsid w:val="003E2BB5"/>
    <w:rPr>
      <w:rFonts w:ascii="Times New Roman" w:eastAsia="Times New Roman" w:hAnsi="Times New Roman" w:cs="Times New Roman"/>
      <w:color w:val="FF0000"/>
      <w:sz w:val="24"/>
      <w:szCs w:val="24"/>
      <w:lang w:eastAsia="lv-LV"/>
    </w:rPr>
  </w:style>
  <w:style w:type="paragraph" w:styleId="Pamattekstsaratkpi">
    <w:name w:val="Body Text Indent"/>
    <w:basedOn w:val="Parasts"/>
    <w:link w:val="PamattekstsaratkpiRakstz"/>
    <w:rsid w:val="003E2BB5"/>
    <w:pPr>
      <w:spacing w:after="120"/>
      <w:ind w:left="283"/>
    </w:pPr>
  </w:style>
  <w:style w:type="character" w:customStyle="1" w:styleId="PamattekstsaratkpiRakstz">
    <w:name w:val="Pamatteksts ar atkāpi Rakstz."/>
    <w:basedOn w:val="Noklusjumarindkopasfonts"/>
    <w:link w:val="Pamattekstsaratkpi"/>
    <w:rsid w:val="003E2BB5"/>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3E2BB5"/>
    <w:pPr>
      <w:tabs>
        <w:tab w:val="center" w:pos="4153"/>
        <w:tab w:val="right" w:pos="8306"/>
      </w:tabs>
    </w:pPr>
    <w:rPr>
      <w:rFonts w:ascii="Times New Roman Tilde" w:hAnsi="Times New Roman Tilde"/>
      <w:szCs w:val="20"/>
      <w:lang w:eastAsia="en-US"/>
    </w:rPr>
  </w:style>
  <w:style w:type="character" w:customStyle="1" w:styleId="GalveneRakstz">
    <w:name w:val="Galvene Rakstz."/>
    <w:basedOn w:val="Noklusjumarindkopasfonts"/>
    <w:link w:val="Galvene"/>
    <w:uiPriority w:val="99"/>
    <w:rsid w:val="003E2BB5"/>
    <w:rPr>
      <w:rFonts w:ascii="Times New Roman Tilde" w:eastAsia="Times New Roman" w:hAnsi="Times New Roman Tilde" w:cs="Times New Roman"/>
      <w:sz w:val="24"/>
      <w:szCs w:val="20"/>
    </w:rPr>
  </w:style>
  <w:style w:type="character" w:styleId="Lappusesnumurs">
    <w:name w:val="page number"/>
    <w:basedOn w:val="Noklusjumarindkopasfonts"/>
    <w:rsid w:val="003E2BB5"/>
  </w:style>
  <w:style w:type="paragraph" w:customStyle="1" w:styleId="Ap-vir">
    <w:name w:val="Ap-vir"/>
    <w:basedOn w:val="Parasts"/>
    <w:rsid w:val="003E2BB5"/>
    <w:pPr>
      <w:spacing w:before="120" w:after="120"/>
    </w:pPr>
    <w:rPr>
      <w:rFonts w:ascii="Arial" w:hAnsi="Arial"/>
      <w:b/>
      <w:szCs w:val="20"/>
    </w:rPr>
  </w:style>
  <w:style w:type="paragraph" w:styleId="Balonteksts">
    <w:name w:val="Balloon Text"/>
    <w:basedOn w:val="Parasts"/>
    <w:link w:val="BalontekstsRakstz"/>
    <w:uiPriority w:val="99"/>
    <w:semiHidden/>
    <w:unhideWhenUsed/>
    <w:rsid w:val="003E2B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2BB5"/>
    <w:rPr>
      <w:rFonts w:ascii="Tahoma" w:eastAsia="Times New Roman" w:hAnsi="Tahoma" w:cs="Tahoma"/>
      <w:sz w:val="16"/>
      <w:szCs w:val="16"/>
      <w:lang w:eastAsia="lv-LV"/>
    </w:rPr>
  </w:style>
  <w:style w:type="paragraph" w:styleId="Sarakstarindkopa">
    <w:name w:val="List Paragraph"/>
    <w:basedOn w:val="Parasts"/>
    <w:uiPriority w:val="34"/>
    <w:qFormat/>
    <w:rsid w:val="00F43CC2"/>
    <w:pPr>
      <w:ind w:left="720"/>
      <w:contextualSpacing/>
    </w:pPr>
  </w:style>
  <w:style w:type="paragraph" w:styleId="Kjene">
    <w:name w:val="footer"/>
    <w:basedOn w:val="Parasts"/>
    <w:link w:val="KjeneRakstz"/>
    <w:uiPriority w:val="99"/>
    <w:unhideWhenUsed/>
    <w:rsid w:val="00DE3FA6"/>
    <w:pPr>
      <w:tabs>
        <w:tab w:val="center" w:pos="4153"/>
        <w:tab w:val="right" w:pos="8306"/>
      </w:tabs>
    </w:pPr>
  </w:style>
  <w:style w:type="character" w:customStyle="1" w:styleId="KjeneRakstz">
    <w:name w:val="Kājene Rakstz."/>
    <w:basedOn w:val="Noklusjumarindkopasfonts"/>
    <w:link w:val="Kjene"/>
    <w:uiPriority w:val="99"/>
    <w:rsid w:val="00DE3F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9A81-740B-4683-8635-C4934172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3021</Words>
  <Characters>1723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3</cp:revision>
  <cp:lastPrinted>2018-06-21T11:45:00Z</cp:lastPrinted>
  <dcterms:created xsi:type="dcterms:W3CDTF">2018-06-20T11:15:00Z</dcterms:created>
  <dcterms:modified xsi:type="dcterms:W3CDTF">2018-06-21T11:45:00Z</dcterms:modified>
</cp:coreProperties>
</file>