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39168D" w:rsidP="00CE0382">
      <w:pPr>
        <w:spacing w:line="240" w:lineRule="auto"/>
        <w:ind w:firstLine="0"/>
        <w:jc w:val="right"/>
        <w:rPr>
          <w:sz w:val="24"/>
          <w:szCs w:val="24"/>
        </w:rPr>
      </w:pPr>
      <w:r w:rsidRPr="00D026A0">
        <w:rPr>
          <w:sz w:val="24"/>
          <w:szCs w:val="24"/>
        </w:rPr>
        <w:t>22.09</w:t>
      </w:r>
      <w:r w:rsidR="00CE0382" w:rsidRPr="00D026A0">
        <w:rPr>
          <w:sz w:val="24"/>
          <w:szCs w:val="24"/>
        </w:rPr>
        <w:t>.202</w:t>
      </w:r>
      <w:r w:rsidR="00D3091E" w:rsidRPr="00D026A0">
        <w:rPr>
          <w:sz w:val="24"/>
          <w:szCs w:val="24"/>
        </w:rPr>
        <w:t>5</w:t>
      </w:r>
      <w:r w:rsidR="00CE0382" w:rsidRPr="00D026A0">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55275D">
        <w:rPr>
          <w:b/>
          <w:caps/>
          <w:color w:val="000000"/>
          <w:sz w:val="24"/>
          <w:szCs w:val="24"/>
        </w:rPr>
        <w:t>BĒRZKALN</w:t>
      </w:r>
      <w:r w:rsidR="00523FD0">
        <w:rPr>
          <w:b/>
          <w:caps/>
          <w:color w:val="000000"/>
          <w:sz w:val="24"/>
          <w:szCs w:val="24"/>
        </w:rPr>
        <w:t>I</w:t>
      </w:r>
      <w:r>
        <w:rPr>
          <w:b/>
          <w:caps/>
          <w:color w:val="000000"/>
          <w:sz w:val="24"/>
          <w:szCs w:val="24"/>
        </w:rPr>
        <w:t xml:space="preserve">”, </w:t>
      </w:r>
      <w:r w:rsidR="0055275D">
        <w:rPr>
          <w:b/>
          <w:color w:val="000000"/>
          <w:sz w:val="24"/>
          <w:szCs w:val="24"/>
        </w:rPr>
        <w:t>VECLAICENES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55275D">
        <w:rPr>
          <w:sz w:val="24"/>
          <w:szCs w:val="24"/>
        </w:rPr>
        <w:t>Bērzkalni</w:t>
      </w:r>
      <w:r>
        <w:rPr>
          <w:sz w:val="24"/>
          <w:szCs w:val="24"/>
        </w:rPr>
        <w:t xml:space="preserve">”, </w:t>
      </w:r>
      <w:r w:rsidR="0055275D">
        <w:rPr>
          <w:sz w:val="24"/>
          <w:szCs w:val="24"/>
        </w:rPr>
        <w:t>Veclaicenes</w:t>
      </w:r>
      <w:r>
        <w:rPr>
          <w:sz w:val="24"/>
          <w:szCs w:val="24"/>
        </w:rPr>
        <w:t xml:space="preserve"> pagastā, Alūksnes</w:t>
      </w:r>
      <w:r w:rsidR="000F32B4">
        <w:rPr>
          <w:sz w:val="24"/>
          <w:szCs w:val="24"/>
        </w:rPr>
        <w:t xml:space="preserve"> novadā, k</w:t>
      </w:r>
      <w:r w:rsidR="00CF0AAC">
        <w:rPr>
          <w:sz w:val="24"/>
          <w:szCs w:val="24"/>
        </w:rPr>
        <w:t>adastra apzīmējums 36</w:t>
      </w:r>
      <w:r w:rsidR="0055275D">
        <w:rPr>
          <w:sz w:val="24"/>
          <w:szCs w:val="24"/>
        </w:rPr>
        <w:t>88</w:t>
      </w:r>
      <w:r w:rsidR="00595E2C">
        <w:rPr>
          <w:sz w:val="24"/>
          <w:szCs w:val="24"/>
        </w:rPr>
        <w:t xml:space="preserve"> 00</w:t>
      </w:r>
      <w:r w:rsidR="0055275D">
        <w:rPr>
          <w:sz w:val="24"/>
          <w:szCs w:val="24"/>
        </w:rPr>
        <w:t>4</w:t>
      </w:r>
      <w:r w:rsidR="009441D1">
        <w:rPr>
          <w:sz w:val="24"/>
          <w:szCs w:val="24"/>
        </w:rPr>
        <w:t xml:space="preserve"> </w:t>
      </w:r>
      <w:r w:rsidR="0055275D">
        <w:rPr>
          <w:sz w:val="24"/>
          <w:szCs w:val="24"/>
        </w:rPr>
        <w:t>0116</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55275D">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55275D">
              <w:rPr>
                <w:b/>
                <w:kern w:val="2"/>
                <w:sz w:val="24"/>
                <w:szCs w:val="24"/>
                <w14:ligatures w14:val="standardContextual"/>
              </w:rPr>
              <w:t>Bērzkalni</w:t>
            </w:r>
            <w:r>
              <w:rPr>
                <w:b/>
                <w:kern w:val="2"/>
                <w:sz w:val="24"/>
                <w:szCs w:val="24"/>
                <w14:ligatures w14:val="standardContextual"/>
              </w:rPr>
              <w:t>”,</w:t>
            </w:r>
            <w:r>
              <w:rPr>
                <w:kern w:val="2"/>
                <w:sz w:val="24"/>
                <w:szCs w:val="24"/>
                <w14:ligatures w14:val="standardContextual"/>
              </w:rPr>
              <w:t xml:space="preserve"> </w:t>
            </w:r>
            <w:r w:rsidR="0055275D">
              <w:rPr>
                <w:b/>
                <w:bCs/>
                <w:kern w:val="2"/>
                <w:sz w:val="24"/>
                <w:szCs w:val="24"/>
                <w14:ligatures w14:val="standardContextual"/>
              </w:rPr>
              <w:t>Veclaicenes</w:t>
            </w:r>
            <w:r>
              <w:rPr>
                <w:b/>
                <w:kern w:val="2"/>
                <w:sz w:val="24"/>
                <w:szCs w:val="24"/>
                <w14:ligatures w14:val="standardContextual"/>
              </w:rPr>
              <w:t xml:space="preserve"> </w:t>
            </w:r>
            <w:r>
              <w:rPr>
                <w:b/>
                <w:color w:val="000000"/>
                <w:kern w:val="2"/>
                <w:sz w:val="24"/>
                <w:szCs w:val="24"/>
                <w14:ligatures w14:val="standardContextual"/>
              </w:rPr>
              <w:t>pa</w:t>
            </w:r>
            <w:r w:rsidR="0055275D">
              <w:rPr>
                <w:b/>
                <w:color w:val="000000"/>
                <w:kern w:val="2"/>
                <w:sz w:val="24"/>
                <w:szCs w:val="24"/>
                <w14:ligatures w14:val="standardContextual"/>
              </w:rPr>
              <w:t>gasts, Alūksnes novads, LV- 4335</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55275D">
              <w:rPr>
                <w:b/>
                <w:kern w:val="2"/>
                <w:sz w:val="24"/>
                <w:szCs w:val="24"/>
                <w14:ligatures w14:val="standardContextual"/>
              </w:rPr>
              <w:t>88 004</w:t>
            </w:r>
            <w:r w:rsidR="00414FC2">
              <w:rPr>
                <w:b/>
                <w:kern w:val="2"/>
                <w:sz w:val="24"/>
                <w:szCs w:val="24"/>
                <w14:ligatures w14:val="standardContextual"/>
              </w:rPr>
              <w:t xml:space="preserve"> 0</w:t>
            </w:r>
            <w:r w:rsidR="0055275D">
              <w:rPr>
                <w:b/>
                <w:kern w:val="2"/>
                <w:sz w:val="24"/>
                <w:szCs w:val="24"/>
                <w14:ligatures w14:val="standardContextual"/>
              </w:rPr>
              <w:t>116</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B3280F" w:rsidP="00BE6E76">
            <w:pPr>
              <w:spacing w:line="240" w:lineRule="auto"/>
              <w:ind w:firstLine="0"/>
              <w:rPr>
                <w:kern w:val="2"/>
                <w:sz w:val="24"/>
                <w:szCs w:val="24"/>
                <w14:ligatures w14:val="standardContextual"/>
              </w:rPr>
            </w:pPr>
            <w:r>
              <w:rPr>
                <w:kern w:val="2"/>
                <w:sz w:val="24"/>
                <w:szCs w:val="24"/>
                <w14:ligatures w14:val="standardContextual"/>
              </w:rPr>
              <w:t>Zemesgabala kopplatība 6.1</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3.5</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B3280F" w:rsidP="005872E2">
            <w:pPr>
              <w:spacing w:line="240" w:lineRule="auto"/>
              <w:ind w:firstLine="0"/>
              <w:jc w:val="left"/>
              <w:rPr>
                <w:kern w:val="2"/>
                <w:sz w:val="24"/>
                <w:szCs w:val="24"/>
                <w14:ligatures w14:val="standardContextual"/>
              </w:rPr>
            </w:pPr>
            <w:r>
              <w:rPr>
                <w:b/>
                <w:kern w:val="2"/>
                <w:sz w:val="24"/>
                <w:szCs w:val="24"/>
                <w14:ligatures w14:val="standardContextual"/>
              </w:rPr>
              <w:t>193</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sidR="00A62197">
              <w:rPr>
                <w:kern w:val="2"/>
                <w:sz w:val="24"/>
                <w:szCs w:val="24"/>
                <w14:ligatures w14:val="standardContextual"/>
              </w:rPr>
              <w:t>viens simt</w:t>
            </w:r>
            <w:r w:rsidR="00B65BE2">
              <w:rPr>
                <w:kern w:val="2"/>
                <w:sz w:val="24"/>
                <w:szCs w:val="24"/>
                <w14:ligatures w14:val="standardContextual"/>
              </w:rPr>
              <w:t>s</w:t>
            </w:r>
            <w:r>
              <w:rPr>
                <w:kern w:val="2"/>
                <w:sz w:val="24"/>
                <w:szCs w:val="24"/>
                <w14:ligatures w14:val="standardContextual"/>
              </w:rPr>
              <w:t xml:space="preserve"> deviņ</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trīs</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B65BE2">
              <w:rPr>
                <w:kern w:val="2"/>
                <w:sz w:val="24"/>
                <w:szCs w:val="24"/>
                <w14:ligatures w14:val="standardContextual"/>
              </w:rPr>
              <w:t>centi)</w:t>
            </w:r>
            <w:r w:rsidR="00CE0382">
              <w:rPr>
                <w:kern w:val="2"/>
                <w:sz w:val="24"/>
                <w:szCs w:val="24"/>
                <w14:ligatures w14:val="standardContextual"/>
              </w:rPr>
              <w:t xml:space="preserve"> </w:t>
            </w:r>
          </w:p>
        </w:tc>
      </w:tr>
      <w:tr w:rsidR="00115AFD" w:rsidTr="00371F60">
        <w:trPr>
          <w:trHeight w:val="841"/>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tbl>
            <w:tblPr>
              <w:tblW w:w="0" w:type="auto"/>
              <w:tblCellSpacing w:w="0" w:type="dxa"/>
              <w:tblCellMar>
                <w:left w:w="0" w:type="dxa"/>
                <w:right w:w="0" w:type="dxa"/>
              </w:tblCellMar>
              <w:tblLook w:val="04A0" w:firstRow="1" w:lastRow="0" w:firstColumn="1" w:lastColumn="0" w:noHBand="0" w:noVBand="1"/>
            </w:tblPr>
            <w:tblGrid>
              <w:gridCol w:w="6"/>
              <w:gridCol w:w="5164"/>
            </w:tblGrid>
            <w:tr w:rsidR="00371F60" w:rsidRPr="00371F60" w:rsidTr="00371F60">
              <w:trPr>
                <w:tblCellSpacing w:w="0" w:type="dxa"/>
              </w:trPr>
              <w:tc>
                <w:tcPr>
                  <w:tcW w:w="0" w:type="auto"/>
                  <w:vAlign w:val="center"/>
                  <w:hideMark/>
                </w:tcPr>
                <w:p w:rsidR="00371F60" w:rsidRPr="00371F60" w:rsidRDefault="00371F60" w:rsidP="00371F60">
                  <w:pPr>
                    <w:spacing w:line="240" w:lineRule="auto"/>
                    <w:ind w:firstLine="0"/>
                    <w:jc w:val="left"/>
                    <w:rPr>
                      <w:sz w:val="24"/>
                      <w:szCs w:val="24"/>
                      <w:lang w:eastAsia="lv-LV"/>
                    </w:rPr>
                  </w:pPr>
                </w:p>
              </w:tc>
              <w:tc>
                <w:tcPr>
                  <w:tcW w:w="0" w:type="auto"/>
                  <w:vAlign w:val="center"/>
                  <w:hideMark/>
                </w:tcPr>
                <w:p w:rsidR="00371F60" w:rsidRPr="00371F60" w:rsidRDefault="00371F60" w:rsidP="00371F60">
                  <w:pPr>
                    <w:spacing w:line="240" w:lineRule="auto"/>
                    <w:ind w:firstLine="0"/>
                    <w:jc w:val="left"/>
                    <w:rPr>
                      <w:sz w:val="24"/>
                      <w:szCs w:val="24"/>
                      <w:lang w:eastAsia="lv-LV"/>
                    </w:rPr>
                  </w:pPr>
                  <w:r w:rsidRPr="00371F60">
                    <w:rPr>
                      <w:sz w:val="24"/>
                      <w:szCs w:val="24"/>
                      <w:lang w:eastAsia="lv-LV"/>
                    </w:rPr>
                    <w:t>- Ekspluatācijas aizsargjoslas teritorija gar valsts vietējiem un pašvaldību autoceļiem lauku apvidos – 0.9994 ha;</w:t>
                  </w:r>
                </w:p>
                <w:p w:rsidR="00371F60" w:rsidRPr="00371F60" w:rsidRDefault="00371F60" w:rsidP="00371F60">
                  <w:pPr>
                    <w:spacing w:line="240" w:lineRule="auto"/>
                    <w:ind w:firstLine="0"/>
                    <w:jc w:val="left"/>
                    <w:rPr>
                      <w:sz w:val="24"/>
                      <w:szCs w:val="24"/>
                    </w:rPr>
                  </w:pPr>
                  <w:r w:rsidRPr="00371F60">
                    <w:rPr>
                      <w:sz w:val="24"/>
                      <w:szCs w:val="24"/>
                    </w:rPr>
                    <w:t>- Aizsargājamo ainavu apvidus ainavu aizsardzības zonas teritorija – 5,6367 ha;</w:t>
                  </w:r>
                </w:p>
                <w:tbl>
                  <w:tblPr>
                    <w:tblW w:w="0" w:type="auto"/>
                    <w:tblCellSpacing w:w="0" w:type="dxa"/>
                    <w:tblCellMar>
                      <w:left w:w="0" w:type="dxa"/>
                      <w:right w:w="0" w:type="dxa"/>
                    </w:tblCellMar>
                    <w:tblLook w:val="04A0" w:firstRow="1" w:lastRow="0" w:firstColumn="1" w:lastColumn="0" w:noHBand="0" w:noVBand="1"/>
                  </w:tblPr>
                  <w:tblGrid>
                    <w:gridCol w:w="6"/>
                    <w:gridCol w:w="5158"/>
                  </w:tblGrid>
                  <w:tr w:rsidR="00371F60" w:rsidRPr="00371F60" w:rsidTr="00371F60">
                    <w:trPr>
                      <w:tblCellSpacing w:w="0" w:type="dxa"/>
                    </w:trPr>
                    <w:tc>
                      <w:tcPr>
                        <w:tcW w:w="0" w:type="auto"/>
                        <w:vAlign w:val="center"/>
                        <w:hideMark/>
                      </w:tcPr>
                      <w:p w:rsidR="00371F60" w:rsidRPr="00371F60" w:rsidRDefault="00371F60" w:rsidP="00371F60">
                        <w:pPr>
                          <w:spacing w:line="240" w:lineRule="auto"/>
                          <w:ind w:firstLine="0"/>
                          <w:jc w:val="left"/>
                          <w:rPr>
                            <w:sz w:val="24"/>
                            <w:szCs w:val="24"/>
                            <w:lang w:eastAsia="lv-LV"/>
                          </w:rPr>
                        </w:pPr>
                      </w:p>
                    </w:tc>
                    <w:tc>
                      <w:tcPr>
                        <w:tcW w:w="0" w:type="auto"/>
                        <w:vAlign w:val="center"/>
                        <w:hideMark/>
                      </w:tcPr>
                      <w:p w:rsidR="00371F60" w:rsidRPr="00371F60" w:rsidRDefault="00371F60" w:rsidP="00371F60">
                        <w:pPr>
                          <w:spacing w:line="240" w:lineRule="auto"/>
                          <w:ind w:firstLine="0"/>
                          <w:jc w:val="left"/>
                          <w:rPr>
                            <w:sz w:val="24"/>
                            <w:szCs w:val="24"/>
                            <w:lang w:eastAsia="lv-LV"/>
                          </w:rPr>
                        </w:pPr>
                        <w:r w:rsidRPr="00371F60">
                          <w:rPr>
                            <w:sz w:val="24"/>
                            <w:szCs w:val="24"/>
                            <w:lang w:eastAsia="lv-LV"/>
                          </w:rPr>
                          <w:t>- Ekspluatācijas aizsargjoslas teritorija ap navigācijas tehnisko līdzekli, kas paredzēts valsts aizsardzības vajadzībām – 5,6367 ha;</w:t>
                        </w:r>
                      </w:p>
                      <w:p w:rsidR="00371F60" w:rsidRPr="00371F60" w:rsidRDefault="00371F60" w:rsidP="00371F60">
                        <w:pPr>
                          <w:spacing w:line="240" w:lineRule="auto"/>
                          <w:ind w:firstLine="0"/>
                          <w:jc w:val="left"/>
                          <w:rPr>
                            <w:sz w:val="24"/>
                            <w:szCs w:val="24"/>
                          </w:rPr>
                        </w:pPr>
                        <w:r w:rsidRPr="00371F60">
                          <w:rPr>
                            <w:sz w:val="24"/>
                            <w:szCs w:val="24"/>
                          </w:rPr>
                          <w:t>- Ekspluatācijas aizsargjoslas teritorija gar elektrisko tīklu gaisvadu līniju ārpus pilsētām un ciemiem ar nominālo spriegumu līdz 20 kilovoltiem – 0.3972 ha;</w:t>
                        </w:r>
                      </w:p>
                      <w:p w:rsidR="00371F60" w:rsidRPr="00371F60" w:rsidRDefault="00371F60" w:rsidP="00371F60">
                        <w:pPr>
                          <w:spacing w:line="240" w:lineRule="auto"/>
                          <w:ind w:firstLine="0"/>
                          <w:jc w:val="left"/>
                          <w:rPr>
                            <w:sz w:val="24"/>
                            <w:szCs w:val="24"/>
                          </w:rPr>
                        </w:pPr>
                        <w:r w:rsidRPr="00371F60">
                          <w:rPr>
                            <w:sz w:val="24"/>
                            <w:szCs w:val="24"/>
                          </w:rPr>
                          <w:t>- Ekspluatācijas aizsargjoslas teritorija gar elektrisko tīklu gaisvadu līniju ārpus pilsētām un ciemiem ar nominālo spriegumu 110 kilovolti – 0.5916 ha;</w:t>
                        </w:r>
                      </w:p>
                      <w:p w:rsidR="00371F60" w:rsidRPr="00371F60" w:rsidRDefault="00371F60" w:rsidP="00371F60">
                        <w:pPr>
                          <w:spacing w:line="240" w:lineRule="auto"/>
                          <w:ind w:firstLine="0"/>
                          <w:jc w:val="left"/>
                          <w:rPr>
                            <w:sz w:val="24"/>
                            <w:szCs w:val="24"/>
                          </w:rPr>
                        </w:pPr>
                        <w:r w:rsidRPr="00371F60">
                          <w:rPr>
                            <w:sz w:val="24"/>
                            <w:szCs w:val="24"/>
                          </w:rPr>
                          <w:t>- Pārējās apbūves zemei izvērtējamo apgrūtinājumu pārklājuma teritorija zemes kadastrālās vērtības aprēķinam – 0.5916 ha;</w:t>
                        </w:r>
                      </w:p>
                      <w:p w:rsidR="00371F60" w:rsidRPr="00371F60" w:rsidRDefault="00371F60" w:rsidP="00371F60">
                        <w:pPr>
                          <w:spacing w:line="240" w:lineRule="auto"/>
                          <w:ind w:firstLine="0"/>
                          <w:jc w:val="left"/>
                          <w:rPr>
                            <w:sz w:val="24"/>
                            <w:szCs w:val="24"/>
                          </w:rPr>
                        </w:pPr>
                        <w:r w:rsidRPr="00371F60">
                          <w:rPr>
                            <w:sz w:val="24"/>
                            <w:szCs w:val="24"/>
                          </w:rPr>
                          <w:t xml:space="preserve">- Lauku zemei izvērtējamo apgrūtinājumu pārklājuma teritorija zemes kadastrālās vērtības </w:t>
                        </w:r>
                        <w:r w:rsidRPr="00371F60">
                          <w:rPr>
                            <w:sz w:val="24"/>
                            <w:szCs w:val="24"/>
                          </w:rPr>
                          <w:lastRenderedPageBreak/>
                          <w:t>aprēķinam – 0.8323 ha;</w:t>
                        </w:r>
                      </w:p>
                      <w:p w:rsidR="00371F60" w:rsidRPr="00371F60" w:rsidRDefault="00371F60" w:rsidP="00371F60">
                        <w:pPr>
                          <w:spacing w:line="240" w:lineRule="auto"/>
                          <w:ind w:firstLine="0"/>
                          <w:jc w:val="left"/>
                          <w:rPr>
                            <w:sz w:val="24"/>
                            <w:szCs w:val="24"/>
                            <w:lang w:eastAsia="lv-LV"/>
                          </w:rPr>
                        </w:pPr>
                        <w:r w:rsidRPr="00371F60">
                          <w:rPr>
                            <w:sz w:val="24"/>
                            <w:szCs w:val="24"/>
                          </w:rPr>
                          <w:t>- Dzīvojamās apbūves zemei izvērtējamo apgrūtinājumu pārklājuma teritorija zemes kadastrālās vērtības aprēķinam – 1.305 ha;</w:t>
                        </w:r>
                      </w:p>
                    </w:tc>
                  </w:tr>
                </w:tbl>
                <w:p w:rsidR="00371F60" w:rsidRPr="00371F60" w:rsidRDefault="00371F60" w:rsidP="00371F60">
                  <w:pPr>
                    <w:spacing w:line="240" w:lineRule="auto"/>
                    <w:ind w:firstLine="0"/>
                    <w:jc w:val="left"/>
                    <w:rPr>
                      <w:sz w:val="24"/>
                      <w:szCs w:val="24"/>
                      <w:lang w:eastAsia="lv-LV"/>
                    </w:rPr>
                  </w:pPr>
                </w:p>
              </w:tc>
            </w:tr>
          </w:tbl>
          <w:p w:rsidR="00115AFD" w:rsidRPr="0022131D" w:rsidRDefault="00115AFD" w:rsidP="005872E2">
            <w:pPr>
              <w:spacing w:line="240" w:lineRule="auto"/>
              <w:ind w:firstLine="0"/>
              <w:rPr>
                <w:kern w:val="2"/>
                <w:sz w:val="24"/>
                <w:szCs w:val="24"/>
                <w14:ligatures w14:val="standardContextual"/>
              </w:rPr>
            </w:pPr>
            <w:r>
              <w:rPr>
                <w:kern w:val="2"/>
                <w:sz w:val="24"/>
                <w:szCs w:val="24"/>
                <w14:ligatures w14:val="standardContextual"/>
              </w:rPr>
              <w:lastRenderedPageBreak/>
              <w:t>-</w:t>
            </w:r>
            <w:r w:rsidR="00371F60">
              <w:rPr>
                <w:kern w:val="2"/>
                <w:sz w:val="24"/>
                <w:szCs w:val="24"/>
                <w14:ligatures w14:val="standardContextual"/>
              </w:rPr>
              <w:t xml:space="preserve"> Pierobeža – 5.6367</w:t>
            </w:r>
            <w:r>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D026A0">
        <w:rPr>
          <w:bCs/>
          <w:iCs/>
          <w:sz w:val="24"/>
          <w:szCs w:val="24"/>
        </w:rPr>
        <w:t>nav noteikti</w:t>
      </w:r>
      <w:r w:rsidR="00BE28C9">
        <w:rPr>
          <w:bCs/>
          <w:iCs/>
          <w:sz w:val="24"/>
          <w:szCs w:val="24"/>
        </w:rPr>
        <w:t>.</w:t>
      </w:r>
    </w:p>
    <w:p w:rsidR="003331CF" w:rsidRDefault="00CE0382" w:rsidP="003331C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E50428">
        <w:rPr>
          <w:rFonts w:eastAsia="Calibri"/>
        </w:rPr>
        <w:t xml:space="preserve">Alūksnes novada pagastu apvienības pārvaldes administrācijas </w:t>
      </w:r>
      <w:bookmarkEnd w:id="0"/>
      <w:r w:rsidR="00E50428">
        <w:rPr>
          <w:rFonts w:eastAsia="Calibri"/>
        </w:rPr>
        <w:t xml:space="preserve"> ēkā </w:t>
      </w:r>
      <w:r w:rsidR="00E50428" w:rsidRPr="00E96F52">
        <w:rPr>
          <w:rFonts w:eastAsia="Calibri"/>
        </w:rPr>
        <w:t>“</w:t>
      </w:r>
      <w:r w:rsidR="00371F60">
        <w:rPr>
          <w:rFonts w:eastAsia="Calibri"/>
        </w:rPr>
        <w:t>Vaiņagi</w:t>
      </w:r>
      <w:r w:rsidR="00E50428">
        <w:rPr>
          <w:rFonts w:eastAsia="Calibri"/>
        </w:rPr>
        <w:t xml:space="preserve">”, </w:t>
      </w:r>
      <w:proofErr w:type="spellStart"/>
      <w:r w:rsidR="00371F60">
        <w:rPr>
          <w:rFonts w:eastAsia="Calibri"/>
        </w:rPr>
        <w:t>Kornetos</w:t>
      </w:r>
      <w:proofErr w:type="spellEnd"/>
      <w:r w:rsidR="00371F60">
        <w:rPr>
          <w:rFonts w:eastAsia="Calibri"/>
        </w:rPr>
        <w:t>, Veclaicenes</w:t>
      </w:r>
      <w:r w:rsidR="00E50428" w:rsidRPr="00E96F52">
        <w:rPr>
          <w:rFonts w:eastAsia="Calibri"/>
        </w:rPr>
        <w:t xml:space="preserve"> pagastā, </w:t>
      </w:r>
      <w:r w:rsidR="00E50428">
        <w:rPr>
          <w:rFonts w:eastAsia="Calibri"/>
        </w:rPr>
        <w:t>Alūksnes novadā, 1.stāva telpās</w:t>
      </w:r>
      <w:r w:rsidR="00E50428"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D026A0">
        <w:rPr>
          <w:sz w:val="24"/>
          <w:szCs w:val="24"/>
        </w:rPr>
        <w:t xml:space="preserve">1.9. </w:t>
      </w:r>
      <w:r w:rsidRPr="00D026A0">
        <w:rPr>
          <w:i/>
          <w:iCs/>
          <w:sz w:val="24"/>
          <w:szCs w:val="24"/>
        </w:rPr>
        <w:t>Izsoles laiks</w:t>
      </w:r>
      <w:r w:rsidRPr="00D026A0">
        <w:rPr>
          <w:sz w:val="24"/>
          <w:szCs w:val="24"/>
        </w:rPr>
        <w:t>:</w:t>
      </w:r>
      <w:r w:rsidRPr="00D026A0">
        <w:rPr>
          <w:b/>
          <w:sz w:val="24"/>
          <w:szCs w:val="24"/>
        </w:rPr>
        <w:t xml:space="preserve"> </w:t>
      </w:r>
      <w:r w:rsidR="009441D1" w:rsidRPr="00D026A0">
        <w:rPr>
          <w:bCs/>
          <w:sz w:val="24"/>
          <w:szCs w:val="24"/>
          <w:u w:val="single"/>
        </w:rPr>
        <w:t>2025</w:t>
      </w:r>
      <w:r w:rsidRPr="00D026A0">
        <w:rPr>
          <w:bCs/>
          <w:sz w:val="24"/>
          <w:szCs w:val="24"/>
          <w:u w:val="single"/>
        </w:rPr>
        <w:t xml:space="preserve">.gada </w:t>
      </w:r>
      <w:r w:rsidR="0039168D" w:rsidRPr="00D026A0">
        <w:rPr>
          <w:bCs/>
          <w:sz w:val="24"/>
          <w:szCs w:val="24"/>
          <w:u w:val="single"/>
        </w:rPr>
        <w:t>30.septembrī</w:t>
      </w:r>
      <w:r w:rsidR="00B85F19" w:rsidRPr="00D026A0">
        <w:rPr>
          <w:bCs/>
          <w:sz w:val="24"/>
          <w:szCs w:val="24"/>
          <w:u w:val="single"/>
        </w:rPr>
        <w:t xml:space="preserve"> </w:t>
      </w:r>
      <w:r w:rsidR="00307AD6" w:rsidRPr="00D026A0">
        <w:rPr>
          <w:bCs/>
          <w:sz w:val="24"/>
          <w:szCs w:val="24"/>
          <w:u w:val="single"/>
        </w:rPr>
        <w:t xml:space="preserve"> plkst. </w:t>
      </w:r>
      <w:r w:rsidR="00371F60" w:rsidRPr="00D026A0">
        <w:rPr>
          <w:bCs/>
          <w:sz w:val="24"/>
          <w:szCs w:val="24"/>
          <w:u w:val="single"/>
        </w:rPr>
        <w:t>9.2</w:t>
      </w:r>
      <w:r w:rsidR="003A4EAF" w:rsidRPr="00D026A0">
        <w:rPr>
          <w:bCs/>
          <w:sz w:val="24"/>
          <w:szCs w:val="24"/>
          <w:u w:val="single"/>
        </w:rPr>
        <w:t>0</w:t>
      </w:r>
      <w:r w:rsidR="00F458CD" w:rsidRPr="00D026A0">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D026A0">
        <w:rPr>
          <w:rFonts w:eastAsia="Calibri"/>
          <w:sz w:val="24"/>
          <w:szCs w:val="24"/>
          <w:lang w:eastAsia="lv-LV"/>
        </w:rPr>
        <w:t xml:space="preserve">1.11. Izsoles objekts apskatāms darbdienās </w:t>
      </w:r>
      <w:r w:rsidRPr="00D026A0">
        <w:rPr>
          <w:rFonts w:eastAsia="Calibri"/>
          <w:b/>
          <w:iCs/>
          <w:sz w:val="24"/>
          <w:szCs w:val="24"/>
          <w:lang w:eastAsia="lv-LV"/>
        </w:rPr>
        <w:t xml:space="preserve">līdz </w:t>
      </w:r>
      <w:r w:rsidR="009441D1" w:rsidRPr="00D026A0">
        <w:rPr>
          <w:rFonts w:eastAsia="Calibri"/>
          <w:b/>
          <w:iCs/>
          <w:sz w:val="24"/>
          <w:szCs w:val="24"/>
          <w:lang w:eastAsia="lv-LV"/>
        </w:rPr>
        <w:t>2025</w:t>
      </w:r>
      <w:r w:rsidRPr="00D026A0">
        <w:rPr>
          <w:rFonts w:eastAsia="Calibri"/>
          <w:b/>
          <w:iCs/>
          <w:sz w:val="24"/>
          <w:szCs w:val="24"/>
          <w:lang w:eastAsia="lv-LV"/>
        </w:rPr>
        <w:t xml:space="preserve">.gada </w:t>
      </w:r>
      <w:r w:rsidR="0039168D" w:rsidRPr="00D026A0">
        <w:rPr>
          <w:rFonts w:eastAsia="Calibri"/>
          <w:b/>
          <w:iCs/>
          <w:sz w:val="24"/>
          <w:szCs w:val="24"/>
          <w:lang w:eastAsia="lv-LV"/>
        </w:rPr>
        <w:t>29.septembri</w:t>
      </w:r>
      <w:r w:rsidR="008141D3" w:rsidRPr="00D026A0">
        <w:rPr>
          <w:rFonts w:eastAsia="Calibri"/>
          <w:b/>
          <w:iCs/>
          <w:sz w:val="24"/>
          <w:szCs w:val="24"/>
          <w:lang w:eastAsia="lv-LV"/>
        </w:rPr>
        <w:t>m</w:t>
      </w:r>
      <w:r w:rsidRPr="00D026A0">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D026A0">
        <w:rPr>
          <w:sz w:val="24"/>
          <w:szCs w:val="24"/>
        </w:rPr>
        <w:t xml:space="preserve">līdz </w:t>
      </w:r>
      <w:r w:rsidR="009441D1" w:rsidRPr="00D026A0">
        <w:rPr>
          <w:b/>
          <w:sz w:val="24"/>
          <w:szCs w:val="24"/>
        </w:rPr>
        <w:t>2025</w:t>
      </w:r>
      <w:r w:rsidRPr="00D026A0">
        <w:rPr>
          <w:b/>
          <w:sz w:val="24"/>
          <w:szCs w:val="24"/>
        </w:rPr>
        <w:t xml:space="preserve">. gada </w:t>
      </w:r>
      <w:r w:rsidR="0039168D" w:rsidRPr="00D026A0">
        <w:rPr>
          <w:b/>
          <w:sz w:val="24"/>
          <w:szCs w:val="24"/>
        </w:rPr>
        <w:t>29.septembr</w:t>
      </w:r>
      <w:r w:rsidR="009441D1" w:rsidRPr="00D026A0">
        <w:rPr>
          <w:b/>
          <w:sz w:val="24"/>
          <w:szCs w:val="24"/>
        </w:rPr>
        <w:t>a</w:t>
      </w:r>
      <w:r w:rsidRPr="00D026A0">
        <w:rPr>
          <w:b/>
          <w:sz w:val="24"/>
          <w:szCs w:val="24"/>
        </w:rPr>
        <w:t xml:space="preserve"> plkst.16.00</w:t>
      </w:r>
      <w:r w:rsidR="00E42EBE" w:rsidRPr="00D026A0">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lastRenderedPageBreak/>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lastRenderedPageBreak/>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371F60">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115AFD">
      <w:pPr>
        <w:spacing w:after="200" w:line="276" w:lineRule="auto"/>
        <w:ind w:firstLine="0"/>
        <w:jc w:val="right"/>
        <w:rPr>
          <w:rFonts w:eastAsia="Calibri"/>
          <w:b/>
          <w:sz w:val="24"/>
          <w:szCs w:val="24"/>
        </w:rPr>
      </w:pPr>
      <w:r>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Pr>
          <w:rFonts w:eastAsia="Calibri"/>
          <w:b/>
          <w:sz w:val="24"/>
          <w:szCs w:val="24"/>
        </w:rPr>
        <w:t xml:space="preserve"> </w:t>
      </w:r>
      <w:r w:rsidR="00115AFD">
        <w:rPr>
          <w:rFonts w:eastAsia="Calibri"/>
          <w:b/>
          <w:sz w:val="24"/>
          <w:szCs w:val="24"/>
        </w:rPr>
        <w:t xml:space="preserve">daļas </w:t>
      </w:r>
      <w:r>
        <w:rPr>
          <w:rFonts w:eastAsia="Calibri"/>
          <w:b/>
          <w:sz w:val="24"/>
          <w:szCs w:val="24"/>
        </w:rPr>
        <w:t>“</w:t>
      </w:r>
      <w:r w:rsidR="00371F60">
        <w:rPr>
          <w:rFonts w:eastAsia="Calibri"/>
          <w:b/>
          <w:sz w:val="24"/>
          <w:szCs w:val="24"/>
        </w:rPr>
        <w:t>Bērzkaln</w:t>
      </w:r>
      <w:r w:rsidR="00BE28C9">
        <w:rPr>
          <w:rFonts w:eastAsia="Calibri"/>
          <w:b/>
          <w:sz w:val="24"/>
          <w:szCs w:val="24"/>
        </w:rPr>
        <w:t>i</w:t>
      </w:r>
      <w:r>
        <w:rPr>
          <w:rFonts w:eastAsia="Calibri"/>
          <w:b/>
          <w:sz w:val="24"/>
          <w:szCs w:val="24"/>
        </w:rPr>
        <w:t xml:space="preserve">”,  </w:t>
      </w:r>
      <w:r w:rsidR="00371F60">
        <w:rPr>
          <w:rFonts w:eastAsia="Calibri"/>
          <w:b/>
          <w:sz w:val="24"/>
          <w:szCs w:val="24"/>
        </w:rPr>
        <w:t>Veclaicenes</w:t>
      </w:r>
      <w:r>
        <w:rPr>
          <w:rFonts w:eastAsia="Calibri"/>
          <w:b/>
          <w:sz w:val="24"/>
          <w:szCs w:val="24"/>
        </w:rPr>
        <w:t xml:space="preserve"> pagasts, Alūksnes novads,</w:t>
      </w:r>
    </w:p>
    <w:p w:rsidR="00307AD6" w:rsidRDefault="00371F60" w:rsidP="00307AD6">
      <w:pPr>
        <w:spacing w:line="276" w:lineRule="auto"/>
        <w:ind w:firstLine="0"/>
        <w:jc w:val="center"/>
        <w:rPr>
          <w:rFonts w:eastAsia="Calibri"/>
          <w:b/>
          <w:sz w:val="24"/>
          <w:szCs w:val="24"/>
        </w:rPr>
      </w:pPr>
      <w:r>
        <w:rPr>
          <w:rFonts w:eastAsia="Calibri"/>
          <w:b/>
          <w:sz w:val="24"/>
          <w:szCs w:val="24"/>
        </w:rPr>
        <w:t>3.5</w:t>
      </w:r>
      <w:r w:rsidR="00307AD6">
        <w:rPr>
          <w:rFonts w:eastAsia="Calibri"/>
          <w:b/>
          <w:sz w:val="24"/>
          <w:szCs w:val="24"/>
        </w:rPr>
        <w:t xml:space="preserve"> ha platībā, kadastra numurs  </w:t>
      </w:r>
      <w:r>
        <w:rPr>
          <w:b/>
          <w:sz w:val="24"/>
          <w:szCs w:val="24"/>
        </w:rPr>
        <w:t>3688</w:t>
      </w:r>
      <w:r w:rsidR="00393356">
        <w:rPr>
          <w:b/>
          <w:sz w:val="24"/>
          <w:szCs w:val="24"/>
        </w:rPr>
        <w:t xml:space="preserve"> 00</w:t>
      </w:r>
      <w:r>
        <w:rPr>
          <w:b/>
          <w:sz w:val="24"/>
          <w:szCs w:val="24"/>
        </w:rPr>
        <w:t>4</w:t>
      </w:r>
      <w:r w:rsidR="00393356">
        <w:rPr>
          <w:b/>
          <w:sz w:val="24"/>
          <w:szCs w:val="24"/>
        </w:rPr>
        <w:t xml:space="preserve"> 0</w:t>
      </w:r>
      <w:r>
        <w:rPr>
          <w:b/>
          <w:sz w:val="24"/>
          <w:szCs w:val="24"/>
        </w:rPr>
        <w:t>006</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371F60">
        <w:rPr>
          <w:b/>
          <w:sz w:val="24"/>
          <w:szCs w:val="24"/>
        </w:rPr>
        <w:t>3688</w:t>
      </w:r>
      <w:r w:rsidR="00F5090D">
        <w:rPr>
          <w:b/>
          <w:sz w:val="24"/>
          <w:szCs w:val="24"/>
        </w:rPr>
        <w:t xml:space="preserve"> </w:t>
      </w:r>
      <w:r w:rsidR="00E15144">
        <w:rPr>
          <w:b/>
          <w:sz w:val="24"/>
          <w:szCs w:val="24"/>
        </w:rPr>
        <w:t>00</w:t>
      </w:r>
      <w:r w:rsidR="00371F60">
        <w:rPr>
          <w:b/>
          <w:sz w:val="24"/>
          <w:szCs w:val="24"/>
        </w:rPr>
        <w:t>4</w:t>
      </w:r>
      <w:r w:rsidR="00E15144">
        <w:rPr>
          <w:b/>
          <w:sz w:val="24"/>
          <w:szCs w:val="24"/>
        </w:rPr>
        <w:t xml:space="preserve"> 0</w:t>
      </w:r>
      <w:r w:rsidR="00371F60">
        <w:rPr>
          <w:b/>
          <w:sz w:val="24"/>
          <w:szCs w:val="24"/>
        </w:rPr>
        <w:t>116</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8A5FF1">
        <w:rPr>
          <w:rFonts w:eastAsia="Calibri"/>
        </w:rPr>
        <w:t xml:space="preserve">Alūksnes novada pagastu apvienības pārvaldes administrācijas  ēkā </w:t>
      </w:r>
      <w:r w:rsidR="008A5FF1" w:rsidRPr="00E96F52">
        <w:rPr>
          <w:rFonts w:eastAsia="Calibri"/>
        </w:rPr>
        <w:t>“</w:t>
      </w:r>
      <w:r w:rsidR="00371F60">
        <w:rPr>
          <w:rFonts w:eastAsia="Calibri"/>
        </w:rPr>
        <w:t>Vaiņagi</w:t>
      </w:r>
      <w:r w:rsidR="008A5FF1">
        <w:rPr>
          <w:rFonts w:eastAsia="Calibri"/>
        </w:rPr>
        <w:t xml:space="preserve">”, </w:t>
      </w:r>
      <w:proofErr w:type="spellStart"/>
      <w:r w:rsidR="00371F60" w:rsidRPr="00D026A0">
        <w:rPr>
          <w:rFonts w:eastAsia="Calibri"/>
        </w:rPr>
        <w:t>Kornetos</w:t>
      </w:r>
      <w:proofErr w:type="spellEnd"/>
      <w:r w:rsidR="00371F60" w:rsidRPr="00D026A0">
        <w:rPr>
          <w:rFonts w:eastAsia="Calibri"/>
        </w:rPr>
        <w:t>, Veclaicenes</w:t>
      </w:r>
      <w:r w:rsidR="008A5FF1" w:rsidRPr="00D026A0">
        <w:rPr>
          <w:rFonts w:eastAsia="Calibri"/>
        </w:rPr>
        <w:t xml:space="preserve"> pagastā, Alūksnes novadā, 1.stāva telpās</w:t>
      </w:r>
      <w:r w:rsidR="00CD0389" w:rsidRPr="00D026A0">
        <w:rPr>
          <w:rFonts w:eastAsia="Calibri"/>
        </w:rPr>
        <w:t xml:space="preserve">, </w:t>
      </w:r>
      <w:r w:rsidRPr="00D026A0">
        <w:rPr>
          <w:rFonts w:eastAsia="Calibri"/>
        </w:rPr>
        <w:t xml:space="preserve"> </w:t>
      </w:r>
      <w:r w:rsidR="00F458CD" w:rsidRPr="00D026A0">
        <w:rPr>
          <w:rFonts w:eastAsia="Calibri"/>
          <w:b/>
        </w:rPr>
        <w:t>2025</w:t>
      </w:r>
      <w:r w:rsidRPr="00D026A0">
        <w:rPr>
          <w:rFonts w:eastAsia="Calibri"/>
          <w:b/>
        </w:rPr>
        <w:t xml:space="preserve">. gada </w:t>
      </w:r>
      <w:r w:rsidR="0039168D" w:rsidRPr="00D026A0">
        <w:rPr>
          <w:rFonts w:eastAsia="Calibri"/>
          <w:b/>
        </w:rPr>
        <w:t>30.septembrī</w:t>
      </w:r>
      <w:r w:rsidR="00B85F19" w:rsidRPr="00D026A0">
        <w:rPr>
          <w:rFonts w:eastAsia="Calibri"/>
          <w:b/>
        </w:rPr>
        <w:t xml:space="preserve"> </w:t>
      </w:r>
      <w:r w:rsidR="00371F60" w:rsidRPr="00D026A0">
        <w:rPr>
          <w:rFonts w:eastAsia="Calibri"/>
          <w:b/>
        </w:rPr>
        <w:t>plkst.</w:t>
      </w:r>
      <w:r w:rsidR="00371F60">
        <w:rPr>
          <w:rFonts w:eastAsia="Calibri"/>
          <w:b/>
        </w:rPr>
        <w:t xml:space="preserve"> 9.2</w:t>
      </w:r>
      <w:r w:rsidR="00265999" w:rsidRPr="00173E03">
        <w:rPr>
          <w:rFonts w:eastAsia="Calibri"/>
          <w:b/>
        </w:rPr>
        <w:t>0</w:t>
      </w:r>
      <w:r w:rsidR="00F458CD" w:rsidRPr="00173E03">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71F60" w:rsidRDefault="00371F60" w:rsidP="00371F60">
      <w:pPr>
        <w:spacing w:line="276" w:lineRule="auto"/>
        <w:ind w:firstLine="0"/>
        <w:jc w:val="center"/>
        <w:rPr>
          <w:rFonts w:eastAsia="Calibri"/>
          <w:b/>
          <w:sz w:val="24"/>
          <w:szCs w:val="24"/>
        </w:rPr>
      </w:pPr>
      <w:r>
        <w:rPr>
          <w:rFonts w:eastAsia="Calibri"/>
          <w:b/>
          <w:sz w:val="24"/>
          <w:szCs w:val="24"/>
        </w:rPr>
        <w:t xml:space="preserve">  Zemesgabala  daļas “Bērzkalni”,  Veclaicenes pagasts, Alūksnes novads,</w:t>
      </w:r>
    </w:p>
    <w:p w:rsidR="00371F60" w:rsidRDefault="00371F60" w:rsidP="00371F60">
      <w:pPr>
        <w:spacing w:line="276" w:lineRule="auto"/>
        <w:ind w:firstLine="0"/>
        <w:jc w:val="center"/>
        <w:rPr>
          <w:rFonts w:eastAsia="Calibri"/>
          <w:b/>
          <w:sz w:val="24"/>
          <w:szCs w:val="24"/>
        </w:rPr>
      </w:pPr>
      <w:r>
        <w:rPr>
          <w:rFonts w:eastAsia="Calibri"/>
          <w:b/>
          <w:sz w:val="24"/>
          <w:szCs w:val="24"/>
        </w:rPr>
        <w:t xml:space="preserve">3.5 ha platībā, kadastra numurs  </w:t>
      </w:r>
      <w:r>
        <w:rPr>
          <w:b/>
          <w:sz w:val="24"/>
          <w:szCs w:val="24"/>
        </w:rPr>
        <w:t>3688 004 0006,</w:t>
      </w:r>
    </w:p>
    <w:p w:rsidR="00371F60" w:rsidRDefault="00371F60" w:rsidP="00371F60">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3688 004 0116</w:t>
      </w:r>
      <w:r>
        <w:rPr>
          <w:rFonts w:eastAsia="Calibri"/>
          <w:b/>
          <w:bCs/>
          <w:sz w:val="24"/>
          <w:szCs w:val="24"/>
        </w:rPr>
        <w:t>)</w:t>
      </w:r>
      <w:bookmarkStart w:id="1" w:name="_GoBack"/>
      <w:bookmarkEnd w:id="1"/>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1A159A" w:rsidRDefault="001A159A" w:rsidP="001A159A">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Vaiņagi”, </w:t>
      </w:r>
      <w:proofErr w:type="spellStart"/>
      <w:r w:rsidRPr="00D026A0">
        <w:rPr>
          <w:rFonts w:eastAsia="Calibri"/>
        </w:rPr>
        <w:t>Kornetos</w:t>
      </w:r>
      <w:proofErr w:type="spellEnd"/>
      <w:r w:rsidRPr="00D026A0">
        <w:rPr>
          <w:rFonts w:eastAsia="Calibri"/>
        </w:rPr>
        <w:t xml:space="preserve">, Veclaicenes pagastā, Alūksnes novadā, 1.stāva telpās,  </w:t>
      </w:r>
      <w:r w:rsidRPr="00D026A0">
        <w:rPr>
          <w:rFonts w:eastAsia="Calibri"/>
          <w:b/>
        </w:rPr>
        <w:t>2025. gada 30.septembrī plkst.</w:t>
      </w:r>
      <w:r>
        <w:rPr>
          <w:rFonts w:eastAsia="Calibri"/>
          <w:b/>
        </w:rPr>
        <w:t xml:space="preserve"> 9.2</w:t>
      </w:r>
      <w:r w:rsidRPr="00173E03">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7F3F"/>
    <w:rsid w:val="000E7668"/>
    <w:rsid w:val="000F32B4"/>
    <w:rsid w:val="00115AFD"/>
    <w:rsid w:val="0015368E"/>
    <w:rsid w:val="0015371A"/>
    <w:rsid w:val="00161A24"/>
    <w:rsid w:val="00173E03"/>
    <w:rsid w:val="001A159A"/>
    <w:rsid w:val="001A5DAF"/>
    <w:rsid w:val="001C35F3"/>
    <w:rsid w:val="001E3AE8"/>
    <w:rsid w:val="001F1F92"/>
    <w:rsid w:val="00246366"/>
    <w:rsid w:val="00265999"/>
    <w:rsid w:val="002829AE"/>
    <w:rsid w:val="00286BE1"/>
    <w:rsid w:val="002F2918"/>
    <w:rsid w:val="00307AD6"/>
    <w:rsid w:val="00320233"/>
    <w:rsid w:val="0032630C"/>
    <w:rsid w:val="003331CF"/>
    <w:rsid w:val="00371F60"/>
    <w:rsid w:val="0037312B"/>
    <w:rsid w:val="0039168D"/>
    <w:rsid w:val="00393356"/>
    <w:rsid w:val="003A4EAF"/>
    <w:rsid w:val="003A5946"/>
    <w:rsid w:val="004137C0"/>
    <w:rsid w:val="00414FC2"/>
    <w:rsid w:val="004200B1"/>
    <w:rsid w:val="00436838"/>
    <w:rsid w:val="00462B81"/>
    <w:rsid w:val="00497315"/>
    <w:rsid w:val="004A1A0A"/>
    <w:rsid w:val="004B5B19"/>
    <w:rsid w:val="004E41C1"/>
    <w:rsid w:val="00523FD0"/>
    <w:rsid w:val="0055275D"/>
    <w:rsid w:val="00557160"/>
    <w:rsid w:val="005872E2"/>
    <w:rsid w:val="00595E2C"/>
    <w:rsid w:val="005D136D"/>
    <w:rsid w:val="006345E3"/>
    <w:rsid w:val="00650D88"/>
    <w:rsid w:val="00673912"/>
    <w:rsid w:val="00685B9E"/>
    <w:rsid w:val="00692D1D"/>
    <w:rsid w:val="006E4568"/>
    <w:rsid w:val="00730ACF"/>
    <w:rsid w:val="00751FC1"/>
    <w:rsid w:val="00771C34"/>
    <w:rsid w:val="008141D3"/>
    <w:rsid w:val="00840325"/>
    <w:rsid w:val="00852629"/>
    <w:rsid w:val="0088094B"/>
    <w:rsid w:val="008A5FF1"/>
    <w:rsid w:val="008E4A2A"/>
    <w:rsid w:val="008E6C1B"/>
    <w:rsid w:val="00931547"/>
    <w:rsid w:val="009441D1"/>
    <w:rsid w:val="009648D8"/>
    <w:rsid w:val="00986370"/>
    <w:rsid w:val="00986FA0"/>
    <w:rsid w:val="0099694D"/>
    <w:rsid w:val="009D3CC8"/>
    <w:rsid w:val="00A2428B"/>
    <w:rsid w:val="00A40C0A"/>
    <w:rsid w:val="00A62197"/>
    <w:rsid w:val="00A83EB4"/>
    <w:rsid w:val="00A94B33"/>
    <w:rsid w:val="00AD3C2D"/>
    <w:rsid w:val="00AF4CDF"/>
    <w:rsid w:val="00B3280F"/>
    <w:rsid w:val="00B62F13"/>
    <w:rsid w:val="00B65BE2"/>
    <w:rsid w:val="00B85F19"/>
    <w:rsid w:val="00B93699"/>
    <w:rsid w:val="00BE28C9"/>
    <w:rsid w:val="00BE6E76"/>
    <w:rsid w:val="00C36E6A"/>
    <w:rsid w:val="00CD0389"/>
    <w:rsid w:val="00CD2B0D"/>
    <w:rsid w:val="00CE0382"/>
    <w:rsid w:val="00CE04B3"/>
    <w:rsid w:val="00CF0AAC"/>
    <w:rsid w:val="00CF5721"/>
    <w:rsid w:val="00D026A0"/>
    <w:rsid w:val="00D3091E"/>
    <w:rsid w:val="00D53BAB"/>
    <w:rsid w:val="00D72DB1"/>
    <w:rsid w:val="00D9134F"/>
    <w:rsid w:val="00DC0BED"/>
    <w:rsid w:val="00DE0FAC"/>
    <w:rsid w:val="00E15144"/>
    <w:rsid w:val="00E22E57"/>
    <w:rsid w:val="00E42EBE"/>
    <w:rsid w:val="00E50428"/>
    <w:rsid w:val="00E9689C"/>
    <w:rsid w:val="00EA1422"/>
    <w:rsid w:val="00ED605D"/>
    <w:rsid w:val="00EE3B45"/>
    <w:rsid w:val="00F37430"/>
    <w:rsid w:val="00F37886"/>
    <w:rsid w:val="00F458CD"/>
    <w:rsid w:val="00F5090D"/>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24252">
      <w:bodyDiv w:val="1"/>
      <w:marLeft w:val="0"/>
      <w:marRight w:val="0"/>
      <w:marTop w:val="0"/>
      <w:marBottom w:val="0"/>
      <w:divBdr>
        <w:top w:val="none" w:sz="0" w:space="0" w:color="auto"/>
        <w:left w:val="none" w:sz="0" w:space="0" w:color="auto"/>
        <w:bottom w:val="none" w:sz="0" w:space="0" w:color="auto"/>
        <w:right w:val="none" w:sz="0" w:space="0" w:color="auto"/>
      </w:divBdr>
    </w:div>
    <w:div w:id="1979332323">
      <w:bodyDiv w:val="1"/>
      <w:marLeft w:val="0"/>
      <w:marRight w:val="0"/>
      <w:marTop w:val="0"/>
      <w:marBottom w:val="0"/>
      <w:divBdr>
        <w:top w:val="none" w:sz="0" w:space="0" w:color="auto"/>
        <w:left w:val="none" w:sz="0" w:space="0" w:color="auto"/>
        <w:bottom w:val="none" w:sz="0" w:space="0" w:color="auto"/>
        <w:right w:val="none" w:sz="0" w:space="0" w:color="auto"/>
      </w:divBdr>
    </w:div>
    <w:div w:id="2021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10690</Words>
  <Characters>6094</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6</cp:revision>
  <cp:lastPrinted>2025-04-28T10:50:00Z</cp:lastPrinted>
  <dcterms:created xsi:type="dcterms:W3CDTF">2025-09-17T11:56:00Z</dcterms:created>
  <dcterms:modified xsi:type="dcterms:W3CDTF">2025-09-22T14:07:00Z</dcterms:modified>
</cp:coreProperties>
</file>