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23D76" w14:textId="77777777" w:rsidR="00560501" w:rsidRPr="008967B3" w:rsidRDefault="00560501" w:rsidP="00560501">
      <w:pPr>
        <w:jc w:val="center"/>
        <w:rPr>
          <w:sz w:val="20"/>
          <w:szCs w:val="20"/>
          <w:lang w:val="lv-LV"/>
        </w:rPr>
      </w:pPr>
      <w:r w:rsidRPr="008967B3">
        <w:rPr>
          <w:noProof/>
          <w:sz w:val="20"/>
          <w:szCs w:val="20"/>
          <w:lang w:val="lv-LV" w:eastAsia="lv-LV"/>
        </w:rPr>
        <w:drawing>
          <wp:inline distT="0" distB="0" distL="0" distR="0" wp14:anchorId="4954822C" wp14:editId="4A12A587">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19DCDA3F" w14:textId="77777777" w:rsidR="00560501" w:rsidRDefault="00560501" w:rsidP="00560501">
      <w:pPr>
        <w:keepNext/>
        <w:jc w:val="center"/>
        <w:outlineLvl w:val="0"/>
        <w:rPr>
          <w:b/>
          <w:sz w:val="28"/>
          <w:szCs w:val="20"/>
          <w:lang w:val="lv-LV"/>
        </w:rPr>
      </w:pPr>
    </w:p>
    <w:p w14:paraId="48AD5876" w14:textId="77777777" w:rsidR="00560501" w:rsidRPr="008967B3" w:rsidRDefault="00560501" w:rsidP="00560501">
      <w:pPr>
        <w:keepNext/>
        <w:spacing w:line="360" w:lineRule="auto"/>
        <w:jc w:val="center"/>
        <w:outlineLvl w:val="0"/>
        <w:rPr>
          <w:b/>
          <w:sz w:val="28"/>
          <w:szCs w:val="20"/>
          <w:lang w:val="lv-LV"/>
        </w:rPr>
      </w:pPr>
      <w:r w:rsidRPr="008967B3">
        <w:rPr>
          <w:b/>
          <w:sz w:val="28"/>
          <w:szCs w:val="20"/>
          <w:lang w:val="lv-LV"/>
        </w:rPr>
        <w:t>ALŪKSNES NOVADA PAŠVALDĪBA</w:t>
      </w:r>
    </w:p>
    <w:p w14:paraId="3D277BD6" w14:textId="77777777" w:rsidR="00560501" w:rsidRPr="008967B3" w:rsidRDefault="00560501" w:rsidP="00560501">
      <w:pPr>
        <w:jc w:val="center"/>
        <w:rPr>
          <w:sz w:val="16"/>
          <w:szCs w:val="20"/>
          <w:lang w:val="lv-LV"/>
        </w:rPr>
      </w:pPr>
      <w:r w:rsidRPr="008967B3">
        <w:rPr>
          <w:sz w:val="16"/>
          <w:szCs w:val="20"/>
          <w:lang w:val="lv-LV"/>
        </w:rPr>
        <w:t xml:space="preserve">reģistrācijas </w:t>
      </w:r>
      <w:r>
        <w:rPr>
          <w:sz w:val="16"/>
          <w:szCs w:val="20"/>
          <w:lang w:val="lv-LV"/>
        </w:rPr>
        <w:t xml:space="preserve">numurs </w:t>
      </w:r>
      <w:r w:rsidRPr="008967B3">
        <w:rPr>
          <w:sz w:val="16"/>
          <w:szCs w:val="20"/>
          <w:lang w:val="lv-LV"/>
        </w:rPr>
        <w:t xml:space="preserve"> 90000018622</w:t>
      </w:r>
    </w:p>
    <w:p w14:paraId="2EC699D5" w14:textId="77777777" w:rsidR="00560501" w:rsidRPr="008967B3" w:rsidRDefault="00560501" w:rsidP="00560501">
      <w:pPr>
        <w:jc w:val="center"/>
        <w:rPr>
          <w:sz w:val="16"/>
          <w:szCs w:val="20"/>
          <w:lang w:val="lv-LV"/>
        </w:rPr>
      </w:pPr>
      <w:r w:rsidRPr="008967B3">
        <w:rPr>
          <w:sz w:val="16"/>
          <w:szCs w:val="20"/>
          <w:lang w:val="lv-LV"/>
        </w:rPr>
        <w:t xml:space="preserve">DĀRZA IELĀ 11, ALŪKSNĒ,  ALŪKSNES NOVADĀ, LV – 4301, TĀLRUNIS 64381496, </w:t>
      </w:r>
    </w:p>
    <w:p w14:paraId="14085919" w14:textId="77777777" w:rsidR="00560501" w:rsidRPr="008967B3" w:rsidRDefault="00560501" w:rsidP="00560501">
      <w:pPr>
        <w:jc w:val="center"/>
        <w:rPr>
          <w:sz w:val="16"/>
          <w:szCs w:val="20"/>
          <w:lang w:val="lv-LV"/>
        </w:rPr>
      </w:pPr>
      <w:r w:rsidRPr="008967B3">
        <w:rPr>
          <w:sz w:val="16"/>
          <w:szCs w:val="20"/>
          <w:lang w:val="lv-LV"/>
        </w:rPr>
        <w:t>E-PASTS: dome@aluksne.lv</w:t>
      </w:r>
    </w:p>
    <w:p w14:paraId="1F4EC9F5" w14:textId="77777777" w:rsidR="00560501" w:rsidRPr="008967B3" w:rsidRDefault="00560501" w:rsidP="00560501">
      <w:pPr>
        <w:pBdr>
          <w:bottom w:val="single" w:sz="4" w:space="1" w:color="auto"/>
        </w:pBdr>
        <w:jc w:val="center"/>
        <w:rPr>
          <w:sz w:val="16"/>
          <w:szCs w:val="20"/>
          <w:lang w:val="lv-LV"/>
        </w:rPr>
      </w:pPr>
      <w:r w:rsidRPr="008967B3">
        <w:rPr>
          <w:sz w:val="16"/>
          <w:szCs w:val="20"/>
          <w:lang w:val="lv-LV"/>
        </w:rPr>
        <w:t>A/S „SEB banka”, KODS: UNLALV2X, KONTS Nr.LV58UNLA0025004130335</w:t>
      </w:r>
    </w:p>
    <w:p w14:paraId="2CA6867C" w14:textId="77777777" w:rsidR="00560501" w:rsidRPr="008967B3" w:rsidRDefault="00560501" w:rsidP="00560501">
      <w:pPr>
        <w:jc w:val="center"/>
        <w:rPr>
          <w:b/>
          <w:lang w:val="lv-LV" w:eastAsia="lv-LV"/>
        </w:rPr>
      </w:pPr>
    </w:p>
    <w:p w14:paraId="0B820BA8" w14:textId="77777777" w:rsidR="00560501" w:rsidRPr="008967B3" w:rsidRDefault="00560501" w:rsidP="00560501">
      <w:pPr>
        <w:jc w:val="center"/>
        <w:rPr>
          <w:lang w:val="lv-LV" w:eastAsia="lv-LV"/>
        </w:rPr>
      </w:pPr>
      <w:r w:rsidRPr="008967B3">
        <w:rPr>
          <w:b/>
          <w:lang w:val="lv-LV" w:eastAsia="lv-LV"/>
        </w:rPr>
        <w:t xml:space="preserve">SAISTOŠIE NOTEIKUMI </w:t>
      </w:r>
    </w:p>
    <w:p w14:paraId="1705DFE2" w14:textId="77777777" w:rsidR="00560501" w:rsidRPr="008967B3" w:rsidRDefault="00560501" w:rsidP="00560501">
      <w:pPr>
        <w:jc w:val="center"/>
        <w:rPr>
          <w:lang w:val="lv-LV" w:eastAsia="lv-LV"/>
        </w:rPr>
      </w:pPr>
      <w:r w:rsidRPr="008967B3">
        <w:rPr>
          <w:lang w:val="lv-LV" w:eastAsia="lv-LV"/>
        </w:rPr>
        <w:t>Alūksnē</w:t>
      </w:r>
    </w:p>
    <w:p w14:paraId="576AAF40" w14:textId="16D727FF" w:rsidR="00560501" w:rsidRPr="008967B3" w:rsidRDefault="00560501" w:rsidP="00560501">
      <w:pPr>
        <w:widowControl w:val="0"/>
        <w:tabs>
          <w:tab w:val="left" w:pos="0"/>
        </w:tabs>
        <w:rPr>
          <w:b/>
          <w:lang w:val="lv-LV" w:eastAsia="lv-LV"/>
        </w:rPr>
      </w:pPr>
      <w:r w:rsidRPr="008967B3">
        <w:rPr>
          <w:lang w:val="lv-LV" w:eastAsia="lv-LV"/>
        </w:rPr>
        <w:t>20</w:t>
      </w:r>
      <w:r>
        <w:rPr>
          <w:lang w:val="lv-LV" w:eastAsia="lv-LV"/>
        </w:rPr>
        <w:t>20</w:t>
      </w:r>
      <w:r w:rsidRPr="008967B3">
        <w:rPr>
          <w:lang w:val="lv-LV" w:eastAsia="lv-LV"/>
        </w:rPr>
        <w:t xml:space="preserve">. gada </w:t>
      </w:r>
      <w:r>
        <w:rPr>
          <w:lang w:val="lv-LV" w:eastAsia="lv-LV"/>
        </w:rPr>
        <w:t>30</w:t>
      </w:r>
      <w:r w:rsidRPr="008967B3">
        <w:rPr>
          <w:lang w:val="lv-LV" w:eastAsia="lv-LV"/>
        </w:rPr>
        <w:t>. </w:t>
      </w:r>
      <w:r>
        <w:rPr>
          <w:lang w:val="lv-LV" w:eastAsia="lv-LV"/>
        </w:rPr>
        <w:t>aprīlī</w:t>
      </w:r>
      <w:r w:rsidRPr="008967B3">
        <w:rPr>
          <w:lang w:val="lv-LV" w:eastAsia="lv-LV"/>
        </w:rPr>
        <w:tab/>
      </w:r>
      <w:r w:rsidRPr="008967B3">
        <w:rPr>
          <w:lang w:val="lv-LV" w:eastAsia="lv-LV"/>
        </w:rPr>
        <w:tab/>
      </w:r>
      <w:r w:rsidRPr="008967B3">
        <w:rPr>
          <w:lang w:val="lv-LV" w:eastAsia="lv-LV"/>
        </w:rPr>
        <w:tab/>
      </w:r>
      <w:r w:rsidRPr="008967B3">
        <w:rPr>
          <w:lang w:val="lv-LV" w:eastAsia="lv-LV"/>
        </w:rPr>
        <w:tab/>
      </w:r>
      <w:r w:rsidRPr="008967B3">
        <w:rPr>
          <w:lang w:val="lv-LV" w:eastAsia="lv-LV"/>
        </w:rPr>
        <w:tab/>
        <w:t xml:space="preserve">                      </w:t>
      </w:r>
      <w:r>
        <w:rPr>
          <w:lang w:val="lv-LV" w:eastAsia="lv-LV"/>
        </w:rPr>
        <w:t xml:space="preserve">           </w:t>
      </w:r>
      <w:r w:rsidRPr="008967B3">
        <w:rPr>
          <w:lang w:val="lv-LV" w:eastAsia="lv-LV"/>
        </w:rPr>
        <w:t xml:space="preserve"> </w:t>
      </w:r>
      <w:r>
        <w:rPr>
          <w:lang w:val="lv-LV" w:eastAsia="lv-LV"/>
        </w:rPr>
        <w:t xml:space="preserve">             </w:t>
      </w:r>
      <w:r w:rsidRPr="008967B3">
        <w:rPr>
          <w:b/>
          <w:lang w:val="lv-LV" w:eastAsia="lv-LV"/>
        </w:rPr>
        <w:t>Nr. </w:t>
      </w:r>
      <w:r>
        <w:rPr>
          <w:b/>
          <w:color w:val="000000" w:themeColor="text1"/>
          <w:lang w:val="lv-LV" w:eastAsia="lv-LV"/>
        </w:rPr>
        <w:t>_</w:t>
      </w:r>
      <w:r w:rsidRPr="008967B3">
        <w:rPr>
          <w:b/>
          <w:lang w:val="lv-LV" w:eastAsia="lv-LV"/>
        </w:rPr>
        <w:t>/20</w:t>
      </w:r>
      <w:r>
        <w:rPr>
          <w:b/>
          <w:lang w:val="lv-LV" w:eastAsia="lv-LV"/>
        </w:rPr>
        <w:t>20</w:t>
      </w:r>
    </w:p>
    <w:p w14:paraId="32D21566" w14:textId="77777777" w:rsidR="00560501" w:rsidRPr="008967B3" w:rsidRDefault="00560501" w:rsidP="00560501">
      <w:pPr>
        <w:widowControl w:val="0"/>
        <w:tabs>
          <w:tab w:val="left" w:pos="0"/>
        </w:tabs>
        <w:rPr>
          <w:lang w:val="lv-LV" w:eastAsia="lv-LV"/>
        </w:rPr>
      </w:pPr>
    </w:p>
    <w:p w14:paraId="408BBA27" w14:textId="77777777" w:rsidR="00560501" w:rsidRPr="008967B3" w:rsidRDefault="00560501" w:rsidP="00560501">
      <w:pPr>
        <w:widowControl w:val="0"/>
        <w:tabs>
          <w:tab w:val="left" w:pos="0"/>
        </w:tabs>
        <w:jc w:val="right"/>
        <w:rPr>
          <w:lang w:val="lv-LV" w:eastAsia="lv-LV"/>
        </w:rPr>
      </w:pPr>
      <w:r w:rsidRPr="008967B3">
        <w:rPr>
          <w:lang w:val="lv-LV" w:eastAsia="lv-LV"/>
        </w:rPr>
        <w:t>APSTIPRINĀTI</w:t>
      </w:r>
    </w:p>
    <w:p w14:paraId="4B714AAD" w14:textId="77777777" w:rsidR="00560501" w:rsidRPr="008967B3" w:rsidRDefault="00560501" w:rsidP="00560501">
      <w:pPr>
        <w:widowControl w:val="0"/>
        <w:tabs>
          <w:tab w:val="left" w:pos="0"/>
        </w:tabs>
        <w:jc w:val="right"/>
        <w:rPr>
          <w:lang w:val="lv-LV" w:eastAsia="lv-LV"/>
        </w:rPr>
      </w:pPr>
      <w:r w:rsidRPr="008967B3">
        <w:rPr>
          <w:lang w:val="lv-LV" w:eastAsia="lv-LV"/>
        </w:rPr>
        <w:t>ar Alūksnes novada domes</w:t>
      </w:r>
    </w:p>
    <w:p w14:paraId="544AA6E3" w14:textId="61A79082" w:rsidR="00560501" w:rsidRPr="008967B3" w:rsidRDefault="00560501" w:rsidP="00560501">
      <w:pPr>
        <w:widowControl w:val="0"/>
        <w:tabs>
          <w:tab w:val="left" w:pos="0"/>
        </w:tabs>
        <w:jc w:val="right"/>
        <w:rPr>
          <w:lang w:val="lv-LV" w:eastAsia="lv-LV"/>
        </w:rPr>
      </w:pPr>
      <w:r>
        <w:rPr>
          <w:lang w:val="lv-LV" w:eastAsia="lv-LV"/>
        </w:rPr>
        <w:t xml:space="preserve">   </w:t>
      </w:r>
      <w:r>
        <w:rPr>
          <w:lang w:val="lv-LV" w:eastAsia="lv-LV"/>
        </w:rPr>
        <w:t>30</w:t>
      </w:r>
      <w:r w:rsidRPr="008967B3">
        <w:rPr>
          <w:lang w:val="lv-LV" w:eastAsia="lv-LV"/>
        </w:rPr>
        <w:t>.</w:t>
      </w:r>
      <w:r>
        <w:rPr>
          <w:lang w:val="lv-LV" w:eastAsia="lv-LV"/>
        </w:rPr>
        <w:t>0</w:t>
      </w:r>
      <w:r>
        <w:rPr>
          <w:lang w:val="lv-LV" w:eastAsia="lv-LV"/>
        </w:rPr>
        <w:t>4</w:t>
      </w:r>
      <w:r w:rsidRPr="008967B3">
        <w:rPr>
          <w:lang w:val="lv-LV" w:eastAsia="lv-LV"/>
        </w:rPr>
        <w:t>.20</w:t>
      </w:r>
      <w:r>
        <w:rPr>
          <w:lang w:val="lv-LV" w:eastAsia="lv-LV"/>
        </w:rPr>
        <w:t>20</w:t>
      </w:r>
      <w:r w:rsidRPr="008967B3">
        <w:rPr>
          <w:lang w:val="lv-LV" w:eastAsia="lv-LV"/>
        </w:rPr>
        <w:t>. lēmumu Nr.</w:t>
      </w:r>
      <w:r>
        <w:rPr>
          <w:lang w:val="lv-LV" w:eastAsia="lv-LV"/>
        </w:rPr>
        <w:t>_</w:t>
      </w:r>
    </w:p>
    <w:p w14:paraId="4EF13CB6" w14:textId="602B7D3F" w:rsidR="00560501" w:rsidRDefault="00560501" w:rsidP="00560501">
      <w:pPr>
        <w:widowControl w:val="0"/>
        <w:tabs>
          <w:tab w:val="left" w:pos="0"/>
        </w:tabs>
        <w:jc w:val="right"/>
        <w:rPr>
          <w:lang w:val="lv-LV" w:eastAsia="lv-LV"/>
        </w:rPr>
      </w:pPr>
      <w:r w:rsidRPr="008967B3">
        <w:rPr>
          <w:lang w:val="lv-LV" w:eastAsia="lv-LV"/>
        </w:rPr>
        <w:tab/>
        <w:t xml:space="preserve">          (protokols Nr. </w:t>
      </w:r>
      <w:r>
        <w:rPr>
          <w:lang w:val="lv-LV" w:eastAsia="lv-LV"/>
        </w:rPr>
        <w:t>_</w:t>
      </w:r>
      <w:r w:rsidRPr="008967B3">
        <w:rPr>
          <w:lang w:val="lv-LV" w:eastAsia="lv-LV"/>
        </w:rPr>
        <w:t xml:space="preserve">, </w:t>
      </w:r>
      <w:r>
        <w:rPr>
          <w:lang w:val="lv-LV" w:eastAsia="lv-LV"/>
        </w:rPr>
        <w:t>_</w:t>
      </w:r>
      <w:r w:rsidRPr="008967B3">
        <w:rPr>
          <w:lang w:val="lv-LV" w:eastAsia="lv-LV"/>
        </w:rPr>
        <w:t>. punkts)</w:t>
      </w:r>
    </w:p>
    <w:p w14:paraId="7F70BD2A" w14:textId="2315E7F3" w:rsidR="00560501" w:rsidRDefault="00560501" w:rsidP="00560501">
      <w:pPr>
        <w:widowControl w:val="0"/>
        <w:tabs>
          <w:tab w:val="left" w:pos="0"/>
        </w:tabs>
        <w:jc w:val="right"/>
        <w:rPr>
          <w:lang w:val="lv-LV" w:eastAsia="lv-LV"/>
        </w:rPr>
      </w:pPr>
    </w:p>
    <w:p w14:paraId="59A787C8" w14:textId="77777777" w:rsidR="00560501" w:rsidRPr="00560501" w:rsidRDefault="00560501" w:rsidP="00560501">
      <w:pPr>
        <w:jc w:val="center"/>
        <w:rPr>
          <w:b/>
          <w:bCs/>
        </w:rPr>
      </w:pPr>
      <w:r w:rsidRPr="00560501">
        <w:rPr>
          <w:b/>
          <w:bCs/>
          <w:lang w:val="lv-LV"/>
        </w:rPr>
        <w:t xml:space="preserve">Par trūcīgas vai maznodrošinātas </w:t>
      </w:r>
      <w:bookmarkStart w:id="0" w:name="_Hlk505170152"/>
      <w:r w:rsidRPr="00560501">
        <w:rPr>
          <w:b/>
          <w:bCs/>
          <w:lang w:val="lv-LV"/>
        </w:rPr>
        <w:t xml:space="preserve">ģimenes (personas) </w:t>
      </w:r>
    </w:p>
    <w:p w14:paraId="0B10E00C" w14:textId="77777777" w:rsidR="00560501" w:rsidRPr="00560501" w:rsidRDefault="00560501" w:rsidP="00560501">
      <w:pPr>
        <w:jc w:val="center"/>
        <w:rPr>
          <w:sz w:val="22"/>
          <w:szCs w:val="28"/>
        </w:rPr>
      </w:pPr>
      <w:r w:rsidRPr="00560501">
        <w:rPr>
          <w:b/>
          <w:bCs/>
          <w:lang w:val="lv-LV"/>
        </w:rPr>
        <w:t>statusa noteikšanu Alūksnes novadā</w:t>
      </w:r>
      <w:r w:rsidRPr="00560501">
        <w:rPr>
          <w:b/>
          <w:bCs/>
          <w:szCs w:val="28"/>
          <w:lang w:eastAsia="lv-LV"/>
        </w:rPr>
        <w:t xml:space="preserve"> </w:t>
      </w:r>
    </w:p>
    <w:bookmarkEnd w:id="0"/>
    <w:p w14:paraId="216FDE6A" w14:textId="77777777" w:rsidR="00560501" w:rsidRPr="00560501" w:rsidRDefault="00560501" w:rsidP="00560501">
      <w:pPr>
        <w:rPr>
          <w:sz w:val="22"/>
          <w:lang w:val="lv-LV"/>
        </w:rPr>
      </w:pPr>
    </w:p>
    <w:p w14:paraId="5BB448DF" w14:textId="77777777" w:rsidR="00560501" w:rsidRPr="00560501" w:rsidRDefault="00560501" w:rsidP="00560501">
      <w:pPr>
        <w:ind w:left="3402" w:hanging="720"/>
        <w:jc w:val="right"/>
        <w:rPr>
          <w:i/>
          <w:iCs/>
          <w:color w:val="000000" w:themeColor="text1"/>
          <w:szCs w:val="28"/>
          <w:lang w:val="lv-LV"/>
        </w:rPr>
      </w:pPr>
      <w:r w:rsidRPr="00560501">
        <w:rPr>
          <w:i/>
          <w:iCs/>
          <w:color w:val="000000"/>
          <w:szCs w:val="28"/>
          <w:lang w:val="lv-LV"/>
        </w:rPr>
        <w:tab/>
      </w:r>
      <w:r w:rsidRPr="00560501">
        <w:rPr>
          <w:i/>
          <w:iCs/>
          <w:szCs w:val="28"/>
          <w:lang w:val="lv-LV"/>
        </w:rPr>
        <w:t xml:space="preserve">Izdoti saskaņā ar likuma “Par pašvaldībām” </w:t>
      </w:r>
      <w:r w:rsidRPr="00560501">
        <w:rPr>
          <w:i/>
          <w:iCs/>
          <w:color w:val="000000"/>
          <w:szCs w:val="28"/>
          <w:lang w:val="lv-LV"/>
        </w:rPr>
        <w:t xml:space="preserve">43. panta trešo daļu, likuma “Par palīdzību dzīvokļa jautājumu risināšanā” 14. panta sesto daļu un </w:t>
      </w:r>
      <w:r w:rsidRPr="00560501">
        <w:rPr>
          <w:i/>
          <w:iCs/>
          <w:color w:val="000000" w:themeColor="text1"/>
          <w:szCs w:val="28"/>
          <w:lang w:val="lv-LV"/>
        </w:rPr>
        <w:t>2010. gada 30. marta Ministru kabineta noteikumu Nr. 299 “Noteikumi par ģimenes vai atsevišķi dzīvojošas personas atzīšanu par trūcīgu”10. punktu</w:t>
      </w:r>
    </w:p>
    <w:p w14:paraId="2E5C6DFA" w14:textId="77777777" w:rsidR="00560501" w:rsidRPr="00560501" w:rsidRDefault="00560501" w:rsidP="00560501">
      <w:pPr>
        <w:rPr>
          <w:lang w:val="lv-LV"/>
        </w:rPr>
      </w:pPr>
    </w:p>
    <w:p w14:paraId="2AF3D6EE" w14:textId="77777777" w:rsidR="00560501" w:rsidRPr="00560501" w:rsidRDefault="00560501" w:rsidP="00560501">
      <w:pPr>
        <w:jc w:val="center"/>
        <w:rPr>
          <w:b/>
          <w:bCs/>
          <w:color w:val="000000"/>
          <w:szCs w:val="28"/>
          <w:lang w:val="lv-LV"/>
        </w:rPr>
      </w:pPr>
      <w:r w:rsidRPr="00560501">
        <w:rPr>
          <w:b/>
          <w:bCs/>
          <w:color w:val="000000"/>
          <w:szCs w:val="28"/>
          <w:lang w:val="lv-LV"/>
        </w:rPr>
        <w:t>I. Vispārīgie noteikumi</w:t>
      </w:r>
    </w:p>
    <w:p w14:paraId="67892A65" w14:textId="77777777" w:rsidR="00560501" w:rsidRPr="00560501" w:rsidRDefault="00560501" w:rsidP="00560501">
      <w:pPr>
        <w:jc w:val="center"/>
        <w:rPr>
          <w:b/>
          <w:bCs/>
          <w:color w:val="000000"/>
          <w:sz w:val="28"/>
          <w:szCs w:val="28"/>
          <w:lang w:val="lv-LV"/>
        </w:rPr>
      </w:pPr>
    </w:p>
    <w:p w14:paraId="142C5EE7" w14:textId="77777777" w:rsidR="00560501" w:rsidRPr="00560501" w:rsidRDefault="00560501" w:rsidP="00560501">
      <w:pPr>
        <w:numPr>
          <w:ilvl w:val="0"/>
          <w:numId w:val="1"/>
        </w:numPr>
        <w:spacing w:after="200" w:line="276" w:lineRule="auto"/>
        <w:ind w:left="714" w:hanging="357"/>
        <w:jc w:val="both"/>
        <w:rPr>
          <w:lang w:val="lv-LV"/>
        </w:rPr>
      </w:pPr>
      <w:r w:rsidRPr="00560501">
        <w:rPr>
          <w:lang w:val="lv-LV"/>
        </w:rPr>
        <w:t>Saistošie noteikumi “Par trūcīgas vai maznodrošinātas ģimenes (personas) statusa noteikšanu Alūksnes novadā” (turpmāk – Noteikumi) nosaka:</w:t>
      </w:r>
    </w:p>
    <w:p w14:paraId="05418137" w14:textId="77777777" w:rsidR="00560501" w:rsidRPr="00560501" w:rsidRDefault="00560501" w:rsidP="00560501">
      <w:pPr>
        <w:numPr>
          <w:ilvl w:val="1"/>
          <w:numId w:val="1"/>
        </w:numPr>
        <w:tabs>
          <w:tab w:val="num" w:pos="1080"/>
        </w:tabs>
        <w:spacing w:after="200" w:line="276" w:lineRule="auto"/>
        <w:ind w:left="1077" w:hanging="357"/>
        <w:jc w:val="both"/>
        <w:rPr>
          <w:lang w:val="lv-LV"/>
        </w:rPr>
      </w:pPr>
      <w:r w:rsidRPr="00560501">
        <w:rPr>
          <w:lang w:val="lv-LV"/>
        </w:rPr>
        <w:t>ienākumu un materiālā stāvokļa līmeni, kuru nepārsniedzot, ģimene, kas sastāv no laulātajiem vai personām, kurām ir kopēji izdevumi pamatvajadzību nodrošināšanai un kuras mitinās vienā mājoklī, vai atsevišķi dzīvojoša persona (turpmāk – ģimene (persona)) tiek atzīta par trūcīgu vai maznodrošinātu Alūksnes novadā;</w:t>
      </w:r>
    </w:p>
    <w:p w14:paraId="3D06BE6C" w14:textId="77777777" w:rsidR="00560501" w:rsidRPr="00560501" w:rsidRDefault="00560501" w:rsidP="00560501">
      <w:pPr>
        <w:numPr>
          <w:ilvl w:val="1"/>
          <w:numId w:val="1"/>
        </w:numPr>
        <w:tabs>
          <w:tab w:val="num" w:pos="1080"/>
          <w:tab w:val="num" w:pos="5606"/>
        </w:tabs>
        <w:spacing w:after="200" w:line="276" w:lineRule="auto"/>
        <w:ind w:left="1080"/>
        <w:jc w:val="both"/>
        <w:rPr>
          <w:lang w:val="lv-LV"/>
        </w:rPr>
      </w:pPr>
      <w:r w:rsidRPr="00560501">
        <w:rPr>
          <w:lang w:val="lv-LV"/>
        </w:rPr>
        <w:t>kārtību, kādā novērtējami ģimenes (personas) ienākumi un materiālais stāvoklis ģimenes (personas) atzīšanai par trūcīgu vai maznodrošinātu.</w:t>
      </w:r>
    </w:p>
    <w:p w14:paraId="46C40BDA" w14:textId="77777777" w:rsidR="00560501" w:rsidRPr="00560501" w:rsidRDefault="00560501" w:rsidP="00560501">
      <w:pPr>
        <w:numPr>
          <w:ilvl w:val="0"/>
          <w:numId w:val="1"/>
        </w:numPr>
        <w:spacing w:after="200" w:line="276" w:lineRule="auto"/>
        <w:jc w:val="both"/>
        <w:rPr>
          <w:lang w:val="lv-LV"/>
        </w:rPr>
      </w:pPr>
      <w:r w:rsidRPr="00560501">
        <w:rPr>
          <w:lang w:val="lv-LV"/>
        </w:rPr>
        <w:t>Trūcīgas vai maznodrošinātas ģimenes (personas) statusu nosaka ģimenei (personai), kura deklarējusi savu dzīvesvietu Alūksnes novada administratīvajā teritorijā.</w:t>
      </w:r>
    </w:p>
    <w:p w14:paraId="6A078322" w14:textId="54A2EC41" w:rsidR="00560501" w:rsidRDefault="00560501" w:rsidP="00560501">
      <w:pPr>
        <w:ind w:left="360"/>
        <w:jc w:val="both"/>
        <w:rPr>
          <w:lang w:val="lv-LV"/>
        </w:rPr>
      </w:pPr>
    </w:p>
    <w:p w14:paraId="094E6C08" w14:textId="20933065" w:rsidR="00560501" w:rsidRDefault="00560501" w:rsidP="00560501">
      <w:pPr>
        <w:ind w:left="360"/>
        <w:jc w:val="both"/>
        <w:rPr>
          <w:lang w:val="lv-LV"/>
        </w:rPr>
      </w:pPr>
    </w:p>
    <w:p w14:paraId="49B46317" w14:textId="284A3F60" w:rsidR="00560501" w:rsidRDefault="00560501" w:rsidP="00560501">
      <w:pPr>
        <w:ind w:left="360"/>
        <w:jc w:val="both"/>
        <w:rPr>
          <w:lang w:val="lv-LV"/>
        </w:rPr>
      </w:pPr>
    </w:p>
    <w:p w14:paraId="436E0D6E" w14:textId="700620B5" w:rsidR="00560501" w:rsidRDefault="00560501" w:rsidP="00560501">
      <w:pPr>
        <w:ind w:left="360"/>
        <w:jc w:val="both"/>
        <w:rPr>
          <w:lang w:val="lv-LV"/>
        </w:rPr>
      </w:pPr>
    </w:p>
    <w:p w14:paraId="3621A13D" w14:textId="77777777" w:rsidR="00560501" w:rsidRPr="00560501" w:rsidRDefault="00560501" w:rsidP="00560501">
      <w:pPr>
        <w:ind w:left="360"/>
        <w:jc w:val="both"/>
        <w:rPr>
          <w:lang w:val="lv-LV"/>
        </w:rPr>
      </w:pPr>
    </w:p>
    <w:p w14:paraId="3D3EA07E" w14:textId="77777777" w:rsidR="00560501" w:rsidRPr="00560501" w:rsidRDefault="00560501" w:rsidP="00560501">
      <w:pPr>
        <w:jc w:val="center"/>
        <w:rPr>
          <w:b/>
          <w:bCs/>
          <w:color w:val="000000"/>
          <w:szCs w:val="28"/>
          <w:lang w:val="lv-LV" w:eastAsia="lv-LV"/>
        </w:rPr>
      </w:pPr>
      <w:r w:rsidRPr="00560501">
        <w:rPr>
          <w:b/>
          <w:bCs/>
          <w:color w:val="000000"/>
          <w:szCs w:val="28"/>
          <w:lang w:val="lv-LV" w:eastAsia="lv-LV"/>
        </w:rPr>
        <w:lastRenderedPageBreak/>
        <w:t>II. Ienākumu un materiālā stāvokļa līmenis, kuru nepārsniedzot, ģimene (persona) atzīstama par trūcīgu vai maznodrošinātu</w:t>
      </w:r>
    </w:p>
    <w:p w14:paraId="269FE641" w14:textId="77777777" w:rsidR="00560501" w:rsidRPr="00560501" w:rsidRDefault="00560501" w:rsidP="00560501">
      <w:pPr>
        <w:rPr>
          <w:b/>
          <w:bCs/>
          <w:color w:val="000000"/>
          <w:szCs w:val="28"/>
          <w:lang w:val="lv-LV" w:eastAsia="lv-LV"/>
        </w:rPr>
      </w:pPr>
    </w:p>
    <w:p w14:paraId="5F511557" w14:textId="6BC62558" w:rsidR="00560501" w:rsidRPr="00560501" w:rsidRDefault="00560501" w:rsidP="00560501">
      <w:pPr>
        <w:numPr>
          <w:ilvl w:val="0"/>
          <w:numId w:val="1"/>
        </w:numPr>
        <w:spacing w:after="200" w:line="276" w:lineRule="auto"/>
        <w:contextualSpacing/>
        <w:jc w:val="both"/>
        <w:rPr>
          <w:color w:val="000000"/>
          <w:szCs w:val="28"/>
          <w:lang w:val="lv-LV" w:eastAsia="lv-LV"/>
        </w:rPr>
      </w:pPr>
      <w:r w:rsidRPr="00560501">
        <w:rPr>
          <w:color w:val="000000"/>
          <w:lang w:val="lv-LV" w:eastAsia="lv-LV"/>
        </w:rPr>
        <w:t xml:space="preserve">Ģimene (persona) atzīstama par trūcīgu, ja </w:t>
      </w:r>
      <w:r w:rsidRPr="00560501">
        <w:rPr>
          <w:color w:val="000000" w:themeColor="text1"/>
          <w:lang w:val="lv-LV" w:eastAsia="lv-LV"/>
        </w:rPr>
        <w:t xml:space="preserve">tā atbilst </w:t>
      </w:r>
      <w:r w:rsidRPr="00560501">
        <w:rPr>
          <w:color w:val="000000"/>
          <w:lang w:val="lv-LV" w:eastAsia="lv-LV"/>
        </w:rPr>
        <w:t>2010. gada 30. marta Ministru kabineta noteikumu Nr. 299 “Noteikumi par ģimenes vai atsevišķi dzīvojošas personas atzīšanu par trūcīgu” (turpmāk - Ministru kabineta noteikumi) noteiktajām prasībām.</w:t>
      </w:r>
    </w:p>
    <w:p w14:paraId="2B939BED" w14:textId="77777777" w:rsidR="00560501" w:rsidRPr="00560501" w:rsidRDefault="00560501" w:rsidP="00560501">
      <w:pPr>
        <w:spacing w:after="200" w:line="276" w:lineRule="auto"/>
        <w:ind w:left="720"/>
        <w:contextualSpacing/>
        <w:jc w:val="both"/>
        <w:rPr>
          <w:color w:val="000000"/>
          <w:szCs w:val="28"/>
          <w:lang w:val="lv-LV" w:eastAsia="lv-LV"/>
        </w:rPr>
      </w:pPr>
    </w:p>
    <w:p w14:paraId="44ACA09E" w14:textId="77777777" w:rsidR="00560501" w:rsidRPr="00560501" w:rsidRDefault="00560501" w:rsidP="00560501">
      <w:pPr>
        <w:numPr>
          <w:ilvl w:val="0"/>
          <w:numId w:val="1"/>
        </w:numPr>
        <w:tabs>
          <w:tab w:val="num" w:pos="9433"/>
        </w:tabs>
        <w:spacing w:after="200" w:line="276" w:lineRule="auto"/>
        <w:contextualSpacing/>
        <w:jc w:val="both"/>
        <w:rPr>
          <w:color w:val="000000" w:themeColor="text1"/>
          <w:lang w:val="lv-LV" w:eastAsia="lv-LV"/>
        </w:rPr>
      </w:pPr>
      <w:r w:rsidRPr="00560501">
        <w:rPr>
          <w:color w:val="000000"/>
          <w:lang w:val="lv-LV" w:eastAsia="lv-LV"/>
        </w:rPr>
        <w:t>Ģimene (persona) atzīstama par maznodrošinātu, ja tās vidējie ienākumi katram ģimenes loceklim pēdējo triju mēnešu laikā nepārsniedz 60%</w:t>
      </w:r>
      <w:r w:rsidRPr="00560501">
        <w:rPr>
          <w:color w:val="FF0000"/>
          <w:lang w:val="lv-LV" w:eastAsia="lv-LV"/>
        </w:rPr>
        <w:t xml:space="preserve"> </w:t>
      </w:r>
      <w:r w:rsidRPr="00560501">
        <w:rPr>
          <w:lang w:val="lv-LV" w:eastAsia="lv-LV"/>
        </w:rPr>
        <w:t>(sešdesmit procenti)</w:t>
      </w:r>
      <w:r w:rsidRPr="00560501">
        <w:rPr>
          <w:color w:val="000000"/>
          <w:lang w:val="lv-LV" w:eastAsia="lv-LV"/>
        </w:rPr>
        <w:t xml:space="preserve"> no attiecīgā gada 1. janvārī spēkā esošās minimālās darba algas apmēra valstī, </w:t>
      </w:r>
      <w:r w:rsidRPr="00560501">
        <w:rPr>
          <w:rFonts w:eastAsiaTheme="minorHAnsi"/>
          <w:lang w:val="lv-LV"/>
        </w:rPr>
        <w:t>par īpašumu, ienākumiem un naudas līdzekļu uzkrājumu netiek uzskatīts Ministru kabineta noteikumos noteiktais.</w:t>
      </w:r>
    </w:p>
    <w:p w14:paraId="2D9AAA76" w14:textId="77777777" w:rsidR="00560501" w:rsidRPr="00560501" w:rsidRDefault="00560501" w:rsidP="00560501">
      <w:pPr>
        <w:jc w:val="center"/>
        <w:rPr>
          <w:b/>
          <w:sz w:val="28"/>
          <w:szCs w:val="28"/>
          <w:lang w:val="lv-LV" w:eastAsia="lv-LV"/>
        </w:rPr>
      </w:pPr>
    </w:p>
    <w:p w14:paraId="218A3B46" w14:textId="77777777" w:rsidR="00560501" w:rsidRPr="00560501" w:rsidRDefault="00560501" w:rsidP="00560501">
      <w:pPr>
        <w:jc w:val="center"/>
        <w:rPr>
          <w:b/>
          <w:szCs w:val="28"/>
          <w:lang w:val="lv-LV" w:eastAsia="lv-LV"/>
        </w:rPr>
      </w:pPr>
      <w:r w:rsidRPr="00560501">
        <w:rPr>
          <w:b/>
          <w:szCs w:val="28"/>
          <w:lang w:val="lv-LV" w:eastAsia="lv-LV"/>
        </w:rPr>
        <w:t>III. Ienākumu un materiālā stāvokļa novērtēšana</w:t>
      </w:r>
    </w:p>
    <w:p w14:paraId="4F10AE11" w14:textId="77777777" w:rsidR="00560501" w:rsidRPr="00560501" w:rsidRDefault="00560501" w:rsidP="00560501">
      <w:pPr>
        <w:jc w:val="center"/>
        <w:rPr>
          <w:b/>
          <w:sz w:val="28"/>
          <w:szCs w:val="28"/>
          <w:lang w:val="lv-LV" w:eastAsia="lv-LV"/>
        </w:rPr>
      </w:pPr>
    </w:p>
    <w:p w14:paraId="4DF2A083" w14:textId="77777777" w:rsidR="00560501" w:rsidRPr="00560501" w:rsidRDefault="00560501" w:rsidP="00560501">
      <w:pPr>
        <w:numPr>
          <w:ilvl w:val="0"/>
          <w:numId w:val="1"/>
        </w:numPr>
        <w:spacing w:after="200" w:line="276" w:lineRule="auto"/>
        <w:jc w:val="both"/>
        <w:rPr>
          <w:bCs/>
          <w:i/>
          <w:iCs/>
          <w:lang w:val="lv-LV"/>
        </w:rPr>
      </w:pPr>
      <w:r w:rsidRPr="00560501">
        <w:rPr>
          <w:color w:val="000000"/>
          <w:lang w:val="lv-LV" w:eastAsia="lv-LV"/>
        </w:rPr>
        <w:t xml:space="preserve">Alūksnes novada Sociālo lietu pārvalde (turpmāk – Pārvalde) </w:t>
      </w:r>
      <w:r w:rsidRPr="00560501">
        <w:rPr>
          <w:szCs w:val="28"/>
          <w:lang w:val="lv-LV"/>
        </w:rPr>
        <w:t xml:space="preserve">trūcīgas vai maznodrošinātas ģimenes (personas) statusa novērtēšanā piemēro Ministru kabineta noteikumos </w:t>
      </w:r>
      <w:r w:rsidRPr="00560501">
        <w:rPr>
          <w:color w:val="000000" w:themeColor="text1"/>
          <w:szCs w:val="28"/>
          <w:lang w:val="lv-LV"/>
        </w:rPr>
        <w:t xml:space="preserve">un šajos noteikumos </w:t>
      </w:r>
      <w:r w:rsidRPr="00560501">
        <w:rPr>
          <w:szCs w:val="28"/>
          <w:lang w:val="lv-LV"/>
        </w:rPr>
        <w:t>noteikto kārtību ienākumu un materiālā stāvokļa novērtēšanai</w:t>
      </w:r>
      <w:r w:rsidRPr="00560501">
        <w:rPr>
          <w:i/>
          <w:sz w:val="20"/>
          <w:szCs w:val="20"/>
          <w:lang w:val="lv-LV"/>
        </w:rPr>
        <w:t xml:space="preserve">. </w:t>
      </w:r>
    </w:p>
    <w:p w14:paraId="70048F5D" w14:textId="77777777" w:rsidR="00560501" w:rsidRPr="00560501" w:rsidRDefault="00560501" w:rsidP="00560501">
      <w:pPr>
        <w:numPr>
          <w:ilvl w:val="0"/>
          <w:numId w:val="1"/>
        </w:numPr>
        <w:spacing w:after="200" w:line="276" w:lineRule="auto"/>
        <w:jc w:val="both"/>
        <w:rPr>
          <w:lang w:val="lv-LV"/>
        </w:rPr>
      </w:pPr>
      <w:r w:rsidRPr="00560501">
        <w:rPr>
          <w:lang w:val="lv-LV"/>
        </w:rPr>
        <w:t xml:space="preserve">Ģimene (persona), kura pieprasa trūcīgas vai maznodrošinātas ģimenes (personas) statusu, iesniedz Pārvaldē iesniegumu, ienākumu un materiālā stāvokļa deklarāciju (turpmāk – deklarācija), dokumentus, </w:t>
      </w:r>
      <w:r w:rsidRPr="00560501">
        <w:rPr>
          <w:color w:val="000000" w:themeColor="text1"/>
          <w:lang w:val="lv-LV"/>
        </w:rPr>
        <w:t>atbilstoši Ministru kabineta noteikumiem,</w:t>
      </w:r>
      <w:r w:rsidRPr="00560501">
        <w:rPr>
          <w:lang w:val="lv-LV"/>
        </w:rPr>
        <w:t xml:space="preserve"> kas apliecina deklarācijā norādīto ziņu patiesumu, par visām personām, kurām ir kopēji izdevumi pamatvajadzību nodrošināšanai un kuras mitinās vienā mājoklī.</w:t>
      </w:r>
    </w:p>
    <w:p w14:paraId="79FCD173" w14:textId="77777777" w:rsidR="00560501" w:rsidRPr="00560501" w:rsidRDefault="00560501" w:rsidP="00560501">
      <w:pPr>
        <w:numPr>
          <w:ilvl w:val="0"/>
          <w:numId w:val="1"/>
        </w:numPr>
        <w:spacing w:after="200" w:line="276" w:lineRule="auto"/>
        <w:jc w:val="both"/>
        <w:rPr>
          <w:lang w:val="lv-LV"/>
        </w:rPr>
      </w:pPr>
      <w:r w:rsidRPr="00560501">
        <w:rPr>
          <w:lang w:val="lv-LV"/>
        </w:rPr>
        <w:t>Parakstot šo noteikumu 6. punktā minēto iesniegumu, pilngadīgie ģimenes locekļi pilnvaro vienu līdziesniedzēju, kurš veiks nepieciešamās darbības ģimenes materiālās situācijas novērtēšanai.</w:t>
      </w:r>
    </w:p>
    <w:p w14:paraId="72FC33EB" w14:textId="7F517FF1" w:rsidR="00560501" w:rsidRPr="00560501" w:rsidRDefault="00560501" w:rsidP="00560501">
      <w:pPr>
        <w:numPr>
          <w:ilvl w:val="0"/>
          <w:numId w:val="1"/>
        </w:numPr>
        <w:spacing w:after="200" w:line="276" w:lineRule="auto"/>
        <w:jc w:val="both"/>
        <w:rPr>
          <w:lang w:val="lv-LV"/>
        </w:rPr>
      </w:pPr>
      <w:r w:rsidRPr="00560501">
        <w:rPr>
          <w:lang w:val="lv-LV"/>
        </w:rPr>
        <w:t xml:space="preserve">Iesnieguma iesniedzējs un </w:t>
      </w:r>
      <w:r w:rsidRPr="00560501">
        <w:rPr>
          <w:rFonts w:eastAsiaTheme="minorHAnsi"/>
          <w:lang w:val="lv-LV"/>
        </w:rPr>
        <w:t>visi pilngadīgie ģimenes locekļi, parakstot Noteikumu 6.</w:t>
      </w:r>
      <w:r>
        <w:rPr>
          <w:rFonts w:eastAsiaTheme="minorHAnsi"/>
          <w:lang w:val="lv-LV"/>
        </w:rPr>
        <w:t> </w:t>
      </w:r>
      <w:r w:rsidRPr="00560501">
        <w:rPr>
          <w:rFonts w:eastAsiaTheme="minorHAnsi"/>
          <w:lang w:val="lv-LV"/>
        </w:rPr>
        <w:t>punktā minēto iesniegumu, dod atļauju iegūt un izmantot pašvaldības un valsts datu reģistros pieejamo informāciju par visiem ģimenes locekļiem, kas nepieciešama lēmuma pieņemšanai par trūcīgas vai maznodrošinātas ģimenes (personas) statusa piešķiršanu vai atteikumu piešķirt statusu un veikt datu apstrādi pašvaldības sociālās palīdzības administrēšanas sistēmā.</w:t>
      </w:r>
    </w:p>
    <w:p w14:paraId="5060A40C" w14:textId="77777777" w:rsidR="00560501" w:rsidRPr="00560501" w:rsidRDefault="00560501" w:rsidP="00560501">
      <w:pPr>
        <w:numPr>
          <w:ilvl w:val="0"/>
          <w:numId w:val="1"/>
        </w:numPr>
        <w:spacing w:after="200" w:line="276" w:lineRule="auto"/>
        <w:ind w:left="714" w:hanging="357"/>
        <w:jc w:val="both"/>
        <w:rPr>
          <w:lang w:val="lv-LV" w:eastAsia="lv-LV"/>
        </w:rPr>
      </w:pPr>
      <w:r w:rsidRPr="00560501">
        <w:rPr>
          <w:lang w:val="lv-LV" w:eastAsia="lv-LV"/>
        </w:rPr>
        <w:t>Pārvalde pārbauda deklarācijā sniegto ziņu patiesumu, izmantojot valsts un pašvaldības informācijas sistēmās esošos datus. Ja nepieciešams, pirms lēmuma pieņemšanas apseko ģimeni (personu) dzīvesvietā (izņemot gadījumus, kad personai nav noteiktas dzīvesvietas)</w:t>
      </w:r>
      <w:r w:rsidRPr="00560501">
        <w:rPr>
          <w:rFonts w:asciiTheme="minorHAnsi" w:eastAsiaTheme="minorHAnsi" w:hAnsiTheme="minorHAnsi" w:cstheme="minorBidi"/>
          <w:sz w:val="22"/>
          <w:szCs w:val="22"/>
          <w:lang w:val="lv-LV"/>
        </w:rPr>
        <w:t xml:space="preserve"> </w:t>
      </w:r>
      <w:r w:rsidRPr="00560501">
        <w:rPr>
          <w:rFonts w:eastAsiaTheme="minorHAnsi"/>
          <w:lang w:val="lv-LV"/>
        </w:rPr>
        <w:t xml:space="preserve">sastāda aktu par ģimenes (personas) apsekošanu dzīvesvietā, atbilstoši </w:t>
      </w:r>
      <w:r w:rsidRPr="00560501">
        <w:rPr>
          <w:rFonts w:eastAsiaTheme="minorHAnsi"/>
          <w:color w:val="000000" w:themeColor="text1"/>
          <w:lang w:val="lv-LV"/>
        </w:rPr>
        <w:t xml:space="preserve">Ministru kabineta noteikumos </w:t>
      </w:r>
      <w:r w:rsidRPr="00560501">
        <w:rPr>
          <w:rFonts w:eastAsiaTheme="minorHAnsi"/>
          <w:lang w:val="lv-LV"/>
        </w:rPr>
        <w:t>noteiktajai kārtībai</w:t>
      </w:r>
      <w:r w:rsidRPr="00560501">
        <w:rPr>
          <w:lang w:val="lv-LV" w:eastAsia="lv-LV"/>
        </w:rPr>
        <w:t>.</w:t>
      </w:r>
    </w:p>
    <w:p w14:paraId="6FCE27DD" w14:textId="444630B5" w:rsidR="00560501" w:rsidRPr="00560501" w:rsidRDefault="00560501" w:rsidP="00560501">
      <w:pPr>
        <w:numPr>
          <w:ilvl w:val="0"/>
          <w:numId w:val="1"/>
        </w:numPr>
        <w:spacing w:after="200" w:line="276" w:lineRule="auto"/>
        <w:jc w:val="both"/>
        <w:rPr>
          <w:lang w:val="lv-LV"/>
        </w:rPr>
      </w:pPr>
      <w:r w:rsidRPr="00560501">
        <w:rPr>
          <w:color w:val="000000"/>
          <w:lang w:val="lv-LV" w:eastAsia="lv-LV"/>
        </w:rPr>
        <w:t xml:space="preserve">Pārvalde ģimenes (personas) ienākumus un materiālā stāvokļa atbilstību šajos noteikumos noteiktajam līmenim novērtē un, ne vēlāk kā mēneša laikā pēc noteikumu 6. punktā minēto dokumentu saņemšanas, pieņem lēmumu par ģimenes (personas) atbilstību trūcīgas vai maznodrošinātas ģimenes (personas) statusam. </w:t>
      </w:r>
    </w:p>
    <w:p w14:paraId="52DC4E95" w14:textId="77777777" w:rsidR="00560501" w:rsidRPr="00560501" w:rsidRDefault="00560501" w:rsidP="00560501">
      <w:pPr>
        <w:jc w:val="center"/>
        <w:rPr>
          <w:b/>
          <w:szCs w:val="28"/>
          <w:lang w:val="lv-LV"/>
        </w:rPr>
      </w:pPr>
      <w:r w:rsidRPr="00560501">
        <w:rPr>
          <w:b/>
          <w:szCs w:val="28"/>
          <w:lang w:val="lv-LV"/>
        </w:rPr>
        <w:lastRenderedPageBreak/>
        <w:t xml:space="preserve">IV. Trūcīgas vai maznodrošinātas ģimenes (personas) </w:t>
      </w:r>
      <w:r w:rsidRPr="00560501">
        <w:rPr>
          <w:b/>
          <w:bCs/>
          <w:color w:val="000000"/>
          <w:szCs w:val="28"/>
          <w:lang w:val="lv-LV"/>
        </w:rPr>
        <w:t>statusa noteikšana</w:t>
      </w:r>
    </w:p>
    <w:p w14:paraId="68BF895C" w14:textId="77777777" w:rsidR="00560501" w:rsidRPr="00560501" w:rsidRDefault="00560501" w:rsidP="00560501">
      <w:pPr>
        <w:jc w:val="center"/>
        <w:rPr>
          <w:b/>
          <w:sz w:val="28"/>
          <w:szCs w:val="28"/>
          <w:lang w:val="lv-LV"/>
        </w:rPr>
      </w:pPr>
    </w:p>
    <w:p w14:paraId="17058975" w14:textId="77777777" w:rsidR="00560501" w:rsidRPr="00560501" w:rsidRDefault="00560501" w:rsidP="00560501">
      <w:pPr>
        <w:numPr>
          <w:ilvl w:val="0"/>
          <w:numId w:val="1"/>
        </w:numPr>
        <w:spacing w:after="200" w:line="276" w:lineRule="auto"/>
        <w:jc w:val="both"/>
        <w:rPr>
          <w:lang w:val="lv-LV" w:eastAsia="lv-LV"/>
        </w:rPr>
      </w:pPr>
      <w:r w:rsidRPr="00560501">
        <w:rPr>
          <w:lang w:val="lv-LV" w:eastAsia="lv-LV"/>
        </w:rPr>
        <w:t>Ja ģimenes (personas) vidējie ienākumi pārsniedz šo noteikumu II. nodaļā minēto ienākumu līmeni, Pārvalde pieņem lēmumu par atteikumu piešķirt trūcīgas vai maznodrošinātas ģimenes (personas) statusu.</w:t>
      </w:r>
    </w:p>
    <w:p w14:paraId="4A770AB8" w14:textId="77777777" w:rsidR="00560501" w:rsidRPr="00560501" w:rsidRDefault="00560501" w:rsidP="00560501">
      <w:pPr>
        <w:numPr>
          <w:ilvl w:val="0"/>
          <w:numId w:val="1"/>
        </w:numPr>
        <w:spacing w:after="200" w:line="276" w:lineRule="auto"/>
        <w:jc w:val="both"/>
        <w:rPr>
          <w:color w:val="000000" w:themeColor="text1"/>
          <w:lang w:val="lv-LV" w:eastAsia="lv-LV"/>
        </w:rPr>
      </w:pPr>
      <w:r w:rsidRPr="00560501">
        <w:rPr>
          <w:rFonts w:eastAsiaTheme="minorHAnsi"/>
          <w:color w:val="000000" w:themeColor="text1"/>
          <w:shd w:val="clear" w:color="auto" w:fill="FFFFFF"/>
          <w:lang w:val="lv-LV"/>
        </w:rPr>
        <w:t>Ja ģimenes (personas) vidējie ienākumi nepārsniedz šo noteikumu </w:t>
      </w:r>
      <w:r w:rsidRPr="00560501">
        <w:rPr>
          <w:rFonts w:eastAsiaTheme="minorHAnsi"/>
          <w:color w:val="000000" w:themeColor="text1"/>
          <w:lang w:val="lv-LV"/>
        </w:rPr>
        <w:t>II. nodaļā</w:t>
      </w:r>
      <w:r w:rsidRPr="00560501">
        <w:rPr>
          <w:rFonts w:eastAsiaTheme="minorHAnsi"/>
          <w:color w:val="000000" w:themeColor="text1"/>
          <w:shd w:val="clear" w:color="auto" w:fill="FFFFFF"/>
          <w:lang w:val="lv-LV"/>
        </w:rPr>
        <w:t xml:space="preserve"> minēto ienākumu līmeni, bet nav ievēroti citi Ministru kabineta noteikumos minētie nosacījumi, Pārvalde var pieņemt lēmumu par atbilstību trūcīgas vai maznodrošinātas ģimenes (personas) statusam uz laiku – vienu kalendāra mēnesi. Šajā gadījumā ģimene (persona) nodrošina visu nosacījumu izpildi viena mēneša laikā no lēmuma pieņemšanas dienas.</w:t>
      </w:r>
    </w:p>
    <w:p w14:paraId="53E31E0B" w14:textId="77777777" w:rsidR="00560501" w:rsidRPr="00560501" w:rsidRDefault="00560501" w:rsidP="00560501">
      <w:pPr>
        <w:numPr>
          <w:ilvl w:val="0"/>
          <w:numId w:val="1"/>
        </w:numPr>
        <w:spacing w:after="200" w:line="276" w:lineRule="auto"/>
        <w:jc w:val="both"/>
        <w:rPr>
          <w:bCs/>
          <w:i/>
          <w:iCs/>
          <w:sz w:val="20"/>
          <w:szCs w:val="20"/>
          <w:lang w:val="lv-LV"/>
        </w:rPr>
      </w:pPr>
      <w:r w:rsidRPr="00560501">
        <w:rPr>
          <w:szCs w:val="28"/>
          <w:lang w:val="lv-LV"/>
        </w:rPr>
        <w:t>Trūcīgas vai maznodrošinātas ģimenes (personas) statuss tiek piešķirts:</w:t>
      </w:r>
    </w:p>
    <w:p w14:paraId="4B0466BC" w14:textId="77777777" w:rsidR="00560501" w:rsidRPr="00560501" w:rsidRDefault="00560501" w:rsidP="00560501">
      <w:pPr>
        <w:ind w:left="1276" w:hanging="556"/>
        <w:jc w:val="both"/>
        <w:rPr>
          <w:rFonts w:eastAsiaTheme="minorHAnsi"/>
          <w:color w:val="000000" w:themeColor="text1"/>
          <w:shd w:val="clear" w:color="auto" w:fill="FFFFFF"/>
          <w:lang w:val="lv-LV"/>
        </w:rPr>
      </w:pPr>
      <w:r w:rsidRPr="00560501">
        <w:rPr>
          <w:szCs w:val="28"/>
          <w:lang w:val="lv-LV"/>
        </w:rPr>
        <w:t xml:space="preserve">13.1. </w:t>
      </w:r>
      <w:r w:rsidRPr="00560501">
        <w:rPr>
          <w:rFonts w:eastAsiaTheme="minorHAnsi"/>
          <w:color w:val="000000" w:themeColor="text1"/>
          <w:shd w:val="clear" w:color="auto" w:fill="FFFFFF"/>
          <w:lang w:val="lv-LV"/>
        </w:rPr>
        <w:t>uz trīs mēnešiem – ja vismaz viena persona ģimenē vai atsevišķi dzīvojoša persona ir darbspējas vecumā;</w:t>
      </w:r>
    </w:p>
    <w:p w14:paraId="02E612DE" w14:textId="6C4E02BA" w:rsidR="00560501" w:rsidRDefault="00560501" w:rsidP="00560501">
      <w:pPr>
        <w:ind w:left="1276" w:hanging="556"/>
        <w:jc w:val="both"/>
        <w:rPr>
          <w:rFonts w:eastAsiaTheme="minorHAnsi"/>
          <w:color w:val="000000" w:themeColor="text1"/>
          <w:shd w:val="clear" w:color="auto" w:fill="FFFFFF"/>
          <w:lang w:val="lv-LV"/>
        </w:rPr>
      </w:pPr>
      <w:r w:rsidRPr="00560501">
        <w:rPr>
          <w:bCs/>
          <w:color w:val="000000" w:themeColor="text1"/>
          <w:lang w:val="lv-LV"/>
        </w:rPr>
        <w:t xml:space="preserve">13.2. uz sešiem mēnešiem – </w:t>
      </w:r>
      <w:r w:rsidRPr="00560501">
        <w:rPr>
          <w:rFonts w:eastAsiaTheme="minorHAnsi"/>
          <w:color w:val="000000" w:themeColor="text1"/>
          <w:shd w:val="clear" w:color="auto" w:fill="FFFFFF"/>
          <w:lang w:val="lv-LV"/>
        </w:rPr>
        <w:t>ja neviena persona ģimenē vai atsevišķi dzīvojoša persona nav darbspējas vecumā, vai personas darbspējas vecumā ir nestrādājoši invaliditātes pensijas, vecuma pensijas vai sociālā nodrošinājuma pabalsta saņēmēji.</w:t>
      </w:r>
    </w:p>
    <w:p w14:paraId="07CB82A0" w14:textId="77777777" w:rsidR="00560501" w:rsidRPr="00560501" w:rsidRDefault="00560501" w:rsidP="00560501">
      <w:pPr>
        <w:ind w:left="1276" w:hanging="556"/>
        <w:jc w:val="both"/>
        <w:rPr>
          <w:bCs/>
          <w:color w:val="000000" w:themeColor="text1"/>
          <w:lang w:val="lv-LV"/>
        </w:rPr>
      </w:pPr>
    </w:p>
    <w:p w14:paraId="4F6E7696" w14:textId="53C75F2D" w:rsidR="00560501" w:rsidRDefault="00560501" w:rsidP="00560501">
      <w:pPr>
        <w:numPr>
          <w:ilvl w:val="0"/>
          <w:numId w:val="1"/>
        </w:numPr>
        <w:spacing w:after="200" w:line="276" w:lineRule="auto"/>
        <w:contextualSpacing/>
        <w:jc w:val="both"/>
        <w:rPr>
          <w:lang w:val="lv-LV"/>
        </w:rPr>
      </w:pPr>
      <w:r w:rsidRPr="00560501">
        <w:rPr>
          <w:color w:val="000000"/>
          <w:lang w:val="lv-LV"/>
        </w:rPr>
        <w:t xml:space="preserve">Pārvalde </w:t>
      </w:r>
      <w:r w:rsidRPr="00560501">
        <w:rPr>
          <w:lang w:val="lv-LV"/>
        </w:rPr>
        <w:t>izsniedz rakstisku izziņu par atbilstību trūcīgas ģimenes (personas) statusam atbilstoši Ministru kabineta noteikumos noteiktajam.</w:t>
      </w:r>
    </w:p>
    <w:p w14:paraId="229B2FDE" w14:textId="77777777" w:rsidR="00560501" w:rsidRPr="00560501" w:rsidRDefault="00560501" w:rsidP="00560501">
      <w:pPr>
        <w:spacing w:after="200" w:line="276" w:lineRule="auto"/>
        <w:ind w:left="720"/>
        <w:contextualSpacing/>
        <w:jc w:val="both"/>
        <w:rPr>
          <w:lang w:val="lv-LV"/>
        </w:rPr>
      </w:pPr>
    </w:p>
    <w:p w14:paraId="5BC82B37" w14:textId="36882E6B" w:rsidR="00560501" w:rsidRDefault="00560501" w:rsidP="00560501">
      <w:pPr>
        <w:numPr>
          <w:ilvl w:val="0"/>
          <w:numId w:val="1"/>
        </w:numPr>
        <w:spacing w:after="200" w:line="276" w:lineRule="auto"/>
        <w:contextualSpacing/>
        <w:jc w:val="both"/>
        <w:rPr>
          <w:lang w:val="lv-LV"/>
        </w:rPr>
      </w:pPr>
      <w:r w:rsidRPr="00560501">
        <w:rPr>
          <w:color w:val="000000"/>
          <w:lang w:val="lv-LV"/>
        </w:rPr>
        <w:t xml:space="preserve">Pārvalde </w:t>
      </w:r>
      <w:r w:rsidRPr="00560501">
        <w:rPr>
          <w:lang w:val="lv-LV"/>
        </w:rPr>
        <w:t>izsniedz rakstisku izziņu par atbilstību maznodrošinātas ģimenes (personas) statusam atbilstoši šo noteikumu pielikumam.</w:t>
      </w:r>
    </w:p>
    <w:p w14:paraId="21697F63" w14:textId="77777777" w:rsidR="00560501" w:rsidRPr="00560501" w:rsidRDefault="00560501" w:rsidP="00560501">
      <w:pPr>
        <w:spacing w:after="200" w:line="276" w:lineRule="auto"/>
        <w:contextualSpacing/>
        <w:jc w:val="both"/>
        <w:rPr>
          <w:lang w:val="lv-LV"/>
        </w:rPr>
      </w:pPr>
    </w:p>
    <w:p w14:paraId="292EBBD7" w14:textId="77777777" w:rsidR="00560501" w:rsidRPr="00560501" w:rsidRDefault="00560501" w:rsidP="00560501">
      <w:pPr>
        <w:numPr>
          <w:ilvl w:val="0"/>
          <w:numId w:val="1"/>
        </w:numPr>
        <w:spacing w:after="200" w:line="276" w:lineRule="auto"/>
        <w:jc w:val="both"/>
        <w:rPr>
          <w:lang w:val="lv-LV"/>
        </w:rPr>
      </w:pPr>
      <w:r w:rsidRPr="00560501">
        <w:rPr>
          <w:lang w:val="lv-LV"/>
        </w:rPr>
        <w:t>Trūcīgas vai maznodrošinātas ģimenes (personas) statusu var piešķirt atkārtoti, vēlreiz veicot šo noteikumu III. nodaļā minētās darbības.</w:t>
      </w:r>
    </w:p>
    <w:p w14:paraId="00E8FF4D" w14:textId="77777777" w:rsidR="00560501" w:rsidRPr="00560501" w:rsidRDefault="00560501" w:rsidP="00560501">
      <w:pPr>
        <w:jc w:val="both"/>
        <w:rPr>
          <w:lang w:val="lv-LV"/>
        </w:rPr>
      </w:pPr>
    </w:p>
    <w:p w14:paraId="0596D86F" w14:textId="77777777" w:rsidR="00560501" w:rsidRPr="00560501" w:rsidRDefault="00560501" w:rsidP="00560501">
      <w:pPr>
        <w:jc w:val="center"/>
        <w:rPr>
          <w:b/>
          <w:bCs/>
          <w:color w:val="000000"/>
          <w:szCs w:val="28"/>
          <w:lang w:val="lv-LV"/>
        </w:rPr>
      </w:pPr>
      <w:r w:rsidRPr="00560501">
        <w:rPr>
          <w:b/>
          <w:bCs/>
          <w:color w:val="000000"/>
          <w:szCs w:val="28"/>
          <w:lang w:val="lv-LV"/>
        </w:rPr>
        <w:t>V.  Lēmumu apstrīdēšanas un  pārsūdzēšanas kārtība</w:t>
      </w:r>
    </w:p>
    <w:p w14:paraId="06F9DB4B" w14:textId="77777777" w:rsidR="00560501" w:rsidRPr="00560501" w:rsidRDefault="00560501" w:rsidP="00560501">
      <w:pPr>
        <w:jc w:val="center"/>
        <w:rPr>
          <w:b/>
          <w:bCs/>
          <w:color w:val="000000"/>
          <w:sz w:val="28"/>
          <w:szCs w:val="28"/>
          <w:lang w:val="lv-LV"/>
        </w:rPr>
      </w:pPr>
    </w:p>
    <w:p w14:paraId="3A5E775D" w14:textId="77777777" w:rsidR="00560501" w:rsidRPr="00560501" w:rsidRDefault="00560501" w:rsidP="00560501">
      <w:pPr>
        <w:numPr>
          <w:ilvl w:val="0"/>
          <w:numId w:val="1"/>
        </w:numPr>
        <w:spacing w:after="200" w:line="276" w:lineRule="auto"/>
        <w:jc w:val="both"/>
        <w:rPr>
          <w:szCs w:val="28"/>
          <w:lang w:val="lv-LV"/>
        </w:rPr>
      </w:pPr>
      <w:r w:rsidRPr="00560501">
        <w:rPr>
          <w:bCs/>
          <w:szCs w:val="28"/>
          <w:lang w:val="lv-LV"/>
        </w:rPr>
        <w:t>Pārvaldes lēmumu par atbilstību trūcīgas vai maznodrošinātas ģimenes (personas) statusam vai par atteikumu piešķirt trūcīgas vai maznodrošinātas ģimenes (personas) statusu var apstrīdēt Alūksnes novada domē.</w:t>
      </w:r>
    </w:p>
    <w:p w14:paraId="5515FE4F" w14:textId="77777777" w:rsidR="00560501" w:rsidRPr="00560501" w:rsidRDefault="00560501" w:rsidP="00560501">
      <w:pPr>
        <w:numPr>
          <w:ilvl w:val="0"/>
          <w:numId w:val="1"/>
        </w:numPr>
        <w:spacing w:after="200" w:line="276" w:lineRule="auto"/>
        <w:ind w:hanging="437"/>
        <w:jc w:val="both"/>
        <w:rPr>
          <w:bCs/>
          <w:i/>
          <w:iCs/>
          <w:lang w:val="lv-LV"/>
        </w:rPr>
      </w:pPr>
      <w:r w:rsidRPr="00560501">
        <w:rPr>
          <w:rFonts w:eastAsiaTheme="minorHAnsi"/>
          <w:color w:val="000000" w:themeColor="text1"/>
          <w:lang w:val="lv-LV"/>
        </w:rPr>
        <w:t xml:space="preserve">Alūksnes novada domes </w:t>
      </w:r>
      <w:smartTag w:uri="schemas-tilde-lv/tildestengine" w:element="veidnes">
        <w:smartTagPr>
          <w:attr w:name="text" w:val="lēmumu"/>
          <w:attr w:name="id" w:val="-1"/>
          <w:attr w:name="baseform" w:val="lēmum|s"/>
        </w:smartTagPr>
        <w:r w:rsidRPr="00560501">
          <w:rPr>
            <w:rFonts w:eastAsiaTheme="minorHAnsi"/>
            <w:color w:val="000000" w:themeColor="text1"/>
            <w:lang w:val="lv-LV"/>
          </w:rPr>
          <w:t>lēmumu</w:t>
        </w:r>
      </w:smartTag>
      <w:r w:rsidRPr="00560501">
        <w:rPr>
          <w:rFonts w:eastAsiaTheme="minorHAnsi"/>
          <w:color w:val="000000" w:themeColor="text1"/>
          <w:lang w:val="lv-LV"/>
        </w:rPr>
        <w:t xml:space="preserve"> var pārsūdzēt Administratīvajā rajona tiesā.</w:t>
      </w:r>
    </w:p>
    <w:p w14:paraId="47CA12B6" w14:textId="77777777" w:rsidR="00560501" w:rsidRPr="00560501" w:rsidRDefault="00560501" w:rsidP="00560501">
      <w:pPr>
        <w:ind w:left="720"/>
        <w:jc w:val="both"/>
        <w:rPr>
          <w:bCs/>
          <w:i/>
          <w:iCs/>
          <w:lang w:val="lv-LV"/>
        </w:rPr>
      </w:pPr>
    </w:p>
    <w:p w14:paraId="2E3CAD2E" w14:textId="77777777" w:rsidR="00560501" w:rsidRPr="00560501" w:rsidRDefault="00560501" w:rsidP="00560501">
      <w:pPr>
        <w:jc w:val="center"/>
        <w:rPr>
          <w:b/>
          <w:bCs/>
          <w:szCs w:val="28"/>
          <w:lang w:val="lv-LV"/>
        </w:rPr>
      </w:pPr>
      <w:r w:rsidRPr="00560501">
        <w:rPr>
          <w:b/>
          <w:bCs/>
          <w:szCs w:val="28"/>
          <w:lang w:val="lv-LV"/>
        </w:rPr>
        <w:t>VI. Noslēguma jautājumi</w:t>
      </w:r>
    </w:p>
    <w:p w14:paraId="68CC881D" w14:textId="77777777" w:rsidR="00560501" w:rsidRPr="00560501" w:rsidRDefault="00560501" w:rsidP="00560501">
      <w:pPr>
        <w:jc w:val="center"/>
        <w:rPr>
          <w:b/>
          <w:bCs/>
          <w:sz w:val="28"/>
          <w:szCs w:val="28"/>
          <w:lang w:val="lv-LV"/>
        </w:rPr>
      </w:pPr>
    </w:p>
    <w:p w14:paraId="098EA88A" w14:textId="77777777" w:rsidR="00560501" w:rsidRPr="00560501" w:rsidRDefault="00560501" w:rsidP="00560501">
      <w:pPr>
        <w:numPr>
          <w:ilvl w:val="0"/>
          <w:numId w:val="1"/>
        </w:numPr>
        <w:spacing w:after="120" w:line="276" w:lineRule="auto"/>
        <w:contextualSpacing/>
        <w:jc w:val="both"/>
        <w:rPr>
          <w:bCs/>
          <w:lang w:val="lv-LV"/>
        </w:rPr>
      </w:pPr>
      <w:r w:rsidRPr="00560501">
        <w:rPr>
          <w:bCs/>
          <w:lang w:val="lv-LV"/>
        </w:rPr>
        <w:t>Atzīt par spēku zaudējušiem Alūksnes novada domes 2018. gada 22. marta saistošos noteikumus Nr.6/2018 “Par maznodrošinātas personas (ģimenes) statusa noteikšanu Alūksnes novadā”.</w:t>
      </w:r>
    </w:p>
    <w:p w14:paraId="40E46E1B" w14:textId="77777777" w:rsidR="00560501" w:rsidRPr="00560501" w:rsidRDefault="00560501" w:rsidP="00560501">
      <w:pPr>
        <w:spacing w:after="120"/>
        <w:jc w:val="both"/>
        <w:rPr>
          <w:bCs/>
          <w:lang w:val="lv-LV"/>
        </w:rPr>
      </w:pPr>
    </w:p>
    <w:p w14:paraId="1660CF96" w14:textId="77777777" w:rsidR="00560501" w:rsidRPr="00560501" w:rsidRDefault="00560501" w:rsidP="00560501">
      <w:pPr>
        <w:rPr>
          <w:rFonts w:eastAsia="Calibri"/>
          <w:lang w:val="lv-LV"/>
        </w:rPr>
      </w:pPr>
      <w:r w:rsidRPr="00560501">
        <w:rPr>
          <w:rFonts w:eastAsia="Calibri"/>
          <w:lang w:val="lv-LV"/>
        </w:rPr>
        <w:t>Domes priekšsēdētājs                                                                                             A.DUKULIS</w:t>
      </w:r>
    </w:p>
    <w:p w14:paraId="772AF88B" w14:textId="255EDAB7" w:rsidR="00560501" w:rsidRPr="00560501" w:rsidRDefault="00560501" w:rsidP="00560501">
      <w:pPr>
        <w:rPr>
          <w:rFonts w:eastAsia="Calibri"/>
          <w:lang w:val="lv-LV"/>
        </w:rPr>
      </w:pPr>
      <w:r w:rsidRPr="00560501">
        <w:rPr>
          <w:rFonts w:eastAsia="Calibri"/>
          <w:lang w:val="lv-LV"/>
        </w:rPr>
        <w:tab/>
      </w:r>
      <w:r w:rsidRPr="00560501">
        <w:rPr>
          <w:rFonts w:eastAsia="Calibri"/>
          <w:lang w:val="lv-LV"/>
        </w:rPr>
        <w:tab/>
      </w:r>
      <w:r w:rsidRPr="00560501">
        <w:rPr>
          <w:rFonts w:eastAsia="Calibri"/>
          <w:lang w:val="lv-LV"/>
        </w:rPr>
        <w:tab/>
      </w:r>
      <w:r w:rsidRPr="00560501">
        <w:rPr>
          <w:rFonts w:eastAsia="Calibri"/>
          <w:lang w:val="lv-LV"/>
        </w:rPr>
        <w:tab/>
      </w:r>
      <w:r w:rsidRPr="00560501">
        <w:rPr>
          <w:rFonts w:eastAsia="Calibri"/>
          <w:lang w:val="lv-LV"/>
        </w:rPr>
        <w:tab/>
        <w:t xml:space="preserve">       </w:t>
      </w:r>
      <w:bookmarkStart w:id="1" w:name="_GoBack"/>
      <w:bookmarkEnd w:id="1"/>
    </w:p>
    <w:p w14:paraId="468DEC53" w14:textId="77777777" w:rsidR="00560501" w:rsidRPr="00560501" w:rsidRDefault="00560501" w:rsidP="00560501">
      <w:pPr>
        <w:jc w:val="both"/>
        <w:rPr>
          <w:rFonts w:cs="Tahoma"/>
          <w:iCs/>
          <w:lang w:val="lv-LV"/>
        </w:rPr>
      </w:pPr>
    </w:p>
    <w:p w14:paraId="4DB0017F" w14:textId="77777777" w:rsidR="00560501" w:rsidRPr="00560501" w:rsidRDefault="00560501" w:rsidP="00560501">
      <w:pPr>
        <w:ind w:left="7200"/>
        <w:jc w:val="right"/>
        <w:rPr>
          <w:lang w:val="lv-LV"/>
        </w:rPr>
      </w:pPr>
      <w:r w:rsidRPr="00560501">
        <w:rPr>
          <w:lang w:val="lv-LV"/>
        </w:rPr>
        <w:lastRenderedPageBreak/>
        <w:t xml:space="preserve">   Pielikums</w:t>
      </w:r>
    </w:p>
    <w:p w14:paraId="74363AB4" w14:textId="77777777" w:rsidR="00560501" w:rsidRPr="00560501" w:rsidRDefault="00560501" w:rsidP="00560501">
      <w:pPr>
        <w:jc w:val="right"/>
        <w:rPr>
          <w:lang w:val="lv-LV"/>
        </w:rPr>
      </w:pPr>
      <w:r w:rsidRPr="00560501">
        <w:rPr>
          <w:lang w:val="lv-LV"/>
        </w:rPr>
        <w:t>Alūksnes novada domes</w:t>
      </w:r>
    </w:p>
    <w:p w14:paraId="5F76F5DD" w14:textId="77777777" w:rsidR="00560501" w:rsidRPr="00560501" w:rsidRDefault="00560501" w:rsidP="00560501">
      <w:pPr>
        <w:jc w:val="right"/>
        <w:rPr>
          <w:lang w:val="lv-LV"/>
        </w:rPr>
      </w:pPr>
      <w:r w:rsidRPr="00560501">
        <w:rPr>
          <w:color w:val="000000" w:themeColor="text1"/>
          <w:lang w:val="lv-LV"/>
        </w:rPr>
        <w:t>______.2020</w:t>
      </w:r>
      <w:r w:rsidRPr="00560501">
        <w:rPr>
          <w:lang w:val="lv-LV"/>
        </w:rPr>
        <w:t xml:space="preserve">. saistošajiem noteikumiem Nr. </w:t>
      </w:r>
      <w:r w:rsidRPr="00560501">
        <w:rPr>
          <w:color w:val="000000" w:themeColor="text1"/>
          <w:lang w:val="lv-LV"/>
        </w:rPr>
        <w:t>__/2020</w:t>
      </w:r>
    </w:p>
    <w:p w14:paraId="71C2FD78" w14:textId="77777777" w:rsidR="00560501" w:rsidRPr="00560501" w:rsidRDefault="00560501" w:rsidP="00560501">
      <w:pPr>
        <w:jc w:val="right"/>
        <w:rPr>
          <w:bCs/>
          <w:lang w:val="lv-LV"/>
        </w:rPr>
      </w:pPr>
      <w:r w:rsidRPr="00560501">
        <w:rPr>
          <w:bCs/>
          <w:lang w:val="lv-LV"/>
        </w:rPr>
        <w:t xml:space="preserve">“Par trūcīgas vai maznodrošinātas ģimenes (personas) </w:t>
      </w:r>
    </w:p>
    <w:p w14:paraId="6082CACB" w14:textId="77777777" w:rsidR="00560501" w:rsidRPr="00560501" w:rsidRDefault="00560501" w:rsidP="00560501">
      <w:pPr>
        <w:jc w:val="right"/>
      </w:pPr>
      <w:r w:rsidRPr="00560501">
        <w:rPr>
          <w:bCs/>
          <w:lang w:val="lv-LV"/>
        </w:rPr>
        <w:t>statusa noteikšanu Alūksnes novadā”</w:t>
      </w:r>
    </w:p>
    <w:p w14:paraId="14AAC4A9" w14:textId="77777777" w:rsidR="00560501" w:rsidRPr="00560501" w:rsidRDefault="00560501" w:rsidP="00560501">
      <w:pPr>
        <w:jc w:val="right"/>
        <w:rPr>
          <w:sz w:val="20"/>
          <w:szCs w:val="20"/>
          <w:lang w:val="lv-LV"/>
        </w:rPr>
      </w:pPr>
    </w:p>
    <w:p w14:paraId="764744FC" w14:textId="77777777" w:rsidR="00560501" w:rsidRPr="00560501" w:rsidRDefault="00560501" w:rsidP="00560501">
      <w:pPr>
        <w:rPr>
          <w:sz w:val="20"/>
          <w:szCs w:val="20"/>
          <w:lang w:val="lv-LV"/>
        </w:rPr>
      </w:pPr>
    </w:p>
    <w:p w14:paraId="272E5D3A" w14:textId="77777777" w:rsidR="00560501" w:rsidRPr="00560501" w:rsidRDefault="00560501" w:rsidP="00560501">
      <w:pPr>
        <w:jc w:val="center"/>
        <w:rPr>
          <w:szCs w:val="20"/>
          <w:lang w:val="lv-LV"/>
        </w:rPr>
      </w:pPr>
      <w:r w:rsidRPr="00560501">
        <w:rPr>
          <w:b/>
          <w:bCs/>
          <w:szCs w:val="20"/>
          <w:lang w:val="lv-LV"/>
        </w:rPr>
        <w:tab/>
      </w:r>
      <w:r w:rsidRPr="00560501">
        <w:rPr>
          <w:szCs w:val="20"/>
          <w:lang w:val="lv-LV"/>
        </w:rPr>
        <w:tab/>
      </w:r>
      <w:r w:rsidRPr="00560501">
        <w:rPr>
          <w:szCs w:val="20"/>
          <w:lang w:val="lv-LV"/>
        </w:rPr>
        <w:tab/>
      </w:r>
      <w:r w:rsidRPr="00560501">
        <w:rPr>
          <w:szCs w:val="20"/>
          <w:lang w:val="lv-LV"/>
        </w:rPr>
        <w:tab/>
      </w:r>
      <w:r w:rsidRPr="00560501">
        <w:rPr>
          <w:szCs w:val="20"/>
          <w:lang w:val="lv-LV"/>
        </w:rPr>
        <w:tab/>
      </w:r>
      <w:r w:rsidRPr="00560501">
        <w:rPr>
          <w:szCs w:val="20"/>
          <w:lang w:val="lv-LV"/>
        </w:rPr>
        <w:tab/>
      </w:r>
      <w:r w:rsidRPr="00560501">
        <w:rPr>
          <w:szCs w:val="20"/>
          <w:lang w:val="lv-LV"/>
        </w:rPr>
        <w:tab/>
      </w:r>
    </w:p>
    <w:p w14:paraId="38BB4047" w14:textId="77777777" w:rsidR="00560501" w:rsidRPr="00560501" w:rsidRDefault="00560501" w:rsidP="00560501">
      <w:pPr>
        <w:jc w:val="center"/>
        <w:rPr>
          <w:b/>
          <w:lang w:val="lv-LV"/>
        </w:rPr>
      </w:pPr>
      <w:smartTag w:uri="schemas-tilde-lv/tildestengine" w:element="veidnes">
        <w:smartTagPr>
          <w:attr w:name="id" w:val="-1"/>
          <w:attr w:name="baseform" w:val="izziņa"/>
          <w:attr w:name="text" w:val="IZZIŅA&#10;"/>
        </w:smartTagPr>
        <w:r w:rsidRPr="00560501">
          <w:rPr>
            <w:b/>
            <w:lang w:val="lv-LV"/>
          </w:rPr>
          <w:t>IZZIŅA</w:t>
        </w:r>
      </w:smartTag>
    </w:p>
    <w:p w14:paraId="029DC534" w14:textId="77777777" w:rsidR="00560501" w:rsidRPr="00560501" w:rsidRDefault="00560501" w:rsidP="00560501">
      <w:pPr>
        <w:jc w:val="center"/>
        <w:rPr>
          <w:lang w:val="lv-LV"/>
        </w:rPr>
      </w:pPr>
      <w:r w:rsidRPr="00560501">
        <w:rPr>
          <w:lang w:val="lv-LV"/>
        </w:rPr>
        <w:t>Alūksnē</w:t>
      </w:r>
    </w:p>
    <w:p w14:paraId="79A31475" w14:textId="77777777" w:rsidR="00560501" w:rsidRPr="00560501" w:rsidRDefault="00560501" w:rsidP="00560501">
      <w:pPr>
        <w:jc w:val="center"/>
        <w:rPr>
          <w:b/>
          <w:lang w:val="lv-LV"/>
        </w:rPr>
      </w:pPr>
      <w:r w:rsidRPr="00560501">
        <w:rPr>
          <w:b/>
          <w:lang w:val="lv-LV"/>
        </w:rPr>
        <w:t>par atbilstību maznodrošinātas ģimenes (personas) statusam</w:t>
      </w:r>
    </w:p>
    <w:p w14:paraId="0054D208" w14:textId="77777777" w:rsidR="00560501" w:rsidRPr="00560501" w:rsidRDefault="00560501" w:rsidP="00560501">
      <w:pPr>
        <w:jc w:val="center"/>
        <w:rPr>
          <w:b/>
          <w:lang w:val="lv-LV"/>
        </w:rPr>
      </w:pPr>
    </w:p>
    <w:p w14:paraId="510A3B52" w14:textId="77777777" w:rsidR="00560501" w:rsidRPr="00560501" w:rsidRDefault="00560501" w:rsidP="00560501">
      <w:pPr>
        <w:jc w:val="both"/>
        <w:rPr>
          <w:lang w:val="lv-LV"/>
        </w:rPr>
      </w:pPr>
      <w:r w:rsidRPr="00560501">
        <w:rPr>
          <w:lang w:val="lv-LV"/>
        </w:rPr>
        <w:t xml:space="preserve">___. ___. 20__. </w:t>
      </w:r>
      <w:r w:rsidRPr="00560501">
        <w:rPr>
          <w:lang w:val="lv-LV"/>
        </w:rPr>
        <w:tab/>
      </w:r>
      <w:r w:rsidRPr="00560501">
        <w:rPr>
          <w:lang w:val="lv-LV"/>
        </w:rPr>
        <w:tab/>
      </w:r>
      <w:r w:rsidRPr="00560501">
        <w:rPr>
          <w:lang w:val="lv-LV"/>
        </w:rPr>
        <w:tab/>
      </w:r>
      <w:r w:rsidRPr="00560501">
        <w:rPr>
          <w:lang w:val="lv-LV"/>
        </w:rPr>
        <w:tab/>
      </w:r>
      <w:r w:rsidRPr="00560501">
        <w:rPr>
          <w:lang w:val="lv-LV"/>
        </w:rPr>
        <w:tab/>
      </w:r>
      <w:r w:rsidRPr="00560501">
        <w:rPr>
          <w:lang w:val="lv-LV"/>
        </w:rPr>
        <w:tab/>
      </w:r>
      <w:r w:rsidRPr="00560501">
        <w:rPr>
          <w:lang w:val="lv-LV"/>
        </w:rPr>
        <w:tab/>
      </w:r>
      <w:r w:rsidRPr="00560501">
        <w:rPr>
          <w:lang w:val="lv-LV"/>
        </w:rPr>
        <w:tab/>
        <w:t xml:space="preserve">            Nr. ___</w:t>
      </w:r>
    </w:p>
    <w:p w14:paraId="10929E66" w14:textId="77777777" w:rsidR="00560501" w:rsidRPr="00560501" w:rsidRDefault="00560501" w:rsidP="00560501">
      <w:pPr>
        <w:jc w:val="both"/>
        <w:rPr>
          <w:lang w:val="lv-LV"/>
        </w:rPr>
      </w:pPr>
    </w:p>
    <w:p w14:paraId="63D3563E" w14:textId="77777777" w:rsidR="00560501" w:rsidRPr="00560501" w:rsidRDefault="00560501" w:rsidP="00560501">
      <w:pPr>
        <w:jc w:val="both"/>
        <w:rPr>
          <w:lang w:val="lv-LV"/>
        </w:rPr>
      </w:pPr>
    </w:p>
    <w:p w14:paraId="3DA0624A" w14:textId="77777777" w:rsidR="00560501" w:rsidRPr="00560501" w:rsidRDefault="00560501" w:rsidP="00560501">
      <w:pPr>
        <w:ind w:firstLine="720"/>
        <w:jc w:val="both"/>
        <w:rPr>
          <w:lang w:val="lv-LV"/>
        </w:rPr>
      </w:pPr>
      <w:r w:rsidRPr="00560501">
        <w:rPr>
          <w:lang w:val="lv-LV"/>
        </w:rPr>
        <w:t xml:space="preserve">Alūksnes novada Sociālo lietu pārvalde apliecina, ka ģimenei vai atsevišķi dzīvojošai personai, kuras deklarētā dzīvesvieta ir Alūksnes novada administratīvajā teritorijā -________________________________________________________________, </w:t>
      </w:r>
    </w:p>
    <w:p w14:paraId="4CE77B96" w14:textId="77777777" w:rsidR="00560501" w:rsidRPr="00560501" w:rsidRDefault="00560501" w:rsidP="00560501">
      <w:pPr>
        <w:jc w:val="center"/>
        <w:rPr>
          <w:sz w:val="20"/>
          <w:szCs w:val="20"/>
          <w:lang w:val="lv-LV"/>
        </w:rPr>
      </w:pPr>
      <w:r w:rsidRPr="00560501">
        <w:rPr>
          <w:sz w:val="20"/>
          <w:szCs w:val="20"/>
          <w:lang w:val="lv-LV"/>
        </w:rPr>
        <w:t>(adrese)</w:t>
      </w:r>
    </w:p>
    <w:p w14:paraId="677D0700" w14:textId="77777777" w:rsidR="00560501" w:rsidRPr="00560501" w:rsidRDefault="00560501" w:rsidP="00560501">
      <w:pPr>
        <w:jc w:val="both"/>
        <w:rPr>
          <w:lang w:val="lv-LV"/>
        </w:rPr>
      </w:pPr>
    </w:p>
    <w:p w14:paraId="42827F37" w14:textId="77777777" w:rsidR="00560501" w:rsidRPr="00560501" w:rsidRDefault="00560501" w:rsidP="00560501">
      <w:pPr>
        <w:jc w:val="both"/>
        <w:rPr>
          <w:lang w:val="lv-LV"/>
        </w:rPr>
      </w:pPr>
      <w:r w:rsidRPr="00560501">
        <w:rPr>
          <w:lang w:val="lv-LV"/>
        </w:rPr>
        <w:t>un kuras sastāvā ir šādi ģimenes locekļi:</w:t>
      </w:r>
    </w:p>
    <w:p w14:paraId="23573042" w14:textId="77777777" w:rsidR="00560501" w:rsidRPr="00560501" w:rsidRDefault="00560501" w:rsidP="00560501">
      <w:pPr>
        <w:numPr>
          <w:ilvl w:val="0"/>
          <w:numId w:val="3"/>
        </w:numPr>
        <w:spacing w:after="200" w:line="276" w:lineRule="auto"/>
        <w:contextualSpacing/>
        <w:jc w:val="both"/>
        <w:rPr>
          <w:lang w:val="lv-LV"/>
        </w:rPr>
      </w:pPr>
      <w:r w:rsidRPr="00560501">
        <w:rPr>
          <w:lang w:val="lv-LV"/>
        </w:rPr>
        <w:t xml:space="preserve"> _____________________,</w:t>
      </w:r>
    </w:p>
    <w:p w14:paraId="62E30E32" w14:textId="77777777" w:rsidR="00560501" w:rsidRPr="00560501" w:rsidRDefault="00560501" w:rsidP="00560501">
      <w:pPr>
        <w:jc w:val="both"/>
        <w:rPr>
          <w:sz w:val="20"/>
          <w:szCs w:val="20"/>
          <w:lang w:val="lv-LV"/>
        </w:rPr>
      </w:pPr>
      <w:r w:rsidRPr="00560501">
        <w:rPr>
          <w:lang w:val="lv-LV"/>
        </w:rPr>
        <w:t xml:space="preserve">            </w:t>
      </w:r>
      <w:r w:rsidRPr="00560501">
        <w:rPr>
          <w:sz w:val="20"/>
          <w:szCs w:val="20"/>
          <w:lang w:val="lv-LV"/>
        </w:rPr>
        <w:t>(vārds, uzvārds) (personas kods)</w:t>
      </w:r>
    </w:p>
    <w:p w14:paraId="3BA4732C" w14:textId="77777777" w:rsidR="00560501" w:rsidRPr="00560501" w:rsidRDefault="00560501" w:rsidP="00560501">
      <w:pPr>
        <w:numPr>
          <w:ilvl w:val="0"/>
          <w:numId w:val="3"/>
        </w:numPr>
        <w:spacing w:after="200" w:line="276" w:lineRule="auto"/>
        <w:contextualSpacing/>
        <w:jc w:val="both"/>
        <w:rPr>
          <w:lang w:val="lv-LV"/>
        </w:rPr>
      </w:pPr>
      <w:r w:rsidRPr="00560501">
        <w:rPr>
          <w:lang w:val="lv-LV"/>
        </w:rPr>
        <w:t>_____________________,</w:t>
      </w:r>
    </w:p>
    <w:p w14:paraId="2EE3451D" w14:textId="77777777" w:rsidR="00560501" w:rsidRPr="00560501" w:rsidRDefault="00560501" w:rsidP="00560501">
      <w:pPr>
        <w:jc w:val="both"/>
        <w:rPr>
          <w:sz w:val="20"/>
          <w:szCs w:val="20"/>
          <w:lang w:val="lv-LV"/>
        </w:rPr>
      </w:pPr>
      <w:r w:rsidRPr="00560501">
        <w:rPr>
          <w:sz w:val="20"/>
          <w:szCs w:val="20"/>
          <w:lang w:val="lv-LV"/>
        </w:rPr>
        <w:t xml:space="preserve">               (vārds, uzvārds) (personas kods)</w:t>
      </w:r>
    </w:p>
    <w:p w14:paraId="5FDF331D" w14:textId="77777777" w:rsidR="00560501" w:rsidRPr="00560501" w:rsidRDefault="00560501" w:rsidP="00560501">
      <w:pPr>
        <w:numPr>
          <w:ilvl w:val="0"/>
          <w:numId w:val="3"/>
        </w:numPr>
        <w:spacing w:after="200" w:line="276" w:lineRule="auto"/>
        <w:contextualSpacing/>
        <w:jc w:val="both"/>
        <w:rPr>
          <w:lang w:val="lv-LV"/>
        </w:rPr>
      </w:pPr>
      <w:r w:rsidRPr="00560501">
        <w:rPr>
          <w:lang w:val="lv-LV"/>
        </w:rPr>
        <w:t xml:space="preserve"> _____________________,</w:t>
      </w:r>
    </w:p>
    <w:p w14:paraId="10B8C79D" w14:textId="77777777" w:rsidR="00560501" w:rsidRPr="00560501" w:rsidRDefault="00560501" w:rsidP="00560501">
      <w:pPr>
        <w:jc w:val="both"/>
        <w:rPr>
          <w:sz w:val="20"/>
          <w:szCs w:val="20"/>
          <w:lang w:val="lv-LV"/>
        </w:rPr>
      </w:pPr>
      <w:r w:rsidRPr="00560501">
        <w:rPr>
          <w:sz w:val="20"/>
          <w:szCs w:val="20"/>
          <w:lang w:val="lv-LV"/>
        </w:rPr>
        <w:t xml:space="preserve">              (vārds, uzvārds) (personas kods)</w:t>
      </w:r>
    </w:p>
    <w:p w14:paraId="1BCE90FA" w14:textId="77777777" w:rsidR="00560501" w:rsidRPr="00560501" w:rsidRDefault="00560501" w:rsidP="00560501">
      <w:pPr>
        <w:jc w:val="both"/>
        <w:rPr>
          <w:sz w:val="20"/>
          <w:szCs w:val="20"/>
          <w:lang w:val="lv-LV"/>
        </w:rPr>
      </w:pPr>
    </w:p>
    <w:p w14:paraId="5E9C9079" w14:textId="77777777" w:rsidR="00560501" w:rsidRPr="00560501" w:rsidRDefault="00560501" w:rsidP="00560501">
      <w:pPr>
        <w:jc w:val="both"/>
        <w:rPr>
          <w:lang w:val="lv-LV"/>
        </w:rPr>
      </w:pPr>
      <w:r w:rsidRPr="00560501">
        <w:rPr>
          <w:lang w:val="lv-LV"/>
        </w:rPr>
        <w:t xml:space="preserve">piešķirts maznodrošinātas personas (ģimenes) statuss atbilstoši Alūksnes novada domes </w:t>
      </w:r>
      <w:r w:rsidRPr="00560501">
        <w:rPr>
          <w:color w:val="000000" w:themeColor="text1"/>
          <w:lang w:val="lv-LV"/>
        </w:rPr>
        <w:t xml:space="preserve">______.2020. </w:t>
      </w:r>
      <w:r w:rsidRPr="00560501">
        <w:rPr>
          <w:lang w:val="lv-LV"/>
        </w:rPr>
        <w:t xml:space="preserve">saistošajiem noteikumiem Nr._/2020 </w:t>
      </w:r>
      <w:r w:rsidRPr="00560501">
        <w:rPr>
          <w:szCs w:val="28"/>
          <w:lang w:val="lv-LV"/>
        </w:rPr>
        <w:t>“</w:t>
      </w:r>
      <w:r w:rsidRPr="00560501">
        <w:rPr>
          <w:lang w:val="lv-LV"/>
        </w:rPr>
        <w:t>Par trūcīgas vai maznodrošinātas ģimenes (personas) statusa noteikšanu Alūksnes novadā”.</w:t>
      </w:r>
    </w:p>
    <w:p w14:paraId="375F6100" w14:textId="77777777" w:rsidR="00560501" w:rsidRPr="00560501" w:rsidRDefault="00560501" w:rsidP="00560501">
      <w:pPr>
        <w:jc w:val="both"/>
        <w:rPr>
          <w:lang w:val="lv-LV"/>
        </w:rPr>
      </w:pPr>
    </w:p>
    <w:p w14:paraId="61191E2E" w14:textId="77777777" w:rsidR="00560501" w:rsidRPr="00560501" w:rsidRDefault="00560501" w:rsidP="00560501">
      <w:pPr>
        <w:jc w:val="both"/>
        <w:rPr>
          <w:lang w:val="lv-LV"/>
        </w:rPr>
      </w:pPr>
      <w:r w:rsidRPr="00560501">
        <w:rPr>
          <w:lang w:val="lv-LV"/>
        </w:rPr>
        <w:t>Maznodrošinātas personas (ģimenes) statuss piešķirts uz laiku no __. __. 20__. līdz __. _ 20____.</w:t>
      </w:r>
    </w:p>
    <w:p w14:paraId="1BA7BB1B" w14:textId="77777777" w:rsidR="00560501" w:rsidRPr="00560501" w:rsidRDefault="00560501" w:rsidP="00560501">
      <w:pPr>
        <w:jc w:val="both"/>
        <w:rPr>
          <w:lang w:val="lv-LV"/>
        </w:rPr>
      </w:pPr>
    </w:p>
    <w:p w14:paraId="0CC1BFF9" w14:textId="77777777" w:rsidR="00560501" w:rsidRPr="00560501" w:rsidRDefault="00560501" w:rsidP="00560501">
      <w:pPr>
        <w:jc w:val="both"/>
        <w:rPr>
          <w:lang w:val="lv-LV"/>
        </w:rPr>
      </w:pPr>
    </w:p>
    <w:p w14:paraId="7FEE59AB" w14:textId="77777777" w:rsidR="00560501" w:rsidRPr="00560501" w:rsidRDefault="00560501" w:rsidP="00560501">
      <w:pPr>
        <w:jc w:val="both"/>
        <w:rPr>
          <w:lang w:val="lv-LV"/>
        </w:rPr>
      </w:pPr>
      <w:r w:rsidRPr="00560501">
        <w:rPr>
          <w:lang w:val="lv-LV"/>
        </w:rPr>
        <w:t xml:space="preserve">Alūksnes novada </w:t>
      </w:r>
    </w:p>
    <w:p w14:paraId="75F2E762" w14:textId="77777777" w:rsidR="00560501" w:rsidRPr="00560501" w:rsidRDefault="00560501" w:rsidP="00560501">
      <w:pPr>
        <w:jc w:val="both"/>
        <w:rPr>
          <w:lang w:val="lv-LV"/>
        </w:rPr>
      </w:pPr>
      <w:r w:rsidRPr="00560501">
        <w:rPr>
          <w:lang w:val="lv-LV"/>
        </w:rPr>
        <w:t xml:space="preserve">Sociālo lietu pārvaldes vadītājs </w:t>
      </w:r>
      <w:r w:rsidRPr="00560501">
        <w:rPr>
          <w:lang w:val="lv-LV"/>
        </w:rPr>
        <w:tab/>
        <w:t xml:space="preserve">________________         </w:t>
      </w:r>
      <w:r w:rsidRPr="00560501">
        <w:rPr>
          <w:lang w:val="lv-LV"/>
        </w:rPr>
        <w:tab/>
        <w:t xml:space="preserve"> ______________                  </w:t>
      </w:r>
      <w:r w:rsidRPr="00560501">
        <w:rPr>
          <w:lang w:val="lv-LV"/>
        </w:rPr>
        <w:tab/>
      </w:r>
    </w:p>
    <w:p w14:paraId="02A39AF5" w14:textId="77777777" w:rsidR="00560501" w:rsidRPr="00560501" w:rsidRDefault="00560501" w:rsidP="00560501">
      <w:pPr>
        <w:jc w:val="both"/>
        <w:rPr>
          <w:lang w:val="lv-LV"/>
        </w:rPr>
      </w:pPr>
      <w:r w:rsidRPr="00560501">
        <w:rPr>
          <w:lang w:val="lv-LV"/>
        </w:rPr>
        <w:t xml:space="preserve"> </w:t>
      </w:r>
    </w:p>
    <w:p w14:paraId="597C6253" w14:textId="77777777" w:rsidR="00560501" w:rsidRPr="00560501" w:rsidRDefault="00560501" w:rsidP="00560501">
      <w:pPr>
        <w:jc w:val="both"/>
        <w:rPr>
          <w:sz w:val="20"/>
          <w:szCs w:val="20"/>
          <w:lang w:val="lv-LV"/>
        </w:rPr>
      </w:pPr>
    </w:p>
    <w:p w14:paraId="13D4E246" w14:textId="77777777" w:rsidR="00560501" w:rsidRPr="00560501" w:rsidRDefault="00560501" w:rsidP="00560501">
      <w:pPr>
        <w:jc w:val="both"/>
        <w:rPr>
          <w:sz w:val="20"/>
          <w:szCs w:val="20"/>
          <w:lang w:val="lv-LV"/>
        </w:rPr>
      </w:pPr>
      <w:r w:rsidRPr="00560501">
        <w:rPr>
          <w:sz w:val="20"/>
          <w:szCs w:val="20"/>
          <w:lang w:val="lv-LV"/>
        </w:rPr>
        <w:t>(sagatavotāja uzvārds un</w:t>
      </w:r>
    </w:p>
    <w:p w14:paraId="68F952EC" w14:textId="77777777" w:rsidR="00560501" w:rsidRPr="00560501" w:rsidRDefault="00560501" w:rsidP="00560501">
      <w:pPr>
        <w:jc w:val="both"/>
        <w:rPr>
          <w:sz w:val="20"/>
          <w:szCs w:val="20"/>
          <w:lang w:val="lv-LV"/>
        </w:rPr>
      </w:pPr>
      <w:r w:rsidRPr="00560501">
        <w:rPr>
          <w:sz w:val="20"/>
          <w:szCs w:val="20"/>
          <w:lang w:val="lv-LV"/>
        </w:rPr>
        <w:t xml:space="preserve"> Pārvaldes tālruņa numurs)</w:t>
      </w:r>
    </w:p>
    <w:p w14:paraId="3FEF0A1E" w14:textId="77777777" w:rsidR="00560501" w:rsidRPr="00560501" w:rsidRDefault="00560501" w:rsidP="00560501">
      <w:pPr>
        <w:rPr>
          <w:lang w:val="lv-LV"/>
        </w:rPr>
      </w:pPr>
    </w:p>
    <w:p w14:paraId="5063E755" w14:textId="77777777" w:rsidR="00560501" w:rsidRPr="00560501" w:rsidRDefault="00560501" w:rsidP="00560501">
      <w:pPr>
        <w:rPr>
          <w:lang w:val="lv-LV"/>
        </w:rPr>
      </w:pPr>
    </w:p>
    <w:p w14:paraId="23AE77D4" w14:textId="77777777" w:rsidR="00560501" w:rsidRPr="00560501" w:rsidRDefault="00560501" w:rsidP="00560501">
      <w:pPr>
        <w:rPr>
          <w:lang w:val="lv-LV"/>
        </w:rPr>
      </w:pPr>
    </w:p>
    <w:p w14:paraId="7737D295" w14:textId="77777777" w:rsidR="00560501" w:rsidRPr="00560501" w:rsidRDefault="00560501" w:rsidP="00560501">
      <w:pPr>
        <w:rPr>
          <w:rFonts w:eastAsia="Calibri"/>
          <w:lang w:val="lv-LV"/>
        </w:rPr>
      </w:pPr>
      <w:r w:rsidRPr="00560501">
        <w:rPr>
          <w:rFonts w:eastAsia="Calibri"/>
          <w:lang w:val="lv-LV"/>
        </w:rPr>
        <w:t>Domes priekšsēdētājs                                                                                             A.DUKULIS</w:t>
      </w:r>
    </w:p>
    <w:p w14:paraId="3396A4C7" w14:textId="77777777" w:rsidR="00560501" w:rsidRPr="00560501" w:rsidRDefault="00560501" w:rsidP="00560501">
      <w:pPr>
        <w:jc w:val="both"/>
        <w:rPr>
          <w:lang w:val="lv-LV" w:eastAsia="lv-LV"/>
        </w:rPr>
      </w:pPr>
    </w:p>
    <w:p w14:paraId="353C2981" w14:textId="77777777" w:rsidR="00560501" w:rsidRPr="00560501" w:rsidRDefault="00560501" w:rsidP="00560501">
      <w:pPr>
        <w:spacing w:after="160" w:line="259" w:lineRule="auto"/>
        <w:rPr>
          <w:lang w:val="lv-LV" w:eastAsia="lv-LV"/>
        </w:rPr>
      </w:pPr>
      <w:r w:rsidRPr="00560501">
        <w:rPr>
          <w:lang w:val="lv-LV" w:eastAsia="lv-LV"/>
        </w:rPr>
        <w:br w:type="page"/>
      </w:r>
    </w:p>
    <w:p w14:paraId="60111114" w14:textId="77777777" w:rsidR="00560501" w:rsidRPr="00560501" w:rsidRDefault="00560501" w:rsidP="00560501">
      <w:pPr>
        <w:jc w:val="center"/>
        <w:rPr>
          <w:lang w:val="lv-LV" w:eastAsia="lv-LV"/>
        </w:rPr>
      </w:pPr>
      <w:r w:rsidRPr="00560501">
        <w:rPr>
          <w:rFonts w:eastAsia="Calibri"/>
          <w:b/>
          <w:lang w:val="lv-LV" w:eastAsia="lv-LV"/>
        </w:rPr>
        <w:lastRenderedPageBreak/>
        <w:t>Paskaidrojuma raksts</w:t>
      </w:r>
    </w:p>
    <w:p w14:paraId="09C91698" w14:textId="77777777" w:rsidR="00560501" w:rsidRPr="00560501" w:rsidRDefault="00560501" w:rsidP="00560501">
      <w:pPr>
        <w:jc w:val="center"/>
        <w:rPr>
          <w:rFonts w:eastAsia="Calibri"/>
          <w:b/>
          <w:lang w:val="lv-LV" w:eastAsia="lv-LV"/>
        </w:rPr>
      </w:pPr>
      <w:r w:rsidRPr="00560501">
        <w:rPr>
          <w:rFonts w:eastAsia="Calibri"/>
          <w:b/>
          <w:lang w:val="lv-LV" w:eastAsia="lv-LV"/>
        </w:rPr>
        <w:t>Alūksnes novada domes saistošo noteikumu projektam</w:t>
      </w:r>
      <w:r w:rsidRPr="00560501">
        <w:rPr>
          <w:rFonts w:eastAsia="Calibri"/>
          <w:color w:val="000000"/>
          <w:lang w:val="lv-LV" w:eastAsia="lv-LV"/>
        </w:rPr>
        <w:t xml:space="preserve"> </w:t>
      </w:r>
      <w:r w:rsidRPr="00560501">
        <w:rPr>
          <w:rFonts w:eastAsia="Calibri"/>
          <w:b/>
          <w:lang w:val="lv-LV" w:eastAsia="lv-LV"/>
        </w:rPr>
        <w:t xml:space="preserve">“Par trūcīgas vai </w:t>
      </w:r>
    </w:p>
    <w:p w14:paraId="02746F08" w14:textId="77777777" w:rsidR="00560501" w:rsidRPr="00560501" w:rsidRDefault="00560501" w:rsidP="00560501">
      <w:pPr>
        <w:jc w:val="center"/>
        <w:rPr>
          <w:rFonts w:eastAsia="Calibri"/>
          <w:color w:val="000000"/>
          <w:lang w:val="lv-LV" w:eastAsia="lv-LV"/>
        </w:rPr>
      </w:pPr>
      <w:r w:rsidRPr="00560501">
        <w:rPr>
          <w:rFonts w:eastAsia="Calibri"/>
          <w:b/>
          <w:lang w:val="lv-LV" w:eastAsia="lv-LV"/>
        </w:rPr>
        <w:t xml:space="preserve">maznodrošinātas ģimenes (personas) statusa noteikšanu Alūksnes novadā” </w:t>
      </w:r>
    </w:p>
    <w:p w14:paraId="47D44705" w14:textId="77777777" w:rsidR="00560501" w:rsidRPr="00560501" w:rsidRDefault="00560501" w:rsidP="00560501">
      <w:pPr>
        <w:jc w:val="both"/>
        <w:rPr>
          <w:rFonts w:eastAsia="Calibri"/>
          <w:b/>
          <w:lang w:val="lv-LV"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662"/>
      </w:tblGrid>
      <w:tr w:rsidR="00560501" w:rsidRPr="00560501" w14:paraId="49A067B7" w14:textId="77777777" w:rsidTr="003E1ADC">
        <w:tc>
          <w:tcPr>
            <w:tcW w:w="2547" w:type="dxa"/>
            <w:tcBorders>
              <w:top w:val="single" w:sz="4" w:space="0" w:color="auto"/>
              <w:left w:val="single" w:sz="4" w:space="0" w:color="auto"/>
              <w:bottom w:val="single" w:sz="4" w:space="0" w:color="auto"/>
              <w:right w:val="single" w:sz="4" w:space="0" w:color="auto"/>
            </w:tcBorders>
            <w:hideMark/>
          </w:tcPr>
          <w:p w14:paraId="35B55EBD" w14:textId="77777777" w:rsidR="00560501" w:rsidRPr="00560501" w:rsidRDefault="00560501" w:rsidP="00560501">
            <w:pPr>
              <w:spacing w:line="276" w:lineRule="auto"/>
              <w:jc w:val="center"/>
              <w:rPr>
                <w:b/>
                <w:lang w:val="lv-LV"/>
              </w:rPr>
            </w:pPr>
            <w:r w:rsidRPr="00560501">
              <w:rPr>
                <w:rFonts w:eastAsia="Calibri"/>
                <w:b/>
                <w:lang w:val="lv-LV"/>
              </w:rPr>
              <w:t>Paskaidrojuma raksta sadaļas</w:t>
            </w:r>
          </w:p>
        </w:tc>
        <w:tc>
          <w:tcPr>
            <w:tcW w:w="6662" w:type="dxa"/>
            <w:tcBorders>
              <w:top w:val="single" w:sz="4" w:space="0" w:color="auto"/>
              <w:left w:val="single" w:sz="4" w:space="0" w:color="auto"/>
              <w:bottom w:val="single" w:sz="4" w:space="0" w:color="auto"/>
              <w:right w:val="single" w:sz="4" w:space="0" w:color="auto"/>
            </w:tcBorders>
            <w:hideMark/>
          </w:tcPr>
          <w:p w14:paraId="0A0053ED" w14:textId="77777777" w:rsidR="00560501" w:rsidRPr="00560501" w:rsidRDefault="00560501" w:rsidP="00560501">
            <w:pPr>
              <w:spacing w:line="276" w:lineRule="auto"/>
              <w:jc w:val="center"/>
              <w:rPr>
                <w:b/>
                <w:lang w:val="lv-LV"/>
              </w:rPr>
            </w:pPr>
            <w:r w:rsidRPr="00560501">
              <w:rPr>
                <w:rFonts w:eastAsia="Calibri"/>
                <w:b/>
                <w:lang w:val="lv-LV"/>
              </w:rPr>
              <w:t>Informācija</w:t>
            </w:r>
          </w:p>
        </w:tc>
      </w:tr>
      <w:tr w:rsidR="00560501" w:rsidRPr="00560501" w14:paraId="4ED54CBA" w14:textId="77777777" w:rsidTr="003E1ADC">
        <w:trPr>
          <w:trHeight w:val="1481"/>
        </w:trPr>
        <w:tc>
          <w:tcPr>
            <w:tcW w:w="2547" w:type="dxa"/>
            <w:tcBorders>
              <w:top w:val="single" w:sz="4" w:space="0" w:color="auto"/>
              <w:left w:val="single" w:sz="4" w:space="0" w:color="auto"/>
              <w:bottom w:val="single" w:sz="4" w:space="0" w:color="auto"/>
              <w:right w:val="single" w:sz="4" w:space="0" w:color="auto"/>
            </w:tcBorders>
            <w:hideMark/>
          </w:tcPr>
          <w:p w14:paraId="29B7AF4C" w14:textId="77777777" w:rsidR="00560501" w:rsidRPr="00560501" w:rsidRDefault="00560501" w:rsidP="00560501">
            <w:pPr>
              <w:spacing w:line="276" w:lineRule="auto"/>
              <w:rPr>
                <w:lang w:val="lv-LV"/>
              </w:rPr>
            </w:pPr>
            <w:r w:rsidRPr="00560501">
              <w:rPr>
                <w:rFonts w:eastAsia="Calibri"/>
                <w:lang w:val="lv-LV"/>
              </w:rPr>
              <w:t xml:space="preserve">1. Projekta nepieciešamības pamatojums </w:t>
            </w:r>
          </w:p>
        </w:tc>
        <w:tc>
          <w:tcPr>
            <w:tcW w:w="6662" w:type="dxa"/>
            <w:tcBorders>
              <w:top w:val="single" w:sz="4" w:space="0" w:color="auto"/>
              <w:left w:val="single" w:sz="4" w:space="0" w:color="auto"/>
              <w:bottom w:val="single" w:sz="4" w:space="0" w:color="auto"/>
              <w:right w:val="single" w:sz="4" w:space="0" w:color="auto"/>
            </w:tcBorders>
            <w:hideMark/>
          </w:tcPr>
          <w:p w14:paraId="06CCCBF5" w14:textId="77777777" w:rsidR="00560501" w:rsidRPr="00560501" w:rsidRDefault="00560501" w:rsidP="00560501">
            <w:pPr>
              <w:spacing w:line="276" w:lineRule="auto"/>
              <w:jc w:val="both"/>
              <w:rPr>
                <w:lang w:val="lv-LV"/>
              </w:rPr>
            </w:pPr>
            <w:r w:rsidRPr="00560501">
              <w:rPr>
                <w:lang w:val="lv-LV"/>
              </w:rPr>
              <w:t>Šobrīd Alūksnes novada pašvaldībā ir spēkā 2018. gada 22. marta saistošie noteikumi Nr. 6/2018 “Par maznodrošinātas personas (ģimenes) statusa noteikšanu Alūksnes novadā”.</w:t>
            </w:r>
          </w:p>
          <w:p w14:paraId="79B92535" w14:textId="77777777" w:rsidR="00560501" w:rsidRPr="00560501" w:rsidRDefault="00560501" w:rsidP="00560501">
            <w:pPr>
              <w:spacing w:line="276" w:lineRule="auto"/>
              <w:jc w:val="both"/>
              <w:rPr>
                <w:lang w:val="lv-LV"/>
              </w:rPr>
            </w:pPr>
            <w:r w:rsidRPr="00560501">
              <w:rPr>
                <w:lang w:val="lv-LV"/>
              </w:rPr>
              <w:t xml:space="preserve">Jauni saistošie noteikumi “Par trūcīgas vai maznodrošinātas ģimenes (personas) statusa noteikšanu Alūksnes novadā” nepieciešami, lai aktualizētu nosacījumus un  kārtību  ienākumu un materiālā stāvokļa novērtēšanai atbilstoši Ministru kabineta normatīvo aktu prasībām, kā arī noteiktu vienādus ienākumu un materiālā stāvokļa novērtēšanas kritērijus gan trūcīgas,  gan maznodrošinātas ģimenes (personas) statusa noteikšanā. </w:t>
            </w:r>
          </w:p>
        </w:tc>
      </w:tr>
      <w:tr w:rsidR="00560501" w:rsidRPr="00560501" w14:paraId="77EE039A" w14:textId="77777777" w:rsidTr="003E1ADC">
        <w:trPr>
          <w:trHeight w:val="1271"/>
        </w:trPr>
        <w:tc>
          <w:tcPr>
            <w:tcW w:w="2547" w:type="dxa"/>
            <w:tcBorders>
              <w:top w:val="single" w:sz="4" w:space="0" w:color="auto"/>
              <w:left w:val="single" w:sz="4" w:space="0" w:color="auto"/>
              <w:bottom w:val="single" w:sz="4" w:space="0" w:color="auto"/>
              <w:right w:val="single" w:sz="4" w:space="0" w:color="auto"/>
            </w:tcBorders>
            <w:hideMark/>
          </w:tcPr>
          <w:p w14:paraId="67ED59C1" w14:textId="77777777" w:rsidR="00560501" w:rsidRPr="00560501" w:rsidRDefault="00560501" w:rsidP="00560501">
            <w:pPr>
              <w:spacing w:line="276" w:lineRule="auto"/>
              <w:rPr>
                <w:lang w:val="lv-LV"/>
              </w:rPr>
            </w:pPr>
            <w:r w:rsidRPr="00560501">
              <w:rPr>
                <w:rFonts w:eastAsia="Calibri"/>
                <w:lang w:val="lv-LV"/>
              </w:rPr>
              <w:t>2. Īss saistošo noteikumu projekta satura izklāsts</w:t>
            </w:r>
          </w:p>
        </w:tc>
        <w:tc>
          <w:tcPr>
            <w:tcW w:w="6662" w:type="dxa"/>
            <w:tcBorders>
              <w:top w:val="single" w:sz="4" w:space="0" w:color="auto"/>
              <w:left w:val="single" w:sz="4" w:space="0" w:color="auto"/>
              <w:bottom w:val="single" w:sz="4" w:space="0" w:color="auto"/>
              <w:right w:val="single" w:sz="4" w:space="0" w:color="auto"/>
            </w:tcBorders>
          </w:tcPr>
          <w:p w14:paraId="17992751" w14:textId="77777777" w:rsidR="00560501" w:rsidRPr="00560501" w:rsidRDefault="00560501" w:rsidP="00560501">
            <w:pPr>
              <w:tabs>
                <w:tab w:val="left" w:pos="472"/>
              </w:tabs>
              <w:spacing w:line="276" w:lineRule="auto"/>
              <w:jc w:val="both"/>
              <w:rPr>
                <w:lang w:val="lv-LV"/>
              </w:rPr>
            </w:pPr>
            <w:r w:rsidRPr="00560501">
              <w:rPr>
                <w:lang w:val="lv-LV"/>
              </w:rPr>
              <w:t xml:space="preserve">Saistošo noteikumu projektā: </w:t>
            </w:r>
          </w:p>
          <w:p w14:paraId="69861EF9" w14:textId="77777777" w:rsidR="00560501" w:rsidRPr="00560501" w:rsidRDefault="00560501" w:rsidP="00560501">
            <w:pPr>
              <w:numPr>
                <w:ilvl w:val="0"/>
                <w:numId w:val="2"/>
              </w:numPr>
              <w:tabs>
                <w:tab w:val="left" w:pos="472"/>
              </w:tabs>
              <w:spacing w:after="200" w:line="276" w:lineRule="auto"/>
              <w:ind w:left="171" w:hanging="141"/>
              <w:contextualSpacing/>
              <w:jc w:val="both"/>
              <w:rPr>
                <w:lang w:val="lv-LV"/>
              </w:rPr>
            </w:pPr>
            <w:r w:rsidRPr="00560501">
              <w:rPr>
                <w:lang w:val="lv-LV"/>
              </w:rPr>
              <w:t>noteikti saistošo noteikumu vispārīgie jautājumi;</w:t>
            </w:r>
          </w:p>
          <w:p w14:paraId="595F1A69" w14:textId="77777777" w:rsidR="00560501" w:rsidRPr="00560501" w:rsidRDefault="00560501" w:rsidP="00560501">
            <w:pPr>
              <w:numPr>
                <w:ilvl w:val="0"/>
                <w:numId w:val="2"/>
              </w:numPr>
              <w:tabs>
                <w:tab w:val="left" w:pos="472"/>
              </w:tabs>
              <w:spacing w:after="200" w:line="276" w:lineRule="auto"/>
              <w:ind w:left="171" w:hanging="141"/>
              <w:contextualSpacing/>
              <w:jc w:val="both"/>
              <w:rPr>
                <w:lang w:val="lv-LV"/>
              </w:rPr>
            </w:pPr>
            <w:r w:rsidRPr="00560501">
              <w:rPr>
                <w:lang w:val="lv-LV"/>
              </w:rPr>
              <w:t>noteikts ienākumu un materiālā stāvokļa līmenis, kuru nepārsniedzot, ģimene (persona) atzīstama par trūcīgu vai maznodrošinātu – II. nodaļa;</w:t>
            </w:r>
          </w:p>
          <w:p w14:paraId="308513D3" w14:textId="77777777" w:rsidR="00560501" w:rsidRPr="00560501" w:rsidRDefault="00560501" w:rsidP="00560501">
            <w:pPr>
              <w:numPr>
                <w:ilvl w:val="0"/>
                <w:numId w:val="2"/>
              </w:numPr>
              <w:spacing w:after="200" w:line="276" w:lineRule="auto"/>
              <w:ind w:left="171" w:hanging="141"/>
              <w:contextualSpacing/>
              <w:jc w:val="both"/>
              <w:rPr>
                <w:lang w:val="lv-LV"/>
              </w:rPr>
            </w:pPr>
            <w:r w:rsidRPr="00560501">
              <w:rPr>
                <w:lang w:val="lv-LV"/>
              </w:rPr>
              <w:t xml:space="preserve"> noteikta ienākumu un materiālā stāvokļa novērtēšanas kārtība – III. nodaļa;</w:t>
            </w:r>
          </w:p>
          <w:p w14:paraId="7C564BC8" w14:textId="77777777" w:rsidR="00560501" w:rsidRPr="00560501" w:rsidRDefault="00560501" w:rsidP="00560501">
            <w:pPr>
              <w:numPr>
                <w:ilvl w:val="0"/>
                <w:numId w:val="2"/>
              </w:numPr>
              <w:spacing w:after="200" w:line="276" w:lineRule="auto"/>
              <w:ind w:left="171" w:hanging="141"/>
              <w:contextualSpacing/>
              <w:jc w:val="both"/>
              <w:rPr>
                <w:lang w:val="lv-LV"/>
              </w:rPr>
            </w:pPr>
            <w:r w:rsidRPr="00560501">
              <w:rPr>
                <w:lang w:val="lv-LV"/>
              </w:rPr>
              <w:t>noteikta trūcīgas vai maznodrošinātas ģimenes (personas) statusa piešķiršanas kārtība – IV. nodaļa;</w:t>
            </w:r>
          </w:p>
          <w:p w14:paraId="15A63876" w14:textId="77777777" w:rsidR="00560501" w:rsidRPr="00560501" w:rsidRDefault="00560501" w:rsidP="00560501">
            <w:pPr>
              <w:numPr>
                <w:ilvl w:val="0"/>
                <w:numId w:val="2"/>
              </w:numPr>
              <w:spacing w:after="200" w:line="276" w:lineRule="auto"/>
              <w:ind w:left="171" w:hanging="141"/>
              <w:contextualSpacing/>
              <w:jc w:val="both"/>
              <w:rPr>
                <w:lang w:val="lv-LV"/>
              </w:rPr>
            </w:pPr>
            <w:r w:rsidRPr="00560501">
              <w:rPr>
                <w:lang w:val="lv-LV"/>
              </w:rPr>
              <w:t>noteikta lēmuma apstrīdēšanas un pārsūdzēšanas kārtība - V. nodaļa ;</w:t>
            </w:r>
          </w:p>
          <w:p w14:paraId="24D0C3A3" w14:textId="77777777" w:rsidR="00560501" w:rsidRPr="00560501" w:rsidRDefault="00560501" w:rsidP="00560501">
            <w:pPr>
              <w:numPr>
                <w:ilvl w:val="0"/>
                <w:numId w:val="2"/>
              </w:numPr>
              <w:spacing w:after="200" w:line="276" w:lineRule="auto"/>
              <w:ind w:left="171" w:hanging="141"/>
              <w:contextualSpacing/>
              <w:jc w:val="both"/>
              <w:rPr>
                <w:lang w:val="lv-LV"/>
              </w:rPr>
            </w:pPr>
            <w:r w:rsidRPr="00560501">
              <w:rPr>
                <w:lang w:val="lv-LV"/>
              </w:rPr>
              <w:t>noslēguma jautājumi – VI. nodaļa.</w:t>
            </w:r>
          </w:p>
        </w:tc>
      </w:tr>
      <w:tr w:rsidR="00560501" w:rsidRPr="00560501" w14:paraId="16A10A2C" w14:textId="77777777" w:rsidTr="003E1ADC">
        <w:tc>
          <w:tcPr>
            <w:tcW w:w="2547" w:type="dxa"/>
            <w:tcBorders>
              <w:top w:val="single" w:sz="4" w:space="0" w:color="auto"/>
              <w:left w:val="single" w:sz="4" w:space="0" w:color="auto"/>
              <w:bottom w:val="single" w:sz="4" w:space="0" w:color="auto"/>
              <w:right w:val="single" w:sz="4" w:space="0" w:color="auto"/>
            </w:tcBorders>
            <w:hideMark/>
          </w:tcPr>
          <w:p w14:paraId="010D1E6A" w14:textId="77777777" w:rsidR="00560501" w:rsidRPr="00560501" w:rsidRDefault="00560501" w:rsidP="00560501">
            <w:pPr>
              <w:spacing w:line="276" w:lineRule="auto"/>
              <w:rPr>
                <w:lang w:val="lv-LV"/>
              </w:rPr>
            </w:pPr>
            <w:r w:rsidRPr="00560501">
              <w:rPr>
                <w:rFonts w:eastAsia="Calibri"/>
                <w:lang w:val="lv-LV"/>
              </w:rPr>
              <w:t xml:space="preserve">3. Informācija par plānoto projekta ietekmi uz pašvaldības budžetu </w:t>
            </w:r>
          </w:p>
        </w:tc>
        <w:tc>
          <w:tcPr>
            <w:tcW w:w="6662" w:type="dxa"/>
            <w:tcBorders>
              <w:top w:val="single" w:sz="4" w:space="0" w:color="auto"/>
              <w:left w:val="single" w:sz="4" w:space="0" w:color="auto"/>
              <w:bottom w:val="single" w:sz="4" w:space="0" w:color="auto"/>
              <w:right w:val="single" w:sz="4" w:space="0" w:color="auto"/>
            </w:tcBorders>
            <w:hideMark/>
          </w:tcPr>
          <w:p w14:paraId="6F547889" w14:textId="77777777" w:rsidR="00560501" w:rsidRPr="00560501" w:rsidRDefault="00560501" w:rsidP="00560501">
            <w:pPr>
              <w:spacing w:line="276" w:lineRule="auto"/>
              <w:jc w:val="both"/>
              <w:rPr>
                <w:lang w:val="lv-LV"/>
              </w:rPr>
            </w:pPr>
            <w:r w:rsidRPr="00560501">
              <w:rPr>
                <w:lang w:val="lv-LV"/>
              </w:rPr>
              <w:t>Ietekmes uz budžetu nav.</w:t>
            </w:r>
          </w:p>
        </w:tc>
      </w:tr>
      <w:tr w:rsidR="00560501" w:rsidRPr="00560501" w14:paraId="4524EB9F" w14:textId="77777777" w:rsidTr="003E1ADC">
        <w:tc>
          <w:tcPr>
            <w:tcW w:w="2547" w:type="dxa"/>
            <w:tcBorders>
              <w:top w:val="single" w:sz="4" w:space="0" w:color="auto"/>
              <w:left w:val="single" w:sz="4" w:space="0" w:color="auto"/>
              <w:bottom w:val="single" w:sz="4" w:space="0" w:color="auto"/>
              <w:right w:val="single" w:sz="4" w:space="0" w:color="auto"/>
            </w:tcBorders>
            <w:hideMark/>
          </w:tcPr>
          <w:p w14:paraId="3B0FF64D" w14:textId="77777777" w:rsidR="00560501" w:rsidRPr="00560501" w:rsidRDefault="00560501" w:rsidP="00560501">
            <w:pPr>
              <w:spacing w:line="276" w:lineRule="auto"/>
              <w:rPr>
                <w:lang w:val="lv-LV"/>
              </w:rPr>
            </w:pPr>
            <w:r w:rsidRPr="00560501">
              <w:rPr>
                <w:rFonts w:eastAsia="Calibri"/>
                <w:lang w:val="lv-LV"/>
              </w:rPr>
              <w:t>4. Informācija par plānoto projekta ietekmi uz uzņēmējdarbības vidi pašvaldības teritorijā</w:t>
            </w:r>
          </w:p>
        </w:tc>
        <w:tc>
          <w:tcPr>
            <w:tcW w:w="6662" w:type="dxa"/>
            <w:tcBorders>
              <w:top w:val="single" w:sz="4" w:space="0" w:color="auto"/>
              <w:left w:val="single" w:sz="4" w:space="0" w:color="auto"/>
              <w:bottom w:val="single" w:sz="4" w:space="0" w:color="auto"/>
              <w:right w:val="single" w:sz="4" w:space="0" w:color="auto"/>
            </w:tcBorders>
            <w:hideMark/>
          </w:tcPr>
          <w:p w14:paraId="6E68CA47" w14:textId="77777777" w:rsidR="00560501" w:rsidRPr="00560501" w:rsidRDefault="00560501" w:rsidP="00560501">
            <w:pPr>
              <w:spacing w:line="276" w:lineRule="auto"/>
              <w:jc w:val="both"/>
              <w:rPr>
                <w:lang w:val="lv-LV"/>
              </w:rPr>
            </w:pPr>
            <w:r w:rsidRPr="00560501">
              <w:rPr>
                <w:rFonts w:eastAsia="Calibri"/>
                <w:lang w:val="lv-LV"/>
              </w:rPr>
              <w:t>Projekts šo jomu neskar</w:t>
            </w:r>
          </w:p>
        </w:tc>
      </w:tr>
      <w:tr w:rsidR="00560501" w:rsidRPr="00560501" w14:paraId="5D609E61" w14:textId="77777777" w:rsidTr="003E1ADC">
        <w:tc>
          <w:tcPr>
            <w:tcW w:w="2547" w:type="dxa"/>
            <w:tcBorders>
              <w:top w:val="single" w:sz="4" w:space="0" w:color="auto"/>
              <w:left w:val="single" w:sz="4" w:space="0" w:color="auto"/>
              <w:bottom w:val="single" w:sz="4" w:space="0" w:color="auto"/>
              <w:right w:val="single" w:sz="4" w:space="0" w:color="auto"/>
            </w:tcBorders>
            <w:hideMark/>
          </w:tcPr>
          <w:p w14:paraId="347006E8" w14:textId="77777777" w:rsidR="00560501" w:rsidRPr="00560501" w:rsidRDefault="00560501" w:rsidP="00560501">
            <w:pPr>
              <w:spacing w:line="276" w:lineRule="auto"/>
              <w:rPr>
                <w:lang w:val="lv-LV"/>
              </w:rPr>
            </w:pPr>
            <w:r w:rsidRPr="00560501">
              <w:rPr>
                <w:rFonts w:eastAsia="Calibri"/>
                <w:lang w:val="lv-LV"/>
              </w:rPr>
              <w:t>5. Informācija par administratīvajām procedūrām</w:t>
            </w:r>
          </w:p>
        </w:tc>
        <w:tc>
          <w:tcPr>
            <w:tcW w:w="6662" w:type="dxa"/>
            <w:tcBorders>
              <w:top w:val="single" w:sz="4" w:space="0" w:color="auto"/>
              <w:left w:val="single" w:sz="4" w:space="0" w:color="auto"/>
              <w:bottom w:val="single" w:sz="4" w:space="0" w:color="auto"/>
              <w:right w:val="single" w:sz="4" w:space="0" w:color="auto"/>
            </w:tcBorders>
            <w:hideMark/>
          </w:tcPr>
          <w:p w14:paraId="48C5CB72" w14:textId="77777777" w:rsidR="00560501" w:rsidRPr="00560501" w:rsidRDefault="00560501" w:rsidP="00560501">
            <w:pPr>
              <w:spacing w:after="200" w:line="276" w:lineRule="auto"/>
              <w:jc w:val="both"/>
              <w:rPr>
                <w:rFonts w:eastAsiaTheme="minorHAnsi"/>
                <w:color w:val="000000" w:themeColor="text1"/>
                <w:lang w:val="lv-LV"/>
              </w:rPr>
            </w:pPr>
            <w:r w:rsidRPr="00560501">
              <w:rPr>
                <w:rFonts w:eastAsiaTheme="minorHAnsi"/>
                <w:color w:val="000000" w:themeColor="text1"/>
                <w:lang w:val="lv-LV"/>
              </w:rPr>
              <w:t xml:space="preserve">1) Visas personas, kuras skar šo noteikumu piemērošana, var griezties </w:t>
            </w:r>
            <w:r w:rsidRPr="00560501">
              <w:rPr>
                <w:rFonts w:eastAsiaTheme="minorHAnsi"/>
                <w:iCs/>
                <w:color w:val="000000" w:themeColor="text1"/>
                <w:lang w:val="lv-LV"/>
              </w:rPr>
              <w:t>Alūksnes novada Sociālo lietu pārvaldē, Lielā Ezera ielā 11, Alūksnē, Alūksnes novadā, vai</w:t>
            </w:r>
            <w:r w:rsidRPr="00560501">
              <w:rPr>
                <w:rFonts w:eastAsiaTheme="minorHAnsi"/>
                <w:color w:val="000000" w:themeColor="text1"/>
                <w:lang w:val="lv-LV"/>
              </w:rPr>
              <w:t xml:space="preserve"> Alūksnes novada pašvaldībā, Dārza ielā 11, Alūksnē, Alūksnes novadā.</w:t>
            </w:r>
          </w:p>
          <w:p w14:paraId="671AB418" w14:textId="77777777" w:rsidR="00560501" w:rsidRPr="00560501" w:rsidRDefault="00560501" w:rsidP="00560501">
            <w:pPr>
              <w:spacing w:after="200" w:line="276" w:lineRule="auto"/>
              <w:jc w:val="both"/>
              <w:rPr>
                <w:rFonts w:eastAsiaTheme="minorHAnsi"/>
                <w:color w:val="000000" w:themeColor="text1"/>
                <w:lang w:val="lv-LV"/>
              </w:rPr>
            </w:pPr>
            <w:r w:rsidRPr="00560501">
              <w:rPr>
                <w:rFonts w:eastAsiaTheme="minorHAnsi"/>
                <w:color w:val="000000" w:themeColor="text1"/>
                <w:lang w:val="lv-LV"/>
              </w:rPr>
              <w:t xml:space="preserve">2) Ja saistošo noteikumu projekts skar administratīvās procedūras, privātpersonas, pēc attiecīgā Alūksnes novada domes lēmuma saņemšanas, šo lēmumu var pārsūdzēt mēneša laikā no tā spēkā </w:t>
            </w:r>
            <w:r w:rsidRPr="00560501">
              <w:rPr>
                <w:rFonts w:eastAsiaTheme="minorHAnsi"/>
                <w:color w:val="000000" w:themeColor="text1"/>
                <w:lang w:val="lv-LV"/>
              </w:rPr>
              <w:lastRenderedPageBreak/>
              <w:t xml:space="preserve">stāšanās datuma Administratīvajā rajona tiesā, Voldemāra Baloža ielā 13A, Valmierā, LV-4201. </w:t>
            </w:r>
          </w:p>
          <w:p w14:paraId="067BFB34" w14:textId="77777777" w:rsidR="00560501" w:rsidRPr="00560501" w:rsidRDefault="00560501" w:rsidP="00560501">
            <w:pPr>
              <w:jc w:val="both"/>
              <w:rPr>
                <w:lang w:val="lv-LV"/>
              </w:rPr>
            </w:pPr>
            <w:r w:rsidRPr="00560501">
              <w:rPr>
                <w:rFonts w:eastAsiaTheme="minorHAnsi"/>
                <w:color w:val="000000" w:themeColor="text1"/>
                <w:lang w:val="lv-LV"/>
              </w:rPr>
              <w:t xml:space="preserve">3) Saistošie noteikumi tiks publicēti Alūksnes novada pašvaldības laikrakstā „Alūksnes Novada Vēstis” un ievietoti Alūksnes novada pašvaldības interneta mājas lapā </w:t>
            </w:r>
            <w:hyperlink r:id="rId6" w:history="1">
              <w:r w:rsidRPr="00560501">
                <w:rPr>
                  <w:rFonts w:eastAsiaTheme="minorHAnsi"/>
                  <w:color w:val="000000" w:themeColor="text1"/>
                  <w:u w:val="single"/>
                  <w:lang w:val="lv-LV"/>
                </w:rPr>
                <w:t>www.aluksne.lv</w:t>
              </w:r>
            </w:hyperlink>
            <w:r w:rsidRPr="00560501">
              <w:rPr>
                <w:rFonts w:eastAsiaTheme="minorHAnsi"/>
                <w:color w:val="000000" w:themeColor="text1"/>
                <w:lang w:val="lv-LV"/>
              </w:rPr>
              <w:t xml:space="preserve"> .</w:t>
            </w:r>
          </w:p>
        </w:tc>
      </w:tr>
      <w:tr w:rsidR="00560501" w:rsidRPr="00560501" w14:paraId="695D65E1" w14:textId="77777777" w:rsidTr="003E1ADC">
        <w:tc>
          <w:tcPr>
            <w:tcW w:w="2547" w:type="dxa"/>
            <w:tcBorders>
              <w:top w:val="single" w:sz="4" w:space="0" w:color="auto"/>
              <w:left w:val="single" w:sz="4" w:space="0" w:color="auto"/>
              <w:bottom w:val="single" w:sz="4" w:space="0" w:color="auto"/>
              <w:right w:val="single" w:sz="4" w:space="0" w:color="auto"/>
            </w:tcBorders>
            <w:hideMark/>
          </w:tcPr>
          <w:p w14:paraId="5EA8DAAF" w14:textId="77777777" w:rsidR="00560501" w:rsidRPr="00560501" w:rsidRDefault="00560501" w:rsidP="00560501">
            <w:pPr>
              <w:spacing w:line="276" w:lineRule="auto"/>
              <w:rPr>
                <w:lang w:val="lv-LV"/>
              </w:rPr>
            </w:pPr>
            <w:r w:rsidRPr="00560501">
              <w:rPr>
                <w:rFonts w:eastAsia="Calibri"/>
                <w:lang w:val="lv-LV"/>
              </w:rPr>
              <w:t>6. Informācija par konsultācijām ar privātpersonām</w:t>
            </w:r>
          </w:p>
        </w:tc>
        <w:tc>
          <w:tcPr>
            <w:tcW w:w="6662" w:type="dxa"/>
            <w:tcBorders>
              <w:top w:val="single" w:sz="4" w:space="0" w:color="auto"/>
              <w:left w:val="single" w:sz="4" w:space="0" w:color="auto"/>
              <w:bottom w:val="single" w:sz="4" w:space="0" w:color="auto"/>
              <w:right w:val="single" w:sz="4" w:space="0" w:color="auto"/>
            </w:tcBorders>
            <w:hideMark/>
          </w:tcPr>
          <w:p w14:paraId="0EDA578D" w14:textId="77777777" w:rsidR="00560501" w:rsidRPr="00560501" w:rsidRDefault="00560501" w:rsidP="00560501">
            <w:pPr>
              <w:spacing w:line="276" w:lineRule="auto"/>
              <w:jc w:val="both"/>
              <w:rPr>
                <w:lang w:val="lv-LV"/>
              </w:rPr>
            </w:pPr>
            <w:r w:rsidRPr="00560501">
              <w:rPr>
                <w:rFonts w:eastAsia="Calibri"/>
                <w:lang w:val="lv-LV"/>
              </w:rPr>
              <w:t xml:space="preserve">Konsultācijas nav notikušas. </w:t>
            </w:r>
          </w:p>
        </w:tc>
      </w:tr>
    </w:tbl>
    <w:p w14:paraId="3F1A68A4" w14:textId="77777777" w:rsidR="00560501" w:rsidRPr="00560501" w:rsidRDefault="00560501" w:rsidP="00560501">
      <w:pPr>
        <w:rPr>
          <w:rFonts w:eastAsia="Calibri"/>
          <w:b/>
          <w:color w:val="000000"/>
          <w:lang w:val="lv-LV" w:eastAsia="lv-LV"/>
        </w:rPr>
      </w:pPr>
    </w:p>
    <w:p w14:paraId="732D37BD" w14:textId="77777777" w:rsidR="00560501" w:rsidRPr="00560501" w:rsidRDefault="00560501" w:rsidP="00560501">
      <w:pPr>
        <w:tabs>
          <w:tab w:val="left" w:pos="0"/>
        </w:tabs>
        <w:jc w:val="both"/>
        <w:rPr>
          <w:rFonts w:eastAsia="Calibri"/>
          <w:lang w:val="lv-LV" w:eastAsia="lv-LV"/>
        </w:rPr>
      </w:pPr>
    </w:p>
    <w:p w14:paraId="28C03789" w14:textId="77777777" w:rsidR="00560501" w:rsidRPr="00560501" w:rsidRDefault="00560501" w:rsidP="00560501">
      <w:pPr>
        <w:tabs>
          <w:tab w:val="left" w:pos="0"/>
        </w:tabs>
        <w:jc w:val="both"/>
        <w:rPr>
          <w:rFonts w:eastAsia="Calibri"/>
          <w:lang w:val="lv-LV" w:eastAsia="lv-LV"/>
        </w:rPr>
      </w:pPr>
    </w:p>
    <w:p w14:paraId="711F4F92" w14:textId="77777777" w:rsidR="00560501" w:rsidRPr="00560501" w:rsidRDefault="00560501" w:rsidP="00560501">
      <w:pPr>
        <w:rPr>
          <w:rFonts w:eastAsia="Calibri"/>
          <w:lang w:val="lv-LV"/>
        </w:rPr>
      </w:pPr>
      <w:r w:rsidRPr="00560501">
        <w:rPr>
          <w:rFonts w:eastAsia="Calibri"/>
          <w:lang w:val="lv-LV"/>
        </w:rPr>
        <w:t>Domes priekšsēdētājs                                                                                             A.DUKULIS</w:t>
      </w:r>
    </w:p>
    <w:p w14:paraId="593C74D8" w14:textId="77777777" w:rsidR="00560501" w:rsidRPr="00560501" w:rsidRDefault="00560501" w:rsidP="00560501">
      <w:pPr>
        <w:rPr>
          <w:rFonts w:eastAsia="Calibri"/>
          <w:lang w:val="lv-LV" w:eastAsia="lv-LV"/>
        </w:rPr>
      </w:pPr>
    </w:p>
    <w:p w14:paraId="7F5B7661" w14:textId="77777777" w:rsidR="00560501" w:rsidRPr="00560501" w:rsidRDefault="00560501" w:rsidP="00560501">
      <w:pPr>
        <w:spacing w:after="200" w:line="276" w:lineRule="auto"/>
        <w:rPr>
          <w:rFonts w:eastAsiaTheme="minorHAnsi" w:cstheme="minorBidi"/>
          <w:szCs w:val="22"/>
          <w:lang w:val="lv-LV"/>
        </w:rPr>
      </w:pPr>
    </w:p>
    <w:p w14:paraId="72D9675D" w14:textId="77777777" w:rsidR="00560501" w:rsidRPr="00560501" w:rsidRDefault="00560501" w:rsidP="00560501">
      <w:pPr>
        <w:spacing w:after="200" w:line="276" w:lineRule="auto"/>
        <w:rPr>
          <w:rFonts w:eastAsiaTheme="minorHAnsi" w:cstheme="minorBidi"/>
          <w:szCs w:val="22"/>
          <w:lang w:val="lv-LV"/>
        </w:rPr>
      </w:pPr>
    </w:p>
    <w:p w14:paraId="195F4C01" w14:textId="77777777" w:rsidR="00560501" w:rsidRPr="00560501" w:rsidRDefault="00560501" w:rsidP="00560501">
      <w:pPr>
        <w:spacing w:after="200" w:line="276" w:lineRule="auto"/>
        <w:jc w:val="both"/>
        <w:rPr>
          <w:lang w:val="lv-LV"/>
        </w:rPr>
      </w:pPr>
    </w:p>
    <w:p w14:paraId="77F38785" w14:textId="77777777" w:rsidR="00560501" w:rsidRPr="00560501" w:rsidRDefault="00560501" w:rsidP="00560501">
      <w:pPr>
        <w:spacing w:after="200" w:line="276" w:lineRule="auto"/>
        <w:rPr>
          <w:rFonts w:asciiTheme="minorHAnsi" w:eastAsiaTheme="minorHAnsi" w:hAnsiTheme="minorHAnsi" w:cstheme="minorBidi"/>
          <w:sz w:val="22"/>
          <w:szCs w:val="22"/>
          <w:lang w:val="lv-LV"/>
        </w:rPr>
      </w:pPr>
    </w:p>
    <w:p w14:paraId="1A701A24" w14:textId="77777777" w:rsidR="00560501" w:rsidRDefault="00560501" w:rsidP="00560501">
      <w:pPr>
        <w:widowControl w:val="0"/>
        <w:tabs>
          <w:tab w:val="left" w:pos="0"/>
        </w:tabs>
        <w:jc w:val="both"/>
        <w:rPr>
          <w:lang w:val="lv-LV" w:eastAsia="lv-LV"/>
        </w:rPr>
      </w:pPr>
    </w:p>
    <w:p w14:paraId="17B301B0" w14:textId="77777777" w:rsidR="00560501" w:rsidRDefault="00560501" w:rsidP="00560501">
      <w:pPr>
        <w:widowControl w:val="0"/>
        <w:tabs>
          <w:tab w:val="left" w:pos="0"/>
        </w:tabs>
        <w:jc w:val="right"/>
        <w:rPr>
          <w:lang w:val="lv-LV" w:eastAsia="lv-LV"/>
        </w:rPr>
      </w:pPr>
    </w:p>
    <w:p w14:paraId="2A378549" w14:textId="77777777" w:rsidR="00D16E20" w:rsidRDefault="00D16E20"/>
    <w:sectPr w:rsidR="00D16E20"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B0C98"/>
    <w:multiLevelType w:val="hybridMultilevel"/>
    <w:tmpl w:val="B2EA6698"/>
    <w:lvl w:ilvl="0" w:tplc="48E84AF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874C81"/>
    <w:multiLevelType w:val="multilevel"/>
    <w:tmpl w:val="FA845AC8"/>
    <w:lvl w:ilvl="0">
      <w:start w:val="1"/>
      <w:numFmt w:val="decimal"/>
      <w:lvlText w:val="%1."/>
      <w:lvlJc w:val="left"/>
      <w:pPr>
        <w:tabs>
          <w:tab w:val="num" w:pos="720"/>
        </w:tabs>
        <w:ind w:left="720" w:hanging="360"/>
      </w:pPr>
      <w:rPr>
        <w:i w:val="0"/>
        <w:sz w:val="24"/>
        <w:szCs w:val="24"/>
      </w:rPr>
    </w:lvl>
    <w:lvl w:ilvl="1">
      <w:start w:val="1"/>
      <w:numFmt w:val="decimal"/>
      <w:isLgl/>
      <w:lvlText w:val="%1.%2."/>
      <w:lvlJc w:val="left"/>
      <w:pPr>
        <w:tabs>
          <w:tab w:val="num" w:pos="9433"/>
        </w:tabs>
        <w:ind w:left="9433" w:hanging="360"/>
      </w:pPr>
      <w:rPr>
        <w:i w:val="0"/>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79061C8E"/>
    <w:multiLevelType w:val="hybridMultilevel"/>
    <w:tmpl w:val="B0A8A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01"/>
    <w:rsid w:val="004F7DD7"/>
    <w:rsid w:val="00560501"/>
    <w:rsid w:val="00D16E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373046B"/>
  <w15:chartTrackingRefBased/>
  <w15:docId w15:val="{22C462B0-0F4E-41D0-8AC7-650A2A59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60501"/>
    <w:pPr>
      <w:spacing w:after="0" w:line="240" w:lineRule="auto"/>
    </w:pPr>
    <w:rPr>
      <w:rFonts w:eastAsia="Times New Roman" w:cs="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56050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60501"/>
    <w:rPr>
      <w:rFonts w:ascii="Segoe UI" w:eastAsia="Times New Roman" w:hAnsi="Segoe UI" w:cs="Segoe UI"/>
      <w:sz w:val="18"/>
      <w:szCs w:val="18"/>
      <w:lang w:val="en-GB"/>
    </w:rPr>
  </w:style>
  <w:style w:type="paragraph" w:styleId="Sarakstarindkopa">
    <w:name w:val="List Paragraph"/>
    <w:basedOn w:val="Parasts"/>
    <w:uiPriority w:val="34"/>
    <w:qFormat/>
    <w:rsid w:val="00560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sn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6745</Words>
  <Characters>3846</Characters>
  <Application>Microsoft Office Word</Application>
  <DocSecurity>0</DocSecurity>
  <Lines>32</Lines>
  <Paragraphs>21</Paragraphs>
  <ScaleCrop>false</ScaleCrop>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2020-04-02T05:31:00Z</dcterms:created>
  <dcterms:modified xsi:type="dcterms:W3CDTF">2020-04-02T05:37:00Z</dcterms:modified>
</cp:coreProperties>
</file>