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CEB12" w14:textId="77777777" w:rsidR="00447D19" w:rsidRPr="00447D19" w:rsidRDefault="00447D19" w:rsidP="00447D19">
      <w:pPr>
        <w:suppressAutoHyphens w:val="0"/>
        <w:jc w:val="right"/>
        <w:rPr>
          <w:rFonts w:eastAsiaTheme="minorHAnsi" w:cstheme="minorBidi"/>
          <w:i/>
          <w:szCs w:val="22"/>
          <w:u w:val="single"/>
          <w:lang w:eastAsia="en-US"/>
        </w:rPr>
      </w:pPr>
      <w:r w:rsidRPr="00447D19">
        <w:rPr>
          <w:rFonts w:eastAsiaTheme="minorHAnsi" w:cstheme="minorBidi"/>
          <w:i/>
          <w:szCs w:val="22"/>
          <w:u w:val="single"/>
          <w:lang w:eastAsia="en-US"/>
        </w:rPr>
        <w:t>SAISTOŠO NOTEIKUMU PROJEKTS</w:t>
      </w:r>
    </w:p>
    <w:p w14:paraId="19E2F7E5" w14:textId="77777777" w:rsidR="00447D19" w:rsidRPr="00447D19" w:rsidRDefault="00447D19" w:rsidP="00447D19">
      <w:pPr>
        <w:suppressAutoHyphens w:val="0"/>
        <w:spacing w:after="160" w:line="259" w:lineRule="auto"/>
        <w:jc w:val="center"/>
        <w:rPr>
          <w:sz w:val="20"/>
          <w:szCs w:val="20"/>
          <w:lang w:eastAsia="lv-LV"/>
        </w:rPr>
      </w:pPr>
      <w:r w:rsidRPr="00447D19">
        <w:rPr>
          <w:lang w:eastAsia="lv-LV"/>
        </w:rPr>
        <w:t> </w:t>
      </w:r>
      <w:r w:rsidRPr="00447D19">
        <w:rPr>
          <w:noProof/>
          <w:sz w:val="20"/>
          <w:szCs w:val="20"/>
          <w:lang w:eastAsia="lv-LV"/>
        </w:rPr>
        <w:drawing>
          <wp:inline distT="0" distB="0" distL="0" distR="0" wp14:anchorId="0722F088" wp14:editId="62725417">
            <wp:extent cx="592455" cy="723900"/>
            <wp:effectExtent l="0" t="0" r="0" b="0"/>
            <wp:docPr id="2" name="Attēls 2" descr="veidlapai_gerbonis_kra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idlapai_gerbonis_kras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CC450" w14:textId="77777777" w:rsidR="00447D19" w:rsidRPr="00447D19" w:rsidRDefault="00447D19" w:rsidP="00447D19">
      <w:pPr>
        <w:keepNext/>
        <w:suppressAutoHyphens w:val="0"/>
        <w:spacing w:line="360" w:lineRule="auto"/>
        <w:jc w:val="center"/>
        <w:outlineLvl w:val="0"/>
        <w:rPr>
          <w:b/>
          <w:sz w:val="28"/>
          <w:szCs w:val="20"/>
          <w:lang w:eastAsia="lv-LV"/>
        </w:rPr>
      </w:pPr>
      <w:r w:rsidRPr="00447D19">
        <w:rPr>
          <w:b/>
          <w:sz w:val="28"/>
          <w:szCs w:val="20"/>
          <w:lang w:eastAsia="lv-LV"/>
        </w:rPr>
        <w:t>ALŪKSNES NOVADA PAŠVALDĪBA</w:t>
      </w:r>
    </w:p>
    <w:p w14:paraId="23140CC7" w14:textId="77777777" w:rsidR="00447D19" w:rsidRPr="00447D19" w:rsidRDefault="00447D19" w:rsidP="00447D19">
      <w:pPr>
        <w:suppressAutoHyphens w:val="0"/>
        <w:jc w:val="center"/>
        <w:rPr>
          <w:sz w:val="16"/>
          <w:szCs w:val="20"/>
          <w:lang w:eastAsia="lv-LV"/>
        </w:rPr>
      </w:pPr>
      <w:r w:rsidRPr="00447D19">
        <w:rPr>
          <w:sz w:val="16"/>
          <w:szCs w:val="20"/>
          <w:lang w:eastAsia="lv-LV"/>
        </w:rPr>
        <w:t>reģistrācijas numurs  90000018622</w:t>
      </w:r>
    </w:p>
    <w:p w14:paraId="533AEE5B" w14:textId="77777777" w:rsidR="00447D19" w:rsidRPr="00447D19" w:rsidRDefault="00447D19" w:rsidP="00447D19">
      <w:pPr>
        <w:suppressAutoHyphens w:val="0"/>
        <w:jc w:val="center"/>
        <w:rPr>
          <w:sz w:val="16"/>
          <w:szCs w:val="20"/>
          <w:lang w:eastAsia="lv-LV"/>
        </w:rPr>
      </w:pPr>
      <w:r w:rsidRPr="00447D19">
        <w:rPr>
          <w:sz w:val="16"/>
          <w:szCs w:val="20"/>
          <w:lang w:eastAsia="lv-LV"/>
        </w:rPr>
        <w:t xml:space="preserve">DĀRZA IELĀ 11, ALŪKSNĒ,  ALŪKSNES NOVADĀ, LV – 4301, TĀLRUNIS 64381496, </w:t>
      </w:r>
    </w:p>
    <w:p w14:paraId="16D6FE84" w14:textId="77777777" w:rsidR="00447D19" w:rsidRPr="00447D19" w:rsidRDefault="00447D19" w:rsidP="00447D19">
      <w:pPr>
        <w:suppressAutoHyphens w:val="0"/>
        <w:jc w:val="center"/>
        <w:rPr>
          <w:sz w:val="16"/>
          <w:szCs w:val="20"/>
          <w:lang w:eastAsia="lv-LV"/>
        </w:rPr>
      </w:pPr>
      <w:r w:rsidRPr="00447D19">
        <w:rPr>
          <w:sz w:val="16"/>
          <w:szCs w:val="20"/>
          <w:lang w:eastAsia="lv-LV"/>
        </w:rPr>
        <w:t>E-PASTS: dome@aluksne.lv</w:t>
      </w:r>
    </w:p>
    <w:p w14:paraId="50EEBF2E" w14:textId="77777777" w:rsidR="00447D19" w:rsidRPr="00447D19" w:rsidRDefault="00447D19" w:rsidP="00447D19">
      <w:pPr>
        <w:pBdr>
          <w:bottom w:val="single" w:sz="4" w:space="1" w:color="auto"/>
        </w:pBdr>
        <w:suppressAutoHyphens w:val="0"/>
        <w:jc w:val="center"/>
        <w:rPr>
          <w:sz w:val="16"/>
          <w:szCs w:val="20"/>
          <w:lang w:eastAsia="lv-LV"/>
        </w:rPr>
      </w:pPr>
      <w:r w:rsidRPr="00447D19">
        <w:rPr>
          <w:sz w:val="16"/>
          <w:szCs w:val="20"/>
          <w:lang w:eastAsia="lv-LV"/>
        </w:rPr>
        <w:t>A/S „SEB banka”, KODS: UNLALV2X, KONTS Nr.LV58UNLA0025004130335</w:t>
      </w:r>
    </w:p>
    <w:p w14:paraId="72292E83" w14:textId="77777777" w:rsidR="00447D19" w:rsidRPr="00447D19" w:rsidRDefault="00447D19" w:rsidP="00447D19">
      <w:pPr>
        <w:suppressAutoHyphens w:val="0"/>
        <w:jc w:val="center"/>
        <w:rPr>
          <w:b/>
          <w:lang w:eastAsia="lv-LV"/>
        </w:rPr>
      </w:pPr>
    </w:p>
    <w:p w14:paraId="30EA3986" w14:textId="77777777" w:rsidR="00447D19" w:rsidRPr="00447D19" w:rsidRDefault="00447D19" w:rsidP="00447D19">
      <w:pPr>
        <w:suppressAutoHyphens w:val="0"/>
        <w:jc w:val="center"/>
        <w:rPr>
          <w:lang w:eastAsia="lv-LV"/>
        </w:rPr>
      </w:pPr>
      <w:r w:rsidRPr="00447D19">
        <w:rPr>
          <w:b/>
          <w:lang w:eastAsia="lv-LV"/>
        </w:rPr>
        <w:t xml:space="preserve">SAISTOŠIE NOTEIKUMI </w:t>
      </w:r>
    </w:p>
    <w:p w14:paraId="24AD8CBE" w14:textId="77777777" w:rsidR="00447D19" w:rsidRPr="00447D19" w:rsidRDefault="00447D19" w:rsidP="00447D19">
      <w:pPr>
        <w:suppressAutoHyphens w:val="0"/>
        <w:jc w:val="center"/>
        <w:rPr>
          <w:lang w:eastAsia="lv-LV"/>
        </w:rPr>
      </w:pPr>
      <w:r w:rsidRPr="00447D19">
        <w:rPr>
          <w:lang w:eastAsia="lv-LV"/>
        </w:rPr>
        <w:t>Alūksnē</w:t>
      </w:r>
    </w:p>
    <w:p w14:paraId="30FD1E4E" w14:textId="77777777" w:rsidR="00447D19" w:rsidRPr="00447D19" w:rsidRDefault="00447D19" w:rsidP="00447D19">
      <w:pPr>
        <w:suppressAutoHyphens w:val="0"/>
        <w:rPr>
          <w:lang w:eastAsia="en-US"/>
        </w:rPr>
      </w:pPr>
      <w:r w:rsidRPr="00447D19">
        <w:rPr>
          <w:lang w:eastAsia="en-US"/>
        </w:rPr>
        <w:t xml:space="preserve">2021. gada _. jūnijā </w:t>
      </w:r>
      <w:r w:rsidRPr="00447D19">
        <w:rPr>
          <w:lang w:eastAsia="en-US"/>
        </w:rPr>
        <w:tab/>
      </w:r>
      <w:r w:rsidRPr="00447D19">
        <w:rPr>
          <w:lang w:eastAsia="en-US"/>
        </w:rPr>
        <w:tab/>
      </w:r>
      <w:r w:rsidRPr="00447D19">
        <w:rPr>
          <w:lang w:eastAsia="en-US"/>
        </w:rPr>
        <w:tab/>
      </w:r>
      <w:r w:rsidRPr="00447D19">
        <w:rPr>
          <w:lang w:eastAsia="en-US"/>
        </w:rPr>
        <w:tab/>
      </w:r>
      <w:r w:rsidRPr="00447D19">
        <w:rPr>
          <w:lang w:eastAsia="en-US"/>
        </w:rPr>
        <w:tab/>
      </w:r>
    </w:p>
    <w:p w14:paraId="79806289" w14:textId="77777777" w:rsidR="00447D19" w:rsidRPr="00447D19" w:rsidRDefault="00447D19" w:rsidP="00447D19">
      <w:pPr>
        <w:suppressAutoHyphens w:val="0"/>
        <w:jc w:val="right"/>
        <w:rPr>
          <w:b/>
          <w:bCs/>
          <w:lang w:eastAsia="en-US"/>
        </w:rPr>
      </w:pPr>
      <w:r w:rsidRPr="00447D19">
        <w:rPr>
          <w:b/>
          <w:bCs/>
          <w:lang w:eastAsia="en-US"/>
        </w:rPr>
        <w:t>Nr. _/2021</w:t>
      </w:r>
    </w:p>
    <w:p w14:paraId="4D51178E" w14:textId="77777777" w:rsidR="00447D19" w:rsidRPr="00447D19" w:rsidRDefault="00447D19" w:rsidP="00447D19">
      <w:pPr>
        <w:suppressAutoHyphens w:val="0"/>
        <w:jc w:val="right"/>
        <w:rPr>
          <w:b/>
          <w:bCs/>
          <w:lang w:eastAsia="en-US"/>
        </w:rPr>
      </w:pPr>
    </w:p>
    <w:p w14:paraId="3B01911B" w14:textId="77777777" w:rsidR="00447D19" w:rsidRPr="00447D19" w:rsidRDefault="00447D19" w:rsidP="00447D19">
      <w:pPr>
        <w:suppressAutoHyphens w:val="0"/>
        <w:jc w:val="right"/>
        <w:rPr>
          <w:lang w:eastAsia="en-US"/>
        </w:rPr>
      </w:pPr>
      <w:r w:rsidRPr="00447D19">
        <w:rPr>
          <w:lang w:eastAsia="en-US"/>
        </w:rPr>
        <w:tab/>
      </w:r>
      <w:r w:rsidRPr="00447D19">
        <w:rPr>
          <w:lang w:eastAsia="en-US"/>
        </w:rPr>
        <w:tab/>
      </w:r>
      <w:r w:rsidRPr="00447D19">
        <w:rPr>
          <w:lang w:eastAsia="en-US"/>
        </w:rPr>
        <w:tab/>
      </w:r>
      <w:r w:rsidRPr="00447D19">
        <w:rPr>
          <w:lang w:eastAsia="en-US"/>
        </w:rPr>
        <w:tab/>
      </w:r>
      <w:r w:rsidRPr="00447D19">
        <w:rPr>
          <w:lang w:eastAsia="en-US"/>
        </w:rPr>
        <w:tab/>
      </w:r>
      <w:r w:rsidRPr="00447D19">
        <w:rPr>
          <w:lang w:eastAsia="en-US"/>
        </w:rPr>
        <w:tab/>
      </w:r>
      <w:r w:rsidRPr="00447D19">
        <w:rPr>
          <w:lang w:eastAsia="en-US"/>
        </w:rPr>
        <w:tab/>
        <w:t>APSTIPRINĀTI</w:t>
      </w:r>
    </w:p>
    <w:p w14:paraId="46288F93" w14:textId="77777777" w:rsidR="00447D19" w:rsidRPr="00447D19" w:rsidRDefault="00447D19" w:rsidP="00447D19">
      <w:pPr>
        <w:suppressAutoHyphens w:val="0"/>
        <w:jc w:val="right"/>
        <w:rPr>
          <w:lang w:eastAsia="en-US"/>
        </w:rPr>
      </w:pPr>
      <w:r w:rsidRPr="00447D19">
        <w:rPr>
          <w:lang w:eastAsia="en-US"/>
        </w:rPr>
        <w:t>ar Alūksnes novada domes</w:t>
      </w:r>
    </w:p>
    <w:p w14:paraId="1D18E148" w14:textId="77777777" w:rsidR="00447D19" w:rsidRPr="00447D19" w:rsidRDefault="00447D19" w:rsidP="00447D19">
      <w:pPr>
        <w:suppressAutoHyphens w:val="0"/>
        <w:jc w:val="right"/>
        <w:rPr>
          <w:lang w:eastAsia="en-US"/>
        </w:rPr>
      </w:pPr>
      <w:r w:rsidRPr="00447D19">
        <w:rPr>
          <w:lang w:eastAsia="en-US"/>
        </w:rPr>
        <w:t>_._.2021. lēmumu Nr. _</w:t>
      </w:r>
    </w:p>
    <w:p w14:paraId="5E8749B1" w14:textId="77777777" w:rsidR="00447D19" w:rsidRPr="00447D19" w:rsidRDefault="00447D19" w:rsidP="00447D19">
      <w:pPr>
        <w:suppressAutoHyphens w:val="0"/>
        <w:jc w:val="right"/>
        <w:rPr>
          <w:lang w:eastAsia="en-US"/>
        </w:rPr>
      </w:pPr>
      <w:r w:rsidRPr="00447D19">
        <w:rPr>
          <w:lang w:eastAsia="en-US"/>
        </w:rPr>
        <w:tab/>
        <w:t xml:space="preserve">          (protokols Nr. _, _. punkts)</w:t>
      </w:r>
    </w:p>
    <w:p w14:paraId="18BA0C45" w14:textId="77777777" w:rsidR="00447D19" w:rsidRPr="007D7B91" w:rsidRDefault="00447D19" w:rsidP="00447D19">
      <w:pPr>
        <w:widowControl w:val="0"/>
        <w:tabs>
          <w:tab w:val="left" w:pos="0"/>
        </w:tabs>
        <w:suppressAutoHyphens w:val="0"/>
        <w:rPr>
          <w:lang w:eastAsia="en-US"/>
        </w:rPr>
      </w:pPr>
      <w:r w:rsidRPr="007D7B91">
        <w:rPr>
          <w:lang w:eastAsia="en-US"/>
        </w:rPr>
        <w:tab/>
      </w:r>
      <w:r w:rsidRPr="007D7B91">
        <w:rPr>
          <w:lang w:eastAsia="en-US"/>
        </w:rPr>
        <w:tab/>
      </w:r>
      <w:r w:rsidRPr="007D7B91">
        <w:rPr>
          <w:lang w:eastAsia="en-US"/>
        </w:rPr>
        <w:tab/>
      </w:r>
    </w:p>
    <w:p w14:paraId="2DA36555" w14:textId="1BD1C1C0" w:rsidR="00447D19" w:rsidRPr="00D45DBD" w:rsidRDefault="00447D19" w:rsidP="00447D19">
      <w:pPr>
        <w:tabs>
          <w:tab w:val="left" w:pos="600"/>
          <w:tab w:val="center" w:pos="4676"/>
        </w:tabs>
        <w:jc w:val="center"/>
        <w:rPr>
          <w:b/>
        </w:rPr>
      </w:pPr>
      <w:r>
        <w:rPr>
          <w:b/>
        </w:rPr>
        <w:t>Par grozījumiem Alūksnes novada domes 2016. gada 24. novembra saistošajos noteikumos Nr. 23/2016</w:t>
      </w:r>
      <w:r>
        <w:rPr>
          <w:b/>
        </w:rPr>
        <w:t xml:space="preserve"> </w:t>
      </w:r>
      <w:r>
        <w:rPr>
          <w:b/>
        </w:rPr>
        <w:t xml:space="preserve">“Par </w:t>
      </w:r>
      <w:r w:rsidRPr="00D56973">
        <w:rPr>
          <w:b/>
          <w:color w:val="000000"/>
        </w:rPr>
        <w:t>pirmsskolas vecuma</w:t>
      </w:r>
      <w:r>
        <w:rPr>
          <w:b/>
        </w:rPr>
        <w:t xml:space="preserve"> bērnu reģistrācijas, uzņemšanas un atskaitīšanas kārtību Alūksnes novada pašvaldības izglītības iestādēs”</w:t>
      </w:r>
    </w:p>
    <w:p w14:paraId="70732805" w14:textId="77777777" w:rsidR="00447D19" w:rsidRDefault="00447D19" w:rsidP="00447D19">
      <w:pPr>
        <w:jc w:val="center"/>
      </w:pPr>
    </w:p>
    <w:p w14:paraId="0CD34639" w14:textId="77777777" w:rsidR="00447D19" w:rsidRDefault="00447D19" w:rsidP="00447D19">
      <w:pPr>
        <w:ind w:left="4500"/>
        <w:jc w:val="right"/>
        <w:rPr>
          <w:rStyle w:val="Izclums"/>
        </w:rPr>
      </w:pPr>
      <w:r w:rsidRPr="007D7B91">
        <w:rPr>
          <w:rStyle w:val="Izclums"/>
        </w:rPr>
        <w:t xml:space="preserve">Izdoti saskaņā ar </w:t>
      </w:r>
    </w:p>
    <w:p w14:paraId="2039BCAB" w14:textId="77777777" w:rsidR="00447D19" w:rsidRDefault="00447D19" w:rsidP="00447D19">
      <w:pPr>
        <w:ind w:left="4500"/>
        <w:jc w:val="right"/>
        <w:rPr>
          <w:rStyle w:val="Izclums"/>
        </w:rPr>
      </w:pPr>
      <w:r w:rsidRPr="007D7B91">
        <w:rPr>
          <w:rStyle w:val="Izclums"/>
          <w:color w:val="000000"/>
        </w:rPr>
        <w:t>Vispārējās izglītības likuma 26.</w:t>
      </w:r>
      <w:r>
        <w:rPr>
          <w:rStyle w:val="Izclums"/>
          <w:color w:val="000000"/>
        </w:rPr>
        <w:t> </w:t>
      </w:r>
      <w:r w:rsidRPr="007D7B91">
        <w:rPr>
          <w:rStyle w:val="Izclums"/>
          <w:color w:val="000000"/>
        </w:rPr>
        <w:t xml:space="preserve">panta </w:t>
      </w:r>
      <w:r w:rsidRPr="007D7B91">
        <w:rPr>
          <w:rStyle w:val="Izclums"/>
        </w:rPr>
        <w:t>pirmo daļu</w:t>
      </w:r>
    </w:p>
    <w:p w14:paraId="6207BC4B" w14:textId="77777777" w:rsidR="00447D19" w:rsidRPr="007D7B91" w:rsidRDefault="00447D19" w:rsidP="00447D19">
      <w:pPr>
        <w:ind w:left="4500"/>
        <w:jc w:val="right"/>
        <w:rPr>
          <w:rStyle w:val="Izclums"/>
        </w:rPr>
      </w:pPr>
    </w:p>
    <w:p w14:paraId="5DCF70B8" w14:textId="1296C155" w:rsidR="00447D19" w:rsidRDefault="00447D19" w:rsidP="00447D19">
      <w:pPr>
        <w:pStyle w:val="NormalWeb1"/>
        <w:spacing w:before="0" w:after="0"/>
        <w:ind w:firstLine="360"/>
        <w:jc w:val="both"/>
        <w:rPr>
          <w:iCs/>
        </w:rPr>
      </w:pPr>
      <w:r>
        <w:rPr>
          <w:iCs/>
        </w:rPr>
        <w:t>Izdarīt Alūksnes novada domes 2016.gada 24.novembra saistošajos noteikumos Nr. 23/2016 “Par pirmsskolas vecuma bērnu reģistrācijas, uzņemšanas un atskaitīšanas kārtību Alūksnes novada pašvaldības izglītības iestādēs” šādus grozījumus:</w:t>
      </w:r>
    </w:p>
    <w:p w14:paraId="3C838556" w14:textId="77777777" w:rsidR="00447D19" w:rsidRPr="00952E97" w:rsidRDefault="00447D19" w:rsidP="00447D19">
      <w:pPr>
        <w:pStyle w:val="NormalWeb1"/>
        <w:spacing w:before="0" w:after="0"/>
        <w:ind w:firstLine="360"/>
        <w:jc w:val="both"/>
        <w:rPr>
          <w:iCs/>
        </w:rPr>
      </w:pPr>
    </w:p>
    <w:p w14:paraId="5B49DF3F" w14:textId="3602557F" w:rsidR="00447D19" w:rsidRPr="00447D19" w:rsidRDefault="00447D19" w:rsidP="00447D19">
      <w:pPr>
        <w:pStyle w:val="NormalWeb1"/>
        <w:numPr>
          <w:ilvl w:val="0"/>
          <w:numId w:val="1"/>
        </w:numPr>
        <w:spacing w:before="0" w:after="0"/>
        <w:rPr>
          <w:iCs/>
        </w:rPr>
      </w:pPr>
      <w:r w:rsidRPr="001B3157">
        <w:rPr>
          <w:iCs/>
        </w:rPr>
        <w:t>Izteikt 4. punktu šādā redakcijā:</w:t>
      </w:r>
    </w:p>
    <w:p w14:paraId="3C066002" w14:textId="77777777" w:rsidR="00447D19" w:rsidRPr="001B3157" w:rsidRDefault="00447D19" w:rsidP="00447D19">
      <w:pPr>
        <w:pStyle w:val="NormalWeb1"/>
        <w:spacing w:before="0" w:after="120"/>
        <w:jc w:val="both"/>
      </w:pPr>
      <w:r w:rsidRPr="001B3157">
        <w:rPr>
          <w:iCs/>
        </w:rPr>
        <w:t>“4. </w:t>
      </w:r>
      <w:r w:rsidRPr="001B3157">
        <w:t xml:space="preserve">Vecāks vai cits bērna likumiskais pārstāvis (turpmāk - vecāks) var reģistrēt bērnu izvēlētajā izglītības iestādē </w:t>
      </w:r>
      <w:r>
        <w:t xml:space="preserve">klātienē </w:t>
      </w:r>
      <w:r w:rsidRPr="001B3157">
        <w:t xml:space="preserve">vai izmantojot portālu </w:t>
      </w:r>
      <w:proofErr w:type="spellStart"/>
      <w:r w:rsidRPr="001B3157">
        <w:t>www.latvija.lv</w:t>
      </w:r>
      <w:proofErr w:type="spellEnd"/>
      <w:r w:rsidRPr="001B3157">
        <w:t>.”</w:t>
      </w:r>
    </w:p>
    <w:p w14:paraId="590CD33C" w14:textId="434FF134" w:rsidR="00447D19" w:rsidRPr="00447D19" w:rsidRDefault="00447D19" w:rsidP="00447D19">
      <w:pPr>
        <w:pStyle w:val="NormalWeb1"/>
        <w:numPr>
          <w:ilvl w:val="0"/>
          <w:numId w:val="1"/>
        </w:numPr>
        <w:spacing w:before="0" w:after="0"/>
        <w:rPr>
          <w:iCs/>
        </w:rPr>
      </w:pPr>
      <w:r w:rsidRPr="001B3157">
        <w:rPr>
          <w:iCs/>
        </w:rPr>
        <w:t xml:space="preserve">Papildināt ar </w:t>
      </w:r>
      <w:r w:rsidRPr="00973BBB">
        <w:rPr>
          <w:iCs/>
        </w:rPr>
        <w:t>6.</w:t>
      </w:r>
      <w:r w:rsidRPr="00973BBB">
        <w:rPr>
          <w:iCs/>
          <w:vertAlign w:val="superscript"/>
        </w:rPr>
        <w:t>1</w:t>
      </w:r>
      <w:r w:rsidRPr="001B3157">
        <w:rPr>
          <w:iCs/>
        </w:rPr>
        <w:t xml:space="preserve"> un 6</w:t>
      </w:r>
      <w:r>
        <w:rPr>
          <w:iCs/>
        </w:rPr>
        <w:t>.</w:t>
      </w:r>
      <w:r w:rsidRPr="001B3157">
        <w:rPr>
          <w:iCs/>
          <w:vertAlign w:val="superscript"/>
        </w:rPr>
        <w:t>2</w:t>
      </w:r>
      <w:r w:rsidRPr="001B3157">
        <w:rPr>
          <w:iCs/>
        </w:rPr>
        <w:t xml:space="preserve"> punktiem šādā redakcijā:</w:t>
      </w:r>
    </w:p>
    <w:p w14:paraId="5C1081B5" w14:textId="77777777" w:rsidR="00447D19" w:rsidRPr="001B3157" w:rsidRDefault="00447D19" w:rsidP="00447D19">
      <w:pPr>
        <w:pStyle w:val="NormalWeb1"/>
        <w:spacing w:before="0" w:after="0"/>
        <w:jc w:val="both"/>
        <w:rPr>
          <w:iCs/>
        </w:rPr>
      </w:pPr>
      <w:r>
        <w:rPr>
          <w:iCs/>
        </w:rPr>
        <w:t>“</w:t>
      </w:r>
      <w:r w:rsidRPr="001B3157">
        <w:rPr>
          <w:iCs/>
        </w:rPr>
        <w:t>6.</w:t>
      </w:r>
      <w:r w:rsidRPr="001B3157">
        <w:rPr>
          <w:iCs/>
          <w:vertAlign w:val="superscript"/>
        </w:rPr>
        <w:t>1</w:t>
      </w:r>
      <w:r w:rsidRPr="001B3157">
        <w:rPr>
          <w:iCs/>
        </w:rPr>
        <w:t xml:space="preserve"> Reģistrējot bērnu ar portāla </w:t>
      </w:r>
      <w:hyperlink r:id="rId6" w:history="1">
        <w:r w:rsidRPr="001B3157">
          <w:rPr>
            <w:rStyle w:val="Hipersaite"/>
            <w:iCs/>
          </w:rPr>
          <w:t>www.latvija.lv</w:t>
        </w:r>
      </w:hyperlink>
      <w:r w:rsidRPr="001B3157">
        <w:rPr>
          <w:iCs/>
        </w:rPr>
        <w:t xml:space="preserve"> starpniecību, vecāks aizpilda pieteikuma veidlapu.</w:t>
      </w:r>
    </w:p>
    <w:p w14:paraId="004CDF97" w14:textId="77777777" w:rsidR="00447D19" w:rsidRDefault="00447D19" w:rsidP="00447D19">
      <w:pPr>
        <w:pStyle w:val="NormalWeb1"/>
        <w:spacing w:before="0" w:after="0"/>
        <w:jc w:val="both"/>
        <w:rPr>
          <w:iCs/>
        </w:rPr>
      </w:pPr>
      <w:r w:rsidRPr="001B3157">
        <w:rPr>
          <w:iCs/>
        </w:rPr>
        <w:t>6.</w:t>
      </w:r>
      <w:r w:rsidRPr="001B3157">
        <w:rPr>
          <w:iCs/>
          <w:vertAlign w:val="superscript"/>
        </w:rPr>
        <w:t>2</w:t>
      </w:r>
      <w:r>
        <w:rPr>
          <w:iCs/>
          <w:vertAlign w:val="superscript"/>
        </w:rPr>
        <w:t xml:space="preserve"> </w:t>
      </w:r>
      <w:r w:rsidRPr="001B3157">
        <w:rPr>
          <w:iCs/>
        </w:rPr>
        <w:t xml:space="preserve">Portālā </w:t>
      </w:r>
      <w:hyperlink r:id="rId7" w:history="1">
        <w:r w:rsidRPr="001B3157">
          <w:rPr>
            <w:rStyle w:val="Hipersaite"/>
            <w:iCs/>
          </w:rPr>
          <w:t>www.latvija.lv</w:t>
        </w:r>
      </w:hyperlink>
      <w:r w:rsidRPr="001B3157">
        <w:rPr>
          <w:iCs/>
        </w:rPr>
        <w:t xml:space="preserve"> iesniegtais pieteikums tiek nosūtīts uz Alūksnes novada Izglītības pārvaldes elektronisko adresi. Alūksnes novada Izglītības pārvalde reģistrē iesniegumu un, norādot iesnieguma saņemšanas datumu un precīzu laiku, nosūta </w:t>
      </w:r>
      <w:r>
        <w:rPr>
          <w:iCs/>
        </w:rPr>
        <w:t xml:space="preserve">to </w:t>
      </w:r>
      <w:r w:rsidRPr="001B3157">
        <w:rPr>
          <w:iCs/>
        </w:rPr>
        <w:t>attiecīgajai pirmsskolas iestādei/iestādēm</w:t>
      </w:r>
      <w:r>
        <w:rPr>
          <w:iCs/>
        </w:rPr>
        <w:t xml:space="preserve"> tālākai apstrādei</w:t>
      </w:r>
      <w:r w:rsidRPr="001B3157">
        <w:rPr>
          <w:iCs/>
        </w:rPr>
        <w:t>.</w:t>
      </w:r>
      <w:r>
        <w:rPr>
          <w:iCs/>
        </w:rPr>
        <w:t>”</w:t>
      </w:r>
    </w:p>
    <w:p w14:paraId="202A4760" w14:textId="77777777" w:rsidR="00447D19" w:rsidRDefault="00447D19" w:rsidP="00447D19">
      <w:pPr>
        <w:pStyle w:val="NormalWeb1"/>
        <w:spacing w:before="0" w:after="0"/>
        <w:jc w:val="both"/>
        <w:rPr>
          <w:iCs/>
        </w:rPr>
      </w:pPr>
    </w:p>
    <w:p w14:paraId="1100E51A" w14:textId="77777777" w:rsidR="00447D19" w:rsidRPr="001B3157" w:rsidRDefault="00447D19" w:rsidP="00447D19">
      <w:pPr>
        <w:pStyle w:val="NormalWeb1"/>
        <w:numPr>
          <w:ilvl w:val="0"/>
          <w:numId w:val="1"/>
        </w:numPr>
        <w:spacing w:before="0" w:after="0"/>
        <w:jc w:val="both"/>
        <w:rPr>
          <w:bCs/>
        </w:rPr>
      </w:pPr>
      <w:r w:rsidRPr="001B3157">
        <w:rPr>
          <w:bCs/>
        </w:rPr>
        <w:t xml:space="preserve">Izteikt </w:t>
      </w:r>
      <w:r>
        <w:rPr>
          <w:bCs/>
        </w:rPr>
        <w:t>8</w:t>
      </w:r>
      <w:r w:rsidRPr="001B3157">
        <w:rPr>
          <w:bCs/>
        </w:rPr>
        <w:t>. punktu šādā redakcijā:</w:t>
      </w:r>
    </w:p>
    <w:p w14:paraId="6A61D349" w14:textId="77777777" w:rsidR="00447D19" w:rsidRPr="001B3157" w:rsidRDefault="00447D19" w:rsidP="00447D19">
      <w:pPr>
        <w:pStyle w:val="NormalWeb1"/>
        <w:spacing w:before="0" w:after="120"/>
        <w:jc w:val="both"/>
        <w:rPr>
          <w:bCs/>
        </w:rPr>
      </w:pPr>
      <w:r w:rsidRPr="001B3157">
        <w:rPr>
          <w:bCs/>
        </w:rPr>
        <w:t>“</w:t>
      </w:r>
      <w:r>
        <w:rPr>
          <w:bCs/>
        </w:rPr>
        <w:t>8</w:t>
      </w:r>
      <w:r w:rsidRPr="001B3157">
        <w:rPr>
          <w:bCs/>
        </w:rPr>
        <w:t>. </w:t>
      </w:r>
      <w:r w:rsidRPr="001B3157">
        <w:t>Vecākam ir tiesības mainīt iesniegumā norādīto vēlamo izglītības iestādes apmeklēšanas sākuma laiku, kā arī atsau</w:t>
      </w:r>
      <w:r>
        <w:t xml:space="preserve">kt savu iesniegumu, iesniedzot izglītības iestādē  vai </w:t>
      </w:r>
      <w:r w:rsidRPr="001B3157">
        <w:t xml:space="preserve"> caur portālu </w:t>
      </w:r>
      <w:proofErr w:type="spellStart"/>
      <w:r w:rsidRPr="001B3157">
        <w:t>www.latvija.lv</w:t>
      </w:r>
      <w:proofErr w:type="spellEnd"/>
      <w:r w:rsidRPr="001B3157">
        <w:t xml:space="preserve"> attiecīgu iesniegumu vai elektroniski informējot izglītības iestādi.”</w:t>
      </w:r>
    </w:p>
    <w:p w14:paraId="45F3843E" w14:textId="77777777" w:rsidR="00447D19" w:rsidRDefault="00447D19" w:rsidP="00447D19">
      <w:pPr>
        <w:pStyle w:val="NormalWeb1"/>
        <w:spacing w:before="0" w:after="120"/>
        <w:jc w:val="center"/>
        <w:rPr>
          <w:b/>
          <w:bCs/>
        </w:rPr>
      </w:pPr>
    </w:p>
    <w:p w14:paraId="699DB68E" w14:textId="77777777" w:rsidR="00447D19" w:rsidRPr="006A318C" w:rsidRDefault="00447D19" w:rsidP="00447D19">
      <w:pPr>
        <w:pStyle w:val="NormalWeb1"/>
        <w:spacing w:before="0" w:after="120"/>
        <w:jc w:val="both"/>
      </w:pPr>
      <w:r>
        <w:t xml:space="preserve">Domes priekšsēdētājs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A.DUKULIS</w:t>
      </w:r>
    </w:p>
    <w:p w14:paraId="6271457E" w14:textId="77777777" w:rsidR="00447D19" w:rsidRDefault="00447D19" w:rsidP="00447D19">
      <w:pPr>
        <w:jc w:val="right"/>
        <w:rPr>
          <w:i/>
          <w:sz w:val="22"/>
          <w:szCs w:val="22"/>
        </w:rPr>
      </w:pPr>
    </w:p>
    <w:p w14:paraId="0D9C9668" w14:textId="1C9F1B92" w:rsidR="00447D19" w:rsidRDefault="00447D19" w:rsidP="00447D19">
      <w:pPr>
        <w:jc w:val="both"/>
        <w:rPr>
          <w:i/>
          <w:sz w:val="22"/>
          <w:szCs w:val="22"/>
        </w:rPr>
      </w:pPr>
    </w:p>
    <w:p w14:paraId="1EF17606" w14:textId="77777777" w:rsidR="00447D19" w:rsidRDefault="00447D19" w:rsidP="00447D19">
      <w:pPr>
        <w:jc w:val="both"/>
        <w:rPr>
          <w:sz w:val="22"/>
          <w:szCs w:val="22"/>
        </w:rPr>
      </w:pPr>
    </w:p>
    <w:p w14:paraId="660DB768" w14:textId="1B367CF4" w:rsidR="00447D19" w:rsidRPr="00447D19" w:rsidRDefault="00447D19" w:rsidP="00447D19">
      <w:pPr>
        <w:jc w:val="center"/>
        <w:rPr>
          <w:b/>
          <w:bCs/>
        </w:rPr>
      </w:pPr>
      <w:r w:rsidRPr="1F664550">
        <w:rPr>
          <w:b/>
          <w:bCs/>
        </w:rPr>
        <w:lastRenderedPageBreak/>
        <w:t>Paskaidrojuma raksts par saistošo noteikumu projektu</w:t>
      </w:r>
      <w:r>
        <w:rPr>
          <w:b/>
          <w:bCs/>
        </w:rPr>
        <w:t xml:space="preserve"> </w:t>
      </w:r>
      <w:r>
        <w:rPr>
          <w:b/>
        </w:rPr>
        <w:t>“Par grozījumiem Alūksnes novada domes 2016. gada 24. novembra saistošajos noteikumos Nr. 23/2016</w:t>
      </w:r>
      <w:r>
        <w:rPr>
          <w:b/>
          <w:bCs/>
        </w:rPr>
        <w:t xml:space="preserve"> </w:t>
      </w:r>
      <w:r>
        <w:rPr>
          <w:b/>
        </w:rPr>
        <w:t xml:space="preserve">“Par </w:t>
      </w:r>
      <w:r w:rsidRPr="00D56973">
        <w:rPr>
          <w:b/>
          <w:color w:val="000000"/>
        </w:rPr>
        <w:t>pirmsskolas vecuma</w:t>
      </w:r>
      <w:r>
        <w:rPr>
          <w:b/>
        </w:rPr>
        <w:t xml:space="preserve"> bērnu reģistrācijas, uzņemšanas un atskaitīšanas kārtību Alūksnes novada pašvaldības izglītības iestādēs””</w:t>
      </w:r>
    </w:p>
    <w:p w14:paraId="777C3FCD" w14:textId="77777777" w:rsidR="00447D19" w:rsidRPr="00B27AC9" w:rsidRDefault="00447D19" w:rsidP="00447D19"/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915"/>
        <w:gridCol w:w="6428"/>
      </w:tblGrid>
      <w:tr w:rsidR="00447D19" w:rsidRPr="00CA4DE3" w14:paraId="54FC765A" w14:textId="77777777" w:rsidTr="006C0EDB">
        <w:trPr>
          <w:tblCellSpacing w:w="15" w:type="dxa"/>
        </w:trPr>
        <w:tc>
          <w:tcPr>
            <w:tcW w:w="1535" w:type="pct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4A88E43" w14:textId="77777777" w:rsidR="00447D19" w:rsidRPr="00CA4DE3" w:rsidRDefault="00447D19" w:rsidP="006C0EDB">
            <w:pPr>
              <w:shd w:val="clear" w:color="auto" w:fill="FFFFFF"/>
              <w:jc w:val="center"/>
            </w:pPr>
            <w:smartTag w:uri="schemas-tilde-lv/tildestengine" w:element="veidnes">
              <w:smartTagPr>
                <w:attr w:name="baseform" w:val="paskaidrojum|s"/>
                <w:attr w:name="id" w:val="-1"/>
                <w:attr w:name="text" w:val="Paskaidrojuma"/>
              </w:smartTagPr>
              <w:r w:rsidRPr="00CA4DE3">
                <w:rPr>
                  <w:b/>
                  <w:bCs/>
                </w:rPr>
                <w:t>Paskaidrojuma</w:t>
              </w:r>
            </w:smartTag>
            <w:r w:rsidRPr="00CA4DE3">
              <w:rPr>
                <w:b/>
                <w:bCs/>
              </w:rPr>
              <w:t xml:space="preserve"> raksta sadaļas</w:t>
            </w:r>
          </w:p>
        </w:tc>
        <w:tc>
          <w:tcPr>
            <w:tcW w:w="3413" w:type="pct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16684AC" w14:textId="77777777" w:rsidR="00447D19" w:rsidRPr="00CA4DE3" w:rsidRDefault="00447D19" w:rsidP="006C0EDB">
            <w:pPr>
              <w:shd w:val="clear" w:color="auto" w:fill="FFFFFF"/>
              <w:jc w:val="center"/>
            </w:pPr>
            <w:r w:rsidRPr="00CA4DE3">
              <w:rPr>
                <w:b/>
                <w:bCs/>
              </w:rPr>
              <w:t>Norādāmā informācija</w:t>
            </w:r>
          </w:p>
        </w:tc>
      </w:tr>
      <w:tr w:rsidR="00447D19" w:rsidRPr="00CA4DE3" w14:paraId="51E0747A" w14:textId="77777777" w:rsidTr="006C0EDB">
        <w:trPr>
          <w:tblCellSpacing w:w="15" w:type="dxa"/>
        </w:trPr>
        <w:tc>
          <w:tcPr>
            <w:tcW w:w="1535" w:type="pct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455398E" w14:textId="77777777" w:rsidR="00447D19" w:rsidRPr="00CA4DE3" w:rsidRDefault="00447D19" w:rsidP="006C0EDB">
            <w:r w:rsidRPr="00CA4DE3">
              <w:t>1. Projekta nepieciešamības pamatojums</w:t>
            </w:r>
          </w:p>
        </w:tc>
        <w:tc>
          <w:tcPr>
            <w:tcW w:w="3413" w:type="pct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48DE03F" w14:textId="77777777" w:rsidR="00447D19" w:rsidRPr="00B61898" w:rsidRDefault="00447D19" w:rsidP="006C0EDB">
            <w:pPr>
              <w:spacing w:before="100" w:beforeAutospacing="1" w:after="100" w:afterAutospacing="1"/>
              <w:jc w:val="both"/>
            </w:pPr>
            <w:r>
              <w:t xml:space="preserve">Alūksnes novada pašvaldības iesaistīšanās ERAF projektā “Pašvaldības klientu informācijas pārvaldības risinājums”. </w:t>
            </w:r>
          </w:p>
        </w:tc>
      </w:tr>
      <w:tr w:rsidR="00447D19" w:rsidRPr="00CA4DE3" w14:paraId="106D0E6F" w14:textId="77777777" w:rsidTr="006C0EDB">
        <w:trPr>
          <w:tblCellSpacing w:w="15" w:type="dxa"/>
        </w:trPr>
        <w:tc>
          <w:tcPr>
            <w:tcW w:w="1535" w:type="pct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AE150E0" w14:textId="77777777" w:rsidR="00447D19" w:rsidRPr="00CA4DE3" w:rsidRDefault="00447D19" w:rsidP="006C0EDB">
            <w:r w:rsidRPr="00CA4DE3">
              <w:t>2. Īss projekta satura izklāsts</w:t>
            </w:r>
          </w:p>
        </w:tc>
        <w:tc>
          <w:tcPr>
            <w:tcW w:w="3413" w:type="pct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0E87213" w14:textId="77777777" w:rsidR="00447D19" w:rsidRPr="00254463" w:rsidRDefault="00447D19" w:rsidP="006C0EDB">
            <w:pPr>
              <w:jc w:val="both"/>
            </w:pPr>
            <w:r>
              <w:t xml:space="preserve">Iedzīvotājiem tiks dota iespēja pieteikt bērnu rindā pirmsskolas izglītības iestādē, izmantojot  portālu </w:t>
            </w:r>
            <w:proofErr w:type="spellStart"/>
            <w:r>
              <w:t>www.latvija.lv</w:t>
            </w:r>
            <w:proofErr w:type="spellEnd"/>
            <w:r>
              <w:t>.</w:t>
            </w:r>
          </w:p>
        </w:tc>
      </w:tr>
      <w:tr w:rsidR="00447D19" w:rsidRPr="00CA4DE3" w14:paraId="096D6496" w14:textId="77777777" w:rsidTr="006C0EDB">
        <w:trPr>
          <w:tblCellSpacing w:w="15" w:type="dxa"/>
        </w:trPr>
        <w:tc>
          <w:tcPr>
            <w:tcW w:w="1535" w:type="pct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2CF6F66" w14:textId="77777777" w:rsidR="00447D19" w:rsidRPr="00CA4DE3" w:rsidRDefault="00447D19" w:rsidP="006C0EDB">
            <w:r w:rsidRPr="00CA4DE3">
              <w:t>3. Informācija par plānoto projekta ietekmi uz pašvaldības budžetu</w:t>
            </w:r>
          </w:p>
        </w:tc>
        <w:tc>
          <w:tcPr>
            <w:tcW w:w="3413" w:type="pct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AF162F0" w14:textId="77777777" w:rsidR="00447D19" w:rsidRPr="002E274E" w:rsidRDefault="00447D19" w:rsidP="006C0EDB">
            <w:pPr>
              <w:jc w:val="both"/>
            </w:pPr>
            <w:r>
              <w:t xml:space="preserve">Saistošo noteikumu īstenošanai nav finansiālas ietekmes uz pašvaldības budžetu. </w:t>
            </w:r>
          </w:p>
        </w:tc>
      </w:tr>
      <w:tr w:rsidR="00447D19" w:rsidRPr="00CA4DE3" w14:paraId="700FD94C" w14:textId="77777777" w:rsidTr="006C0EDB">
        <w:trPr>
          <w:tblCellSpacing w:w="15" w:type="dxa"/>
        </w:trPr>
        <w:tc>
          <w:tcPr>
            <w:tcW w:w="1535" w:type="pct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4B88856" w14:textId="77777777" w:rsidR="00447D19" w:rsidRPr="00CA4DE3" w:rsidRDefault="00447D19" w:rsidP="006C0EDB">
            <w:r w:rsidRPr="00CA4DE3">
              <w:t>4. Informācija par plānoto projekta ietekmi uz uzņēmējdarbības vidi pašvaldības teritorijā</w:t>
            </w:r>
          </w:p>
        </w:tc>
        <w:tc>
          <w:tcPr>
            <w:tcW w:w="3413" w:type="pct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6532DC5" w14:textId="77777777" w:rsidR="00447D19" w:rsidRPr="00CA4DE3" w:rsidRDefault="00447D19" w:rsidP="006C0EDB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t>Saistošajiem noteikumiem nav tiešas ietekmes uz uzņēmējdarbības vidi.</w:t>
            </w:r>
          </w:p>
        </w:tc>
      </w:tr>
      <w:tr w:rsidR="00447D19" w:rsidRPr="00CA4DE3" w14:paraId="30B2524D" w14:textId="77777777" w:rsidTr="006C0EDB">
        <w:trPr>
          <w:tblCellSpacing w:w="15" w:type="dxa"/>
        </w:trPr>
        <w:tc>
          <w:tcPr>
            <w:tcW w:w="1535" w:type="pct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B1026D5" w14:textId="77777777" w:rsidR="00447D19" w:rsidRPr="00CA4DE3" w:rsidRDefault="00447D19" w:rsidP="006C0EDB">
            <w:r w:rsidRPr="00CA4DE3">
              <w:t>5. Informācija par administratīvajām procedūrām</w:t>
            </w:r>
          </w:p>
        </w:tc>
        <w:tc>
          <w:tcPr>
            <w:tcW w:w="3413" w:type="pct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5AE7459" w14:textId="77777777" w:rsidR="00447D19" w:rsidRPr="002B4B3F" w:rsidRDefault="00447D19" w:rsidP="006C0ED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Saistošo noteikumu projekta ideja apspriesta Alūksnes novada pirmsskolas izglītības iestāžu vadītāju sanāksmē 2021. gada 25. maijā.</w:t>
            </w:r>
          </w:p>
        </w:tc>
      </w:tr>
      <w:tr w:rsidR="00447D19" w:rsidRPr="00CA4DE3" w14:paraId="393B6B64" w14:textId="77777777" w:rsidTr="006C0EDB">
        <w:trPr>
          <w:tblCellSpacing w:w="15" w:type="dxa"/>
        </w:trPr>
        <w:tc>
          <w:tcPr>
            <w:tcW w:w="1535" w:type="pct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40C10E4" w14:textId="77777777" w:rsidR="00447D19" w:rsidRPr="00CA4DE3" w:rsidRDefault="00447D19" w:rsidP="006C0EDB">
            <w:r w:rsidRPr="00CA4DE3">
              <w:t>6. Informācija par konsultācijām ar privātpersonām</w:t>
            </w:r>
          </w:p>
        </w:tc>
        <w:tc>
          <w:tcPr>
            <w:tcW w:w="3413" w:type="pct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DF0C828" w14:textId="77777777" w:rsidR="00447D19" w:rsidRPr="00CA4DE3" w:rsidRDefault="00447D19" w:rsidP="006C0EDB">
            <w:pPr>
              <w:jc w:val="both"/>
            </w:pPr>
            <w:r w:rsidRPr="1F664550">
              <w:rPr>
                <w:color w:val="000000" w:themeColor="text1"/>
                <w:lang w:eastAsia="en-US"/>
              </w:rPr>
              <w:t>Nav attiecināms.</w:t>
            </w:r>
          </w:p>
        </w:tc>
      </w:tr>
      <w:tr w:rsidR="00447D19" w:rsidRPr="00CA4DE3" w14:paraId="17763CAF" w14:textId="77777777" w:rsidTr="006C0EDB">
        <w:trPr>
          <w:tblCellSpacing w:w="15" w:type="dxa"/>
        </w:trPr>
        <w:tc>
          <w:tcPr>
            <w:tcW w:w="1535" w:type="pct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793B265" w14:textId="77777777" w:rsidR="00447D19" w:rsidRPr="00CA4DE3" w:rsidRDefault="00447D19" w:rsidP="006C0EDB">
            <w:r w:rsidRPr="00CA4DE3">
              <w:t>7. Cita informācija</w:t>
            </w:r>
          </w:p>
        </w:tc>
        <w:tc>
          <w:tcPr>
            <w:tcW w:w="3413" w:type="pct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82FA914" w14:textId="77777777" w:rsidR="00447D19" w:rsidRPr="00CA4DE3" w:rsidRDefault="00447D19" w:rsidP="006C0EDB">
            <w:pPr>
              <w:jc w:val="both"/>
              <w:rPr>
                <w:lang w:eastAsia="en-US"/>
              </w:rPr>
            </w:pPr>
            <w:r w:rsidRPr="00CA4DE3">
              <w:rPr>
                <w:lang w:eastAsia="en-US"/>
              </w:rPr>
              <w:t>Nav.</w:t>
            </w:r>
          </w:p>
        </w:tc>
      </w:tr>
    </w:tbl>
    <w:p w14:paraId="2E02C5F0" w14:textId="77777777" w:rsidR="00447D19" w:rsidRDefault="00447D19" w:rsidP="00447D19"/>
    <w:p w14:paraId="3B706327" w14:textId="77777777" w:rsidR="00447D19" w:rsidRDefault="00447D19" w:rsidP="00447D19"/>
    <w:p w14:paraId="61989646" w14:textId="77777777" w:rsidR="00447D19" w:rsidRPr="00B27AC9" w:rsidRDefault="00447D19" w:rsidP="00447D19">
      <w:r w:rsidRPr="00B27AC9">
        <w:t>Domes priekšsēdētājs                                                                                         A.DUKULIS</w:t>
      </w:r>
    </w:p>
    <w:p w14:paraId="35C9E3BB" w14:textId="77777777" w:rsidR="00447D19" w:rsidRPr="006D07AE" w:rsidRDefault="00447D19" w:rsidP="00447D19">
      <w:pPr>
        <w:jc w:val="both"/>
        <w:rPr>
          <w:sz w:val="20"/>
          <w:szCs w:val="20"/>
        </w:rPr>
      </w:pPr>
    </w:p>
    <w:p w14:paraId="1D3250C8" w14:textId="77777777" w:rsidR="00447D19" w:rsidRDefault="00447D19" w:rsidP="00447D19">
      <w:pPr>
        <w:rPr>
          <w:b/>
          <w:bCs/>
          <w:sz w:val="28"/>
          <w:szCs w:val="28"/>
        </w:rPr>
      </w:pPr>
    </w:p>
    <w:p w14:paraId="2E51C5F3" w14:textId="77777777" w:rsidR="00447D19" w:rsidRDefault="00447D19" w:rsidP="00447D19"/>
    <w:p w14:paraId="1223C516" w14:textId="77777777" w:rsidR="00447D19" w:rsidRPr="00B30375" w:rsidRDefault="00447D19" w:rsidP="00447D19">
      <w:pPr>
        <w:jc w:val="both"/>
        <w:rPr>
          <w:sz w:val="22"/>
          <w:szCs w:val="22"/>
        </w:rPr>
      </w:pPr>
    </w:p>
    <w:p w14:paraId="014C8D40" w14:textId="77777777" w:rsidR="00447D19" w:rsidRDefault="00447D19" w:rsidP="00447D19">
      <w:pPr>
        <w:rPr>
          <w:i/>
          <w:sz w:val="22"/>
          <w:szCs w:val="22"/>
        </w:rPr>
      </w:pPr>
    </w:p>
    <w:p w14:paraId="1D146ACF" w14:textId="77777777" w:rsidR="00C17BA4" w:rsidRDefault="00C17BA4"/>
    <w:sectPr w:rsidR="00C17BA4" w:rsidSect="00157D4F">
      <w:headerReference w:type="default" r:id="rId8"/>
      <w:footnotePr>
        <w:pos w:val="beneathText"/>
      </w:footnotePr>
      <w:pgSz w:w="11905" w:h="16837"/>
      <w:pgMar w:top="851" w:right="1134" w:bottom="1134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60C3" w14:textId="77777777" w:rsidR="00CB5580" w:rsidRDefault="00447D19">
    <w:pPr>
      <w:pStyle w:val="Galvene"/>
      <w:jc w:val="center"/>
    </w:pPr>
  </w:p>
  <w:p w14:paraId="6DAD07F5" w14:textId="77777777" w:rsidR="00CB5580" w:rsidRDefault="00447D1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90E1F"/>
    <w:multiLevelType w:val="hybridMultilevel"/>
    <w:tmpl w:val="FB00D7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D19"/>
    <w:rsid w:val="00447D19"/>
    <w:rsid w:val="004F7DD7"/>
    <w:rsid w:val="00C1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741D9677"/>
  <w15:chartTrackingRefBased/>
  <w15:docId w15:val="{4349C000-51BA-4F53-AB5D-31869AA9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47D19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clums">
    <w:name w:val="Emphasis"/>
    <w:basedOn w:val="Noklusjumarindkopasfonts"/>
    <w:qFormat/>
    <w:rsid w:val="00447D19"/>
    <w:rPr>
      <w:i/>
      <w:iCs/>
    </w:rPr>
  </w:style>
  <w:style w:type="paragraph" w:customStyle="1" w:styleId="NormalWeb1">
    <w:name w:val="Normal (Web)1"/>
    <w:basedOn w:val="Parasts"/>
    <w:rsid w:val="00447D19"/>
    <w:pPr>
      <w:spacing w:before="280" w:after="280"/>
    </w:pPr>
  </w:style>
  <w:style w:type="paragraph" w:styleId="Galvene">
    <w:name w:val="header"/>
    <w:basedOn w:val="Parasts"/>
    <w:link w:val="GalveneRakstz"/>
    <w:uiPriority w:val="99"/>
    <w:rsid w:val="00447D1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47D19"/>
    <w:rPr>
      <w:rFonts w:eastAsia="Times New Roman" w:cs="Times New Roman"/>
      <w:szCs w:val="24"/>
      <w:lang w:eastAsia="ar-SA"/>
    </w:rPr>
  </w:style>
  <w:style w:type="character" w:styleId="Hipersaite">
    <w:name w:val="Hyperlink"/>
    <w:basedOn w:val="Noklusjumarindkopasfonts"/>
    <w:uiPriority w:val="99"/>
    <w:unhideWhenUsed/>
    <w:rsid w:val="00447D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tvij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tvija.lv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2175</Words>
  <Characters>1241</Characters>
  <Application>Microsoft Office Word</Application>
  <DocSecurity>0</DocSecurity>
  <Lines>10</Lines>
  <Paragraphs>6</Paragraphs>
  <ScaleCrop>false</ScaleCrop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2021-06-10T10:00:00Z</dcterms:created>
  <dcterms:modified xsi:type="dcterms:W3CDTF">2021-06-10T10:21:00Z</dcterms:modified>
</cp:coreProperties>
</file>