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3501" w14:textId="77777777" w:rsidR="00FD6C14" w:rsidRPr="00151076" w:rsidRDefault="00FD6C14" w:rsidP="00FD6C14">
      <w:pPr>
        <w:jc w:val="center"/>
        <w:rPr>
          <w:rFonts w:eastAsia="Times New Roman" w:cs="Times New Roman"/>
          <w:sz w:val="20"/>
          <w:szCs w:val="20"/>
          <w:lang w:eastAsia="lv-LV"/>
        </w:rPr>
      </w:pPr>
      <w:r w:rsidRPr="00151076">
        <w:rPr>
          <w:rFonts w:eastAsia="Times New Roman" w:cs="Times New Roman"/>
          <w:noProof/>
          <w:sz w:val="20"/>
          <w:szCs w:val="20"/>
          <w:lang w:eastAsia="lv-LV"/>
        </w:rPr>
        <w:drawing>
          <wp:inline distT="0" distB="0" distL="0" distR="0" wp14:anchorId="5784A244" wp14:editId="1651E405">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5FA05894" w14:textId="77777777" w:rsidR="00FD6C14" w:rsidRPr="00151076" w:rsidRDefault="00FD6C14" w:rsidP="00FD6C14">
      <w:pPr>
        <w:keepNext/>
        <w:spacing w:after="0" w:line="360" w:lineRule="auto"/>
        <w:jc w:val="center"/>
        <w:outlineLvl w:val="0"/>
        <w:rPr>
          <w:rFonts w:eastAsia="Times New Roman" w:cs="Times New Roman"/>
          <w:b/>
          <w:sz w:val="28"/>
          <w:szCs w:val="20"/>
          <w:lang w:eastAsia="lv-LV"/>
        </w:rPr>
      </w:pPr>
      <w:r w:rsidRPr="00151076">
        <w:rPr>
          <w:rFonts w:eastAsia="Times New Roman" w:cs="Times New Roman"/>
          <w:b/>
          <w:sz w:val="28"/>
          <w:szCs w:val="20"/>
          <w:lang w:eastAsia="lv-LV"/>
        </w:rPr>
        <w:t>ALŪKSNES NOVADA PAŠVALDĪBA</w:t>
      </w:r>
    </w:p>
    <w:p w14:paraId="25731137" w14:textId="77777777" w:rsidR="00FD6C14" w:rsidRPr="00151076" w:rsidRDefault="00FD6C14" w:rsidP="00FD6C14">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reģistrācijas numurs  90000018622</w:t>
      </w:r>
    </w:p>
    <w:p w14:paraId="4A683097" w14:textId="77777777" w:rsidR="00FD6C14" w:rsidRPr="00151076" w:rsidRDefault="00FD6C14" w:rsidP="00FD6C14">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 xml:space="preserve">DĀRZA IELĀ 11, ALŪKSNĒ,  ALŪKSNES NOVADĀ, LV – 4301, TĀLRUNIS 64381496, </w:t>
      </w:r>
    </w:p>
    <w:p w14:paraId="1A1CE0E2" w14:textId="77777777" w:rsidR="00FD6C14" w:rsidRPr="00151076" w:rsidRDefault="00FD6C14" w:rsidP="00FD6C14">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E-PASTS: dome@aluksne.lv</w:t>
      </w:r>
    </w:p>
    <w:p w14:paraId="60EBF147" w14:textId="77777777" w:rsidR="00FD6C14" w:rsidRPr="00151076" w:rsidRDefault="00FD6C14" w:rsidP="00FD6C14">
      <w:pPr>
        <w:pBdr>
          <w:bottom w:val="single" w:sz="4" w:space="1" w:color="auto"/>
        </w:pBd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A/S „SEB banka”, KODS: UNLALV2X, KONTS Nr.LV58UNLA0025004130335</w:t>
      </w:r>
    </w:p>
    <w:p w14:paraId="56940CF4" w14:textId="77777777" w:rsidR="00FD6C14" w:rsidRPr="00151076" w:rsidRDefault="00FD6C14" w:rsidP="00FD6C14">
      <w:pPr>
        <w:spacing w:after="0" w:line="240" w:lineRule="auto"/>
        <w:jc w:val="center"/>
        <w:rPr>
          <w:rFonts w:eastAsia="Times New Roman" w:cs="Times New Roman"/>
          <w:b/>
          <w:szCs w:val="24"/>
          <w:lang w:eastAsia="lv-LV"/>
        </w:rPr>
      </w:pPr>
    </w:p>
    <w:p w14:paraId="08C1D685" w14:textId="77777777" w:rsidR="00FD6C14" w:rsidRPr="00151076" w:rsidRDefault="00FD6C14" w:rsidP="00FD6C14">
      <w:pPr>
        <w:spacing w:after="0" w:line="240" w:lineRule="auto"/>
        <w:jc w:val="center"/>
        <w:rPr>
          <w:rFonts w:eastAsia="Times New Roman" w:cs="Times New Roman"/>
          <w:szCs w:val="24"/>
          <w:lang w:eastAsia="lv-LV"/>
        </w:rPr>
      </w:pPr>
      <w:r w:rsidRPr="00151076">
        <w:rPr>
          <w:rFonts w:eastAsia="Times New Roman" w:cs="Times New Roman"/>
          <w:b/>
          <w:szCs w:val="24"/>
          <w:lang w:eastAsia="lv-LV"/>
        </w:rPr>
        <w:t xml:space="preserve">SAISTOŠIE NOTEIKUMI </w:t>
      </w:r>
    </w:p>
    <w:p w14:paraId="0F4F52AF" w14:textId="77777777" w:rsidR="00FD6C14" w:rsidRPr="00151076" w:rsidRDefault="00FD6C14" w:rsidP="00FD6C14">
      <w:pPr>
        <w:spacing w:after="0" w:line="240" w:lineRule="auto"/>
        <w:jc w:val="center"/>
        <w:rPr>
          <w:rFonts w:eastAsia="Times New Roman" w:cs="Times New Roman"/>
          <w:szCs w:val="24"/>
          <w:lang w:eastAsia="lv-LV"/>
        </w:rPr>
      </w:pPr>
      <w:r w:rsidRPr="00151076">
        <w:rPr>
          <w:rFonts w:eastAsia="Times New Roman" w:cs="Times New Roman"/>
          <w:szCs w:val="24"/>
          <w:lang w:eastAsia="lv-LV"/>
        </w:rPr>
        <w:t>Alūksnē</w:t>
      </w:r>
    </w:p>
    <w:p w14:paraId="7123B70C" w14:textId="087D3525" w:rsidR="00FD6C14" w:rsidRPr="00151076" w:rsidRDefault="00FD6C14" w:rsidP="00FD6C14">
      <w:pPr>
        <w:spacing w:after="0" w:line="240" w:lineRule="auto"/>
        <w:rPr>
          <w:rFonts w:eastAsia="Times New Roman" w:cs="Times New Roman"/>
          <w:szCs w:val="24"/>
        </w:rPr>
      </w:pPr>
      <w:r w:rsidRPr="00151076">
        <w:rPr>
          <w:rFonts w:eastAsia="Times New Roman" w:cs="Times New Roman"/>
          <w:szCs w:val="24"/>
        </w:rPr>
        <w:t xml:space="preserve">2021. gada </w:t>
      </w:r>
      <w:r>
        <w:rPr>
          <w:rFonts w:eastAsia="Times New Roman" w:cs="Times New Roman"/>
          <w:szCs w:val="24"/>
        </w:rPr>
        <w:t>23</w:t>
      </w:r>
      <w:r w:rsidRPr="00151076">
        <w:rPr>
          <w:rFonts w:eastAsia="Times New Roman" w:cs="Times New Roman"/>
          <w:szCs w:val="24"/>
        </w:rPr>
        <w:t>. </w:t>
      </w:r>
      <w:r>
        <w:rPr>
          <w:rFonts w:eastAsia="Times New Roman" w:cs="Times New Roman"/>
          <w:szCs w:val="24"/>
        </w:rPr>
        <w:t>septembrī</w:t>
      </w:r>
      <w:r w:rsidRPr="00151076">
        <w:rPr>
          <w:rFonts w:eastAsia="Times New Roman" w:cs="Times New Roman"/>
          <w:szCs w:val="24"/>
        </w:rPr>
        <w:tab/>
        <w:t xml:space="preserve"> </w:t>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p>
    <w:p w14:paraId="02323F66" w14:textId="49D07EED" w:rsidR="00FD6C14" w:rsidRPr="00151076" w:rsidRDefault="00FD6C14" w:rsidP="00FD6C14">
      <w:pPr>
        <w:spacing w:after="0" w:line="240" w:lineRule="auto"/>
        <w:jc w:val="right"/>
        <w:rPr>
          <w:rFonts w:eastAsia="Times New Roman" w:cs="Times New Roman"/>
          <w:b/>
          <w:bCs/>
          <w:szCs w:val="24"/>
        </w:rPr>
      </w:pPr>
      <w:r w:rsidRPr="00151076">
        <w:rPr>
          <w:rFonts w:eastAsia="Times New Roman" w:cs="Times New Roman"/>
          <w:b/>
          <w:bCs/>
          <w:szCs w:val="24"/>
        </w:rPr>
        <w:t>Nr. </w:t>
      </w:r>
      <w:r>
        <w:rPr>
          <w:rFonts w:eastAsia="Times New Roman" w:cs="Times New Roman"/>
          <w:b/>
          <w:bCs/>
          <w:szCs w:val="24"/>
        </w:rPr>
        <w:t>_</w:t>
      </w:r>
      <w:r w:rsidRPr="00151076">
        <w:rPr>
          <w:rFonts w:eastAsia="Times New Roman" w:cs="Times New Roman"/>
          <w:b/>
          <w:bCs/>
          <w:szCs w:val="24"/>
        </w:rPr>
        <w:t>/2021</w:t>
      </w:r>
    </w:p>
    <w:p w14:paraId="5CB6DF3B" w14:textId="77777777" w:rsidR="00FD6C14" w:rsidRPr="00151076" w:rsidRDefault="00FD6C14" w:rsidP="00FD6C14">
      <w:pPr>
        <w:spacing w:after="0" w:line="240" w:lineRule="auto"/>
        <w:jc w:val="right"/>
        <w:rPr>
          <w:rFonts w:eastAsia="Times New Roman" w:cs="Times New Roman"/>
          <w:b/>
          <w:bCs/>
          <w:szCs w:val="24"/>
        </w:rPr>
      </w:pPr>
    </w:p>
    <w:p w14:paraId="6E9EB698" w14:textId="77777777" w:rsidR="00FD6C14" w:rsidRPr="00151076" w:rsidRDefault="00FD6C14" w:rsidP="00FD6C14">
      <w:pPr>
        <w:spacing w:after="0" w:line="240" w:lineRule="auto"/>
        <w:jc w:val="right"/>
        <w:rPr>
          <w:rFonts w:eastAsia="Times New Roman" w:cs="Times New Roman"/>
          <w:szCs w:val="24"/>
        </w:rPr>
      </w:pP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t>APSTIPRINĀTI</w:t>
      </w:r>
    </w:p>
    <w:p w14:paraId="59CFE618" w14:textId="77777777" w:rsidR="00FD6C14" w:rsidRPr="00151076" w:rsidRDefault="00FD6C14" w:rsidP="00FD6C14">
      <w:pPr>
        <w:spacing w:after="0" w:line="240" w:lineRule="auto"/>
        <w:jc w:val="right"/>
        <w:rPr>
          <w:rFonts w:eastAsia="Times New Roman" w:cs="Times New Roman"/>
          <w:szCs w:val="24"/>
        </w:rPr>
      </w:pPr>
      <w:r w:rsidRPr="00151076">
        <w:rPr>
          <w:rFonts w:eastAsia="Times New Roman" w:cs="Times New Roman"/>
          <w:szCs w:val="24"/>
        </w:rPr>
        <w:t>ar Alūksnes novada domes</w:t>
      </w:r>
    </w:p>
    <w:p w14:paraId="17BB10BF" w14:textId="65DF91E8" w:rsidR="00FD6C14" w:rsidRPr="00151076" w:rsidRDefault="00FD6C14" w:rsidP="00FD6C14">
      <w:pPr>
        <w:spacing w:after="0" w:line="240" w:lineRule="auto"/>
        <w:jc w:val="right"/>
        <w:rPr>
          <w:rFonts w:eastAsia="Times New Roman" w:cs="Times New Roman"/>
          <w:szCs w:val="24"/>
        </w:rPr>
      </w:pPr>
      <w:r>
        <w:rPr>
          <w:rFonts w:eastAsia="Times New Roman" w:cs="Times New Roman"/>
          <w:szCs w:val="24"/>
        </w:rPr>
        <w:t>_</w:t>
      </w:r>
      <w:r w:rsidRPr="00151076">
        <w:rPr>
          <w:rFonts w:eastAsia="Times New Roman" w:cs="Times New Roman"/>
          <w:szCs w:val="24"/>
        </w:rPr>
        <w:t>.</w:t>
      </w:r>
      <w:r>
        <w:rPr>
          <w:rFonts w:eastAsia="Times New Roman" w:cs="Times New Roman"/>
          <w:szCs w:val="24"/>
        </w:rPr>
        <w:t>_</w:t>
      </w:r>
      <w:r w:rsidRPr="00151076">
        <w:rPr>
          <w:rFonts w:eastAsia="Times New Roman" w:cs="Times New Roman"/>
          <w:szCs w:val="24"/>
        </w:rPr>
        <w:t>.2021. lēmumu Nr.</w:t>
      </w:r>
      <w:r>
        <w:rPr>
          <w:rFonts w:eastAsia="Times New Roman" w:cs="Times New Roman"/>
          <w:szCs w:val="24"/>
        </w:rPr>
        <w:t>_</w:t>
      </w:r>
    </w:p>
    <w:p w14:paraId="7E7E23AF" w14:textId="66FFAF78" w:rsidR="00FD6C14" w:rsidRDefault="00FD6C14" w:rsidP="00FD6C14">
      <w:pPr>
        <w:spacing w:after="0" w:line="240" w:lineRule="auto"/>
        <w:jc w:val="right"/>
        <w:rPr>
          <w:rFonts w:eastAsia="Times New Roman" w:cs="Times New Roman"/>
          <w:b/>
          <w:sz w:val="20"/>
          <w:szCs w:val="20"/>
          <w:lang w:eastAsia="lv-LV"/>
        </w:rPr>
      </w:pPr>
      <w:r w:rsidRPr="00151076">
        <w:rPr>
          <w:rFonts w:eastAsia="Times New Roman" w:cs="Times New Roman"/>
          <w:szCs w:val="24"/>
        </w:rPr>
        <w:tab/>
        <w:t xml:space="preserve">          (protokols Nr.</w:t>
      </w:r>
      <w:r>
        <w:rPr>
          <w:rFonts w:eastAsia="Times New Roman" w:cs="Times New Roman"/>
          <w:szCs w:val="24"/>
        </w:rPr>
        <w:t>_</w:t>
      </w:r>
      <w:r w:rsidRPr="00151076">
        <w:rPr>
          <w:rFonts w:eastAsia="Times New Roman" w:cs="Times New Roman"/>
          <w:szCs w:val="24"/>
        </w:rPr>
        <w:t xml:space="preserve">, </w:t>
      </w:r>
      <w:r>
        <w:rPr>
          <w:rFonts w:eastAsia="Times New Roman" w:cs="Times New Roman"/>
          <w:szCs w:val="24"/>
        </w:rPr>
        <w:t>_</w:t>
      </w:r>
      <w:r w:rsidRPr="00151076">
        <w:rPr>
          <w:rFonts w:eastAsia="Times New Roman" w:cs="Times New Roman"/>
          <w:color w:val="000000"/>
          <w:szCs w:val="24"/>
        </w:rPr>
        <w:t>. </w:t>
      </w:r>
      <w:r w:rsidRPr="00151076">
        <w:rPr>
          <w:rFonts w:eastAsia="Times New Roman" w:cs="Times New Roman"/>
          <w:szCs w:val="24"/>
        </w:rPr>
        <w:t>punkts)</w:t>
      </w:r>
      <w:r w:rsidRPr="00151076">
        <w:rPr>
          <w:rFonts w:eastAsia="Times New Roman" w:cs="Times New Roman"/>
          <w:b/>
          <w:sz w:val="20"/>
          <w:szCs w:val="20"/>
          <w:lang w:eastAsia="lv-LV"/>
        </w:rPr>
        <w:t xml:space="preserve"> </w:t>
      </w:r>
    </w:p>
    <w:p w14:paraId="2647F939" w14:textId="77777777" w:rsidR="00FD6C14" w:rsidRPr="00FD6C14" w:rsidRDefault="00FD6C14" w:rsidP="00FD6C14">
      <w:pPr>
        <w:spacing w:after="0" w:line="240" w:lineRule="auto"/>
        <w:jc w:val="both"/>
        <w:rPr>
          <w:rFonts w:eastAsia="Times New Roman" w:cs="Times New Roman"/>
          <w:bCs/>
          <w:sz w:val="20"/>
          <w:szCs w:val="20"/>
          <w:lang w:eastAsia="lv-LV"/>
        </w:rPr>
      </w:pPr>
    </w:p>
    <w:p w14:paraId="37681D1D" w14:textId="77777777" w:rsidR="00FD6C14" w:rsidRPr="00FD6C14" w:rsidRDefault="00FD6C14" w:rsidP="00FD6C14">
      <w:pPr>
        <w:spacing w:after="0" w:line="240" w:lineRule="auto"/>
        <w:jc w:val="center"/>
        <w:rPr>
          <w:rFonts w:eastAsia="Times New Roman" w:cs="Times New Roman"/>
          <w:b/>
          <w:color w:val="000000"/>
          <w:szCs w:val="20"/>
          <w:lang w:eastAsia="lv-LV"/>
        </w:rPr>
      </w:pPr>
      <w:r w:rsidRPr="00FD6C14">
        <w:rPr>
          <w:rFonts w:eastAsia="Times New Roman" w:cs="Times New Roman"/>
          <w:b/>
          <w:color w:val="000000"/>
          <w:szCs w:val="20"/>
          <w:lang w:eastAsia="lv-LV"/>
        </w:rPr>
        <w:t>Grozījum</w:t>
      </w:r>
      <w:r w:rsidRPr="00FD6C14">
        <w:rPr>
          <w:rFonts w:eastAsia="Times New Roman" w:cs="Times New Roman"/>
          <w:b/>
          <w:szCs w:val="20"/>
          <w:lang w:eastAsia="lv-LV"/>
        </w:rPr>
        <w:t>i</w:t>
      </w:r>
      <w:r w:rsidRPr="00FD6C14">
        <w:rPr>
          <w:rFonts w:eastAsia="Times New Roman" w:cs="Times New Roman"/>
          <w:b/>
          <w:color w:val="000000"/>
          <w:szCs w:val="20"/>
          <w:lang w:eastAsia="lv-LV"/>
        </w:rPr>
        <w:t xml:space="preserve"> Alūksnes novada domes 2020. gada 30. aprīļa saistošajos noteikumos Nr. 12/2020 “Par pašvaldības pabalstiem Alūksnes novadā”</w:t>
      </w:r>
    </w:p>
    <w:p w14:paraId="3031A9D8" w14:textId="77777777" w:rsidR="00FD6C14" w:rsidRPr="00FD6C14" w:rsidRDefault="00FD6C14" w:rsidP="00FD6C14">
      <w:pPr>
        <w:spacing w:after="0" w:line="240" w:lineRule="auto"/>
        <w:ind w:firstLine="709"/>
        <w:jc w:val="right"/>
        <w:rPr>
          <w:rFonts w:eastAsia="Times New Roman" w:cs="Times New Roman"/>
          <w:b/>
          <w:szCs w:val="24"/>
          <w:lang w:eastAsia="lv-LV"/>
        </w:rPr>
      </w:pPr>
    </w:p>
    <w:p w14:paraId="7C4D81CE" w14:textId="77777777" w:rsidR="00FD6C14" w:rsidRPr="00FD6C14" w:rsidRDefault="00FD6C14" w:rsidP="00FD6C14">
      <w:pPr>
        <w:spacing w:after="0" w:line="240" w:lineRule="auto"/>
        <w:ind w:firstLine="709"/>
        <w:jc w:val="right"/>
        <w:rPr>
          <w:rFonts w:eastAsia="Times New Roman" w:cs="Times New Roman"/>
          <w:i/>
          <w:szCs w:val="24"/>
          <w:lang w:eastAsia="lv-LV"/>
        </w:rPr>
      </w:pPr>
      <w:r w:rsidRPr="00FD6C14">
        <w:rPr>
          <w:rFonts w:eastAsia="Times New Roman" w:cs="Times New Roman"/>
          <w:i/>
          <w:szCs w:val="24"/>
          <w:lang w:eastAsia="lv-LV"/>
        </w:rPr>
        <w:t>Izdoti saskaņā ar</w:t>
      </w:r>
    </w:p>
    <w:p w14:paraId="4479C0D5" w14:textId="77777777" w:rsidR="00FD6C14" w:rsidRPr="00FD6C14" w:rsidRDefault="00FD6C14" w:rsidP="00FD6C14">
      <w:pPr>
        <w:spacing w:after="60" w:line="240" w:lineRule="auto"/>
        <w:jc w:val="right"/>
        <w:rPr>
          <w:rFonts w:eastAsia="Times New Roman" w:cs="Times New Roman"/>
          <w:i/>
          <w:szCs w:val="24"/>
          <w:lang w:eastAsia="lv-LV"/>
        </w:rPr>
      </w:pPr>
      <w:r w:rsidRPr="00FD6C14">
        <w:rPr>
          <w:rFonts w:eastAsia="Times New Roman" w:cs="Times New Roman"/>
          <w:i/>
          <w:iCs/>
          <w:szCs w:val="24"/>
          <w:lang w:eastAsia="lv-LV"/>
        </w:rPr>
        <w:t>likuma “Par pašvaldībām” 43. panta trešo daļu</w:t>
      </w:r>
    </w:p>
    <w:p w14:paraId="0DE7951B" w14:textId="77777777" w:rsidR="00FD6C14" w:rsidRPr="00FD6C14" w:rsidRDefault="00FD6C14" w:rsidP="00FD6C14">
      <w:pPr>
        <w:spacing w:after="0" w:line="240" w:lineRule="auto"/>
        <w:jc w:val="both"/>
        <w:rPr>
          <w:rFonts w:eastAsia="Times New Roman" w:cs="Times New Roman"/>
          <w:szCs w:val="24"/>
          <w:lang w:eastAsia="lv-LV"/>
        </w:rPr>
      </w:pPr>
    </w:p>
    <w:p w14:paraId="084FEB9A" w14:textId="77777777" w:rsidR="00FD6C14" w:rsidRPr="00FD6C14" w:rsidRDefault="00FD6C14" w:rsidP="00FD6C14">
      <w:pPr>
        <w:spacing w:after="0" w:line="240" w:lineRule="auto"/>
        <w:ind w:firstLine="709"/>
        <w:jc w:val="both"/>
        <w:rPr>
          <w:rFonts w:eastAsia="Times New Roman" w:cs="Times New Roman"/>
          <w:szCs w:val="24"/>
          <w:lang w:eastAsia="lv-LV"/>
        </w:rPr>
      </w:pPr>
      <w:r w:rsidRPr="00FD6C14">
        <w:rPr>
          <w:rFonts w:eastAsia="Times New Roman" w:cs="Times New Roman"/>
          <w:szCs w:val="24"/>
          <w:lang w:eastAsia="lv-LV"/>
        </w:rPr>
        <w:t xml:space="preserve">Izdarīt Alūksnes novada domes 2020. gada 30. aprīļa saistošajos noteikumos Nr. 12/2020 “Par pašvaldības pabalstiem Alūksnes novadā” šādus grozījumus: </w:t>
      </w:r>
    </w:p>
    <w:p w14:paraId="7D0E2EA9"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Aizstāt visā saistošo noteikumu tekstā vārdus “ģimene (persona)” (attiecīgā locījumā) ar vārdu “mājsaimniecība” (attiecīgā locījumā);</w:t>
      </w:r>
    </w:p>
    <w:p w14:paraId="242100AF"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 xml:space="preserve">Izteikt 4. punktu šādā redakcijā: </w:t>
      </w:r>
    </w:p>
    <w:p w14:paraId="2123F3A5"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 xml:space="preserve">“4. Pabalstu mazgāšanās pakalpojuma apmaksai (turpmāk šajā nodaļā – Pabalsts) piešķir, nepārsniedzot 5 </w:t>
      </w:r>
      <w:r w:rsidRPr="00FD6C14">
        <w:rPr>
          <w:rFonts w:eastAsia="Times New Roman" w:cs="Times New Roman"/>
          <w:i/>
          <w:szCs w:val="24"/>
          <w:lang w:eastAsia="lv-LV"/>
        </w:rPr>
        <w:t xml:space="preserve">euro </w:t>
      </w:r>
      <w:r w:rsidRPr="00FD6C14">
        <w:rPr>
          <w:rFonts w:eastAsia="Times New Roman" w:cs="Times New Roman"/>
          <w:szCs w:val="24"/>
          <w:lang w:eastAsia="lv-LV"/>
        </w:rPr>
        <w:t>vienai mājsaimniecības personai par vienu mazgāšanās reizi, un to piešķir ne vairāk kā par četrām mazgāšanās reizēm mēnesī, ja par personīgo higiēnu savā dzīvesvietā nav iespēju rūpēties:</w:t>
      </w:r>
    </w:p>
    <w:p w14:paraId="7B46D203"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4.1. personai ar pirmās vai otrās grupas invaliditāti;</w:t>
      </w:r>
    </w:p>
    <w:p w14:paraId="66F3AB75"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4.2. personai bez pastāvīgas dzīvesvietas;</w:t>
      </w:r>
    </w:p>
    <w:p w14:paraId="2D0596C6"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4.3. pensijas vecuma personai, kurai nav apgādnieku un, kuras ienākumu apmērs mēnesī nepārsniedz maznodrošinātas mājsaimniecības ienākumu līmeni;</w:t>
      </w:r>
    </w:p>
    <w:p w14:paraId="4A75F9A7"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4.4. mājsaimniecībai, kurai piešķirts trūcīgas mājsaimniecības statuss;</w:t>
      </w:r>
    </w:p>
    <w:p w14:paraId="2AF75FB3"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4.5. personai, kura nonākusi krīzes situācijā un tai nav bijis iespēju ievērot personīgo higiēnu.”;</w:t>
      </w:r>
    </w:p>
    <w:p w14:paraId="6F1F1C4F"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Aizstāt 5.1. un 5.2.  apakšpunktos vārdu “ģimenē” ar vārdu “mājsaimniecībā”;</w:t>
      </w:r>
    </w:p>
    <w:p w14:paraId="178DEB14"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Izteikt 7. punktu šādā redakcijā:</w:t>
      </w:r>
    </w:p>
    <w:p w14:paraId="3A8012CB"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 xml:space="preserve">“7. Pabalstu veļas mazgāšanas pakalpojuma apmaksai piešķir, ņemot vērā pakalpojuma sniedzēja noteikto maksu, bet nepārsniedzot 8,25 </w:t>
      </w:r>
      <w:r w:rsidRPr="00FD6C14">
        <w:rPr>
          <w:rFonts w:eastAsia="Times New Roman" w:cs="Times New Roman"/>
          <w:i/>
          <w:szCs w:val="24"/>
          <w:lang w:eastAsia="lv-LV"/>
        </w:rPr>
        <w:t>euro</w:t>
      </w:r>
      <w:r w:rsidRPr="00FD6C14">
        <w:rPr>
          <w:rFonts w:eastAsia="Times New Roman" w:cs="Times New Roman"/>
          <w:szCs w:val="24"/>
          <w:lang w:eastAsia="lv-LV"/>
        </w:rPr>
        <w:t xml:space="preserve"> par vienu mazgāšanas ciklu 5 kg veļai un ne vairāk kā četriem veļas mazgāšanas cikliem mēnesī:</w:t>
      </w:r>
    </w:p>
    <w:p w14:paraId="5E5DB5E2"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7.1. personai ar pirmās vai otrās grupas invaliditāti;</w:t>
      </w:r>
    </w:p>
    <w:p w14:paraId="4C178B86"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7.2. personai bez patstāvīgas dzīvesvietas;</w:t>
      </w:r>
    </w:p>
    <w:p w14:paraId="3E506726" w14:textId="77777777" w:rsidR="00FD6C14" w:rsidRPr="00FD6C14" w:rsidRDefault="00FD6C14" w:rsidP="00FD6C14">
      <w:pPr>
        <w:spacing w:after="0" w:line="240" w:lineRule="auto"/>
        <w:ind w:left="720"/>
        <w:jc w:val="both"/>
        <w:rPr>
          <w:rFonts w:eastAsia="Times New Roman" w:cs="Times New Roman"/>
          <w:color w:val="FF0000"/>
          <w:szCs w:val="24"/>
          <w:lang w:eastAsia="lv-LV"/>
        </w:rPr>
      </w:pPr>
      <w:r w:rsidRPr="00FD6C14">
        <w:rPr>
          <w:rFonts w:eastAsia="Times New Roman" w:cs="Times New Roman"/>
          <w:szCs w:val="24"/>
          <w:lang w:eastAsia="lv-LV"/>
        </w:rPr>
        <w:t>7.3. pensijas vecuma personai, kurai nav apgādnieku un kuras ienākumu apmērs mēnesī nepārsniedz maznodrošinātas mājsaimniecības ienākumu līmeni;</w:t>
      </w:r>
    </w:p>
    <w:p w14:paraId="2D9203FB"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7.4. mājsaimniecībai, kurai piešķirts trūcīgas mājsaimniecības statuss;</w:t>
      </w:r>
    </w:p>
    <w:p w14:paraId="55AF9298"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lastRenderedPageBreak/>
        <w:t>7.5. personai, kura nonākusi krīzes situācijā un tai ilgstoši nav bijis iespēju ievērot personīgo higiēnu.”;</w:t>
      </w:r>
    </w:p>
    <w:p w14:paraId="4B97A5F6"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Aizstāt 8.1. un 8.2. apakšpunktos vārdu “ģimenē” ar vārdu “mājsaimniecībā”;</w:t>
      </w:r>
    </w:p>
    <w:p w14:paraId="13C6B8EB"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Izteikt 11. punktu šādā redakcijā:</w:t>
      </w:r>
    </w:p>
    <w:p w14:paraId="49B0CE16" w14:textId="77777777" w:rsidR="00FD6C14" w:rsidRPr="00FD6C14" w:rsidRDefault="00FD6C14" w:rsidP="00FD6C14">
      <w:pPr>
        <w:spacing w:after="0" w:line="240" w:lineRule="auto"/>
        <w:ind w:left="890" w:hanging="170"/>
        <w:jc w:val="both"/>
        <w:rPr>
          <w:rFonts w:eastAsia="Times New Roman" w:cs="Times New Roman"/>
          <w:szCs w:val="24"/>
          <w:lang w:eastAsia="lv-LV"/>
        </w:rPr>
      </w:pPr>
      <w:r w:rsidRPr="00FD6C14">
        <w:rPr>
          <w:rFonts w:eastAsia="Times New Roman" w:cs="Times New Roman"/>
          <w:szCs w:val="24"/>
          <w:lang w:eastAsia="lv-LV"/>
        </w:rPr>
        <w:t xml:space="preserve">“11. Pabalstu ir tiesīga saņemt persona, ja tās mājsaimniecības ienākumi mēnesī nepārsniedz maznodrošinātas mājsaimniecības ienākumu līmeni.” </w:t>
      </w:r>
    </w:p>
    <w:p w14:paraId="1EDEFD1B"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Izteikt 22. punktu šādā redakcijā:</w:t>
      </w:r>
    </w:p>
    <w:p w14:paraId="6BA0C9DA"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“22. Pabalstu piešķir Noteikumos minētajai personai vai tās likumiskajam pārstāvim, vai mājsaimniecībai, kura savu dzīvesvietu deklarējusi Alūksnes novada pašvaldības administratīvajā teritorijā, izņemot personas, kuras pieprasa apbedīšanas pabalstu.”;</w:t>
      </w:r>
    </w:p>
    <w:p w14:paraId="126C9042"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Aizstāt 23. punktā vārdus “ģimenei (personai)” ar vārdiem “personai vai mājsaimniecībai”;</w:t>
      </w:r>
    </w:p>
    <w:p w14:paraId="69E6E25B"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Izteikt 25.2. apakšpunktu šādā redakcijā:</w:t>
      </w:r>
    </w:p>
    <w:p w14:paraId="5986A79B" w14:textId="77777777" w:rsidR="00FD6C14" w:rsidRPr="00FD6C14" w:rsidRDefault="00FD6C14" w:rsidP="00FD6C14">
      <w:pPr>
        <w:spacing w:after="0" w:line="240" w:lineRule="auto"/>
        <w:ind w:left="720"/>
        <w:jc w:val="both"/>
        <w:rPr>
          <w:rFonts w:eastAsia="Times New Roman" w:cs="Times New Roman"/>
          <w:szCs w:val="24"/>
          <w:lang w:eastAsia="lv-LV"/>
        </w:rPr>
      </w:pPr>
      <w:r w:rsidRPr="00FD6C14">
        <w:rPr>
          <w:rFonts w:eastAsia="Times New Roman" w:cs="Times New Roman"/>
          <w:szCs w:val="24"/>
          <w:lang w:eastAsia="lv-LV"/>
        </w:rPr>
        <w:t>“25.2. iztikas līdzekļu deklarācija, kurā mājsaimniecība sniedz informāciju par saviem ienākumiem, līdzekļu uzkrājumiem un materiālo stāvokli. Iztikas līdzekļu deklarācija nav jāiesniedz, ja tiek pieprasīts 3.4. apakšpunktā minētais pabalsts un 4.1. un 7.1. apakšpunktā minētajām personām. Iztikas līdzekļu deklarācija atkārtoti nav jāiesniedz, ja pabalsts tiek pieprasīts laika posmā, kad mājsaimniecībai ir noteikta atbilstība trūcīgas vai maznodrošinātas mājsaimniecības statusam, vai, ja mājsaimniecības ienākumi jau ir vērtēti un ir spēkā esošā iztikas līdzekļu deklarācija.”;</w:t>
      </w:r>
    </w:p>
    <w:p w14:paraId="1DD8CA64" w14:textId="77777777" w:rsidR="00FD6C14" w:rsidRPr="00FD6C14" w:rsidRDefault="00FD6C14" w:rsidP="00FD6C14">
      <w:pPr>
        <w:numPr>
          <w:ilvl w:val="0"/>
          <w:numId w:val="1"/>
        </w:numPr>
        <w:spacing w:after="0" w:line="240" w:lineRule="auto"/>
        <w:contextualSpacing/>
        <w:jc w:val="both"/>
        <w:rPr>
          <w:rFonts w:eastAsia="Times New Roman" w:cs="Times New Roman"/>
          <w:szCs w:val="24"/>
          <w:lang w:eastAsia="lv-LV"/>
        </w:rPr>
      </w:pPr>
      <w:r w:rsidRPr="00FD6C14">
        <w:rPr>
          <w:rFonts w:eastAsia="Times New Roman" w:cs="Times New Roman"/>
          <w:szCs w:val="24"/>
          <w:lang w:eastAsia="lv-LV"/>
        </w:rPr>
        <w:t>Papildināt 26. punktu aiz vārda “sadarbībā” ar vārdu “ar”.</w:t>
      </w:r>
    </w:p>
    <w:p w14:paraId="20D91314" w14:textId="77777777" w:rsidR="00FD6C14" w:rsidRPr="00FD6C14" w:rsidRDefault="00FD6C14" w:rsidP="00FD6C14">
      <w:pPr>
        <w:tabs>
          <w:tab w:val="left" w:pos="0"/>
        </w:tabs>
        <w:spacing w:after="60" w:line="240" w:lineRule="auto"/>
        <w:rPr>
          <w:rFonts w:eastAsia="Times New Roman" w:cs="Times New Roman"/>
          <w:szCs w:val="24"/>
        </w:rPr>
      </w:pPr>
    </w:p>
    <w:p w14:paraId="42BDBB4F" w14:textId="77777777" w:rsidR="00FD6C14" w:rsidRPr="00FD6C14" w:rsidRDefault="00FD6C14" w:rsidP="00FD6C14">
      <w:pPr>
        <w:tabs>
          <w:tab w:val="left" w:pos="0"/>
        </w:tabs>
        <w:spacing w:after="60" w:line="240" w:lineRule="auto"/>
        <w:rPr>
          <w:rFonts w:eastAsia="Times New Roman" w:cs="Times New Roman"/>
          <w:szCs w:val="24"/>
        </w:rPr>
      </w:pPr>
      <w:r w:rsidRPr="00FD6C14">
        <w:rPr>
          <w:rFonts w:eastAsia="Times New Roman" w:cs="Times New Roman"/>
          <w:szCs w:val="24"/>
        </w:rPr>
        <w:t>Domes priekšsēdētājs</w:t>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i/>
          <w:szCs w:val="24"/>
        </w:rPr>
        <w:tab/>
      </w:r>
      <w:proofErr w:type="spellStart"/>
      <w:r w:rsidRPr="00FD6C14">
        <w:rPr>
          <w:rFonts w:eastAsia="Times New Roman" w:cs="Times New Roman"/>
          <w:szCs w:val="24"/>
        </w:rPr>
        <w:t>Dz.ADLERS</w:t>
      </w:r>
      <w:proofErr w:type="spellEnd"/>
    </w:p>
    <w:p w14:paraId="03C7A5C3" w14:textId="77777777" w:rsidR="00FD6C14" w:rsidRPr="00FD6C14" w:rsidRDefault="00FD6C14" w:rsidP="00FD6C14">
      <w:pPr>
        <w:tabs>
          <w:tab w:val="left" w:pos="0"/>
        </w:tabs>
        <w:spacing w:after="60" w:line="240" w:lineRule="auto"/>
        <w:rPr>
          <w:rFonts w:eastAsia="Times New Roman" w:cs="Times New Roman"/>
          <w:szCs w:val="24"/>
        </w:rPr>
      </w:pPr>
    </w:p>
    <w:p w14:paraId="1D2ED813"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29240727"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66332A20"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53E3E7FD"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6947B0FF"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7E5E098A"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78A0EA57"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504B0B82"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6A055676"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69D2DDB5"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599057B9"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11822E6D"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4A3BB362"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6F5DA1BF"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761312D8"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54C6EF6A"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6EDB9497"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78E051F3"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50B4C319"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41AD7E9B"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37DEE90F"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7D9FBBBD"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73F232F3" w14:textId="77777777" w:rsidR="00FD6C14" w:rsidRPr="00FD6C14" w:rsidRDefault="00FD6C14" w:rsidP="00FD6C14">
      <w:pPr>
        <w:tabs>
          <w:tab w:val="left" w:pos="0"/>
        </w:tabs>
        <w:spacing w:after="60" w:line="240" w:lineRule="auto"/>
        <w:jc w:val="center"/>
        <w:rPr>
          <w:rFonts w:eastAsia="Times New Roman" w:cs="Times New Roman"/>
          <w:b/>
          <w:szCs w:val="20"/>
          <w:lang w:eastAsia="lv-LV"/>
        </w:rPr>
      </w:pPr>
    </w:p>
    <w:p w14:paraId="2329C469" w14:textId="77777777" w:rsidR="00FD6C14" w:rsidRPr="00FD6C14" w:rsidRDefault="00FD6C14" w:rsidP="00FD6C14">
      <w:pPr>
        <w:tabs>
          <w:tab w:val="left" w:pos="0"/>
        </w:tabs>
        <w:spacing w:after="60" w:line="240" w:lineRule="auto"/>
        <w:jc w:val="center"/>
        <w:rPr>
          <w:rFonts w:eastAsia="Times New Roman" w:cs="Times New Roman"/>
          <w:szCs w:val="24"/>
        </w:rPr>
      </w:pPr>
      <w:r w:rsidRPr="00FD6C14">
        <w:rPr>
          <w:rFonts w:eastAsia="Times New Roman" w:cs="Times New Roman"/>
          <w:b/>
          <w:szCs w:val="20"/>
          <w:lang w:eastAsia="lv-LV"/>
        </w:rPr>
        <w:lastRenderedPageBreak/>
        <w:t>Alūksnes novada domes saistošo noteikumu projekta “Grozījumi Alūksnes novada domes 2020. gada 30. aprīļa saistošajos noteikumos Nr. 12/2020 “Par pašvaldības pabalstiem Alūksnes novadā” paskaidrojuma raksts</w:t>
      </w:r>
    </w:p>
    <w:p w14:paraId="1460B95A" w14:textId="77777777" w:rsidR="00FD6C14" w:rsidRPr="00FD6C14" w:rsidRDefault="00FD6C14" w:rsidP="00FD6C14">
      <w:pPr>
        <w:spacing w:after="0" w:line="240" w:lineRule="auto"/>
        <w:jc w:val="center"/>
        <w:rPr>
          <w:rFonts w:eastAsia="Times New Roman" w:cs="Times New Roman"/>
          <w:b/>
          <w:szCs w:val="20"/>
          <w:lang w:eastAsia="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FD6C14" w:rsidRPr="00FD6C14" w14:paraId="48648082" w14:textId="77777777" w:rsidTr="00A641BC">
        <w:tc>
          <w:tcPr>
            <w:tcW w:w="2405" w:type="dxa"/>
            <w:tcBorders>
              <w:top w:val="single" w:sz="4" w:space="0" w:color="auto"/>
              <w:left w:val="single" w:sz="4" w:space="0" w:color="auto"/>
              <w:bottom w:val="single" w:sz="4" w:space="0" w:color="auto"/>
              <w:right w:val="single" w:sz="4" w:space="0" w:color="auto"/>
            </w:tcBorders>
            <w:hideMark/>
          </w:tcPr>
          <w:p w14:paraId="5DB376ED" w14:textId="77777777" w:rsidR="00FD6C14" w:rsidRPr="00FD6C14" w:rsidRDefault="00FD6C14" w:rsidP="00FD6C14">
            <w:pPr>
              <w:spacing w:after="0" w:line="276" w:lineRule="auto"/>
              <w:jc w:val="center"/>
              <w:rPr>
                <w:rFonts w:eastAsia="Times New Roman" w:cs="Times New Roman"/>
                <w:b/>
                <w:szCs w:val="24"/>
              </w:rPr>
            </w:pPr>
            <w:r w:rsidRPr="00FD6C14">
              <w:rPr>
                <w:rFonts w:eastAsia="Times New Roman" w:cs="Times New Roman"/>
                <w:b/>
                <w:szCs w:val="24"/>
              </w:rPr>
              <w:t>Paskaidrojuma raksta sadaļas</w:t>
            </w:r>
          </w:p>
        </w:tc>
        <w:tc>
          <w:tcPr>
            <w:tcW w:w="6521" w:type="dxa"/>
            <w:tcBorders>
              <w:top w:val="single" w:sz="4" w:space="0" w:color="auto"/>
              <w:left w:val="single" w:sz="4" w:space="0" w:color="auto"/>
              <w:bottom w:val="single" w:sz="4" w:space="0" w:color="auto"/>
              <w:right w:val="single" w:sz="4" w:space="0" w:color="auto"/>
            </w:tcBorders>
            <w:hideMark/>
          </w:tcPr>
          <w:p w14:paraId="48E65C01" w14:textId="77777777" w:rsidR="00FD6C14" w:rsidRPr="00FD6C14" w:rsidRDefault="00FD6C14" w:rsidP="00FD6C14">
            <w:pPr>
              <w:spacing w:after="0" w:line="276" w:lineRule="auto"/>
              <w:jc w:val="center"/>
              <w:rPr>
                <w:rFonts w:eastAsia="Times New Roman" w:cs="Times New Roman"/>
                <w:b/>
                <w:szCs w:val="24"/>
              </w:rPr>
            </w:pPr>
            <w:r w:rsidRPr="00FD6C14">
              <w:rPr>
                <w:rFonts w:eastAsia="Times New Roman" w:cs="Times New Roman"/>
                <w:b/>
                <w:szCs w:val="24"/>
              </w:rPr>
              <w:t>Informācija</w:t>
            </w:r>
          </w:p>
        </w:tc>
      </w:tr>
      <w:tr w:rsidR="00FD6C14" w:rsidRPr="00FD6C14" w14:paraId="5150DF91" w14:textId="77777777" w:rsidTr="00A641BC">
        <w:trPr>
          <w:trHeight w:val="1481"/>
        </w:trPr>
        <w:tc>
          <w:tcPr>
            <w:tcW w:w="2405" w:type="dxa"/>
            <w:tcBorders>
              <w:top w:val="single" w:sz="4" w:space="0" w:color="auto"/>
              <w:left w:val="single" w:sz="4" w:space="0" w:color="auto"/>
              <w:bottom w:val="single" w:sz="4" w:space="0" w:color="auto"/>
              <w:right w:val="single" w:sz="4" w:space="0" w:color="auto"/>
            </w:tcBorders>
            <w:hideMark/>
          </w:tcPr>
          <w:p w14:paraId="52A2D584" w14:textId="77777777" w:rsidR="00FD6C14" w:rsidRPr="00FD6C14" w:rsidRDefault="00FD6C14" w:rsidP="00FD6C14">
            <w:pPr>
              <w:spacing w:after="0" w:line="276" w:lineRule="auto"/>
              <w:rPr>
                <w:rFonts w:eastAsia="Times New Roman" w:cs="Times New Roman"/>
                <w:szCs w:val="24"/>
              </w:rPr>
            </w:pPr>
            <w:r w:rsidRPr="00FD6C14">
              <w:rPr>
                <w:rFonts w:eastAsia="Times New Roman" w:cs="Times New Roman"/>
                <w:szCs w:val="24"/>
              </w:rPr>
              <w:t xml:space="preserve">1. Projekta nepieciešamības pamatojums </w:t>
            </w:r>
          </w:p>
        </w:tc>
        <w:tc>
          <w:tcPr>
            <w:tcW w:w="6521" w:type="dxa"/>
            <w:tcBorders>
              <w:top w:val="single" w:sz="4" w:space="0" w:color="auto"/>
              <w:left w:val="single" w:sz="4" w:space="0" w:color="auto"/>
              <w:bottom w:val="single" w:sz="4" w:space="0" w:color="auto"/>
              <w:right w:val="single" w:sz="4" w:space="0" w:color="auto"/>
            </w:tcBorders>
            <w:hideMark/>
          </w:tcPr>
          <w:p w14:paraId="4BE5FE12" w14:textId="77777777" w:rsidR="00FD6C14" w:rsidRPr="00FD6C14" w:rsidRDefault="00FD6C14" w:rsidP="00FD6C14">
            <w:pPr>
              <w:spacing w:after="0" w:line="276" w:lineRule="auto"/>
              <w:jc w:val="both"/>
              <w:rPr>
                <w:rFonts w:eastAsia="Times New Roman" w:cs="Times New Roman"/>
                <w:bCs/>
                <w:szCs w:val="24"/>
              </w:rPr>
            </w:pPr>
            <w:r w:rsidRPr="00FD6C14">
              <w:rPr>
                <w:rFonts w:eastAsia="Times New Roman" w:cs="Times New Roman"/>
                <w:szCs w:val="24"/>
              </w:rPr>
              <w:t>No 2021. gada 1. janvāra Sociālo pakalpojumu un sociālās palīdzības likumā termins “persona (ģimene)” aizstāts ar terminu “mājsaimniecība”. Ņemot vērā normatīvo aktu hierarhiju un savstarpējo pakļautību, nepieciešams Alūksnes novada domes 2020. gada 30. aprīļa saistošajos noteikumos Nr. 12/2020 “Par pašvaldības pabalstiem Alūksnes novadā” terminu “ģimenei (personai)” aizstāt ar vārdu “mājsaimniecība”.</w:t>
            </w:r>
          </w:p>
        </w:tc>
      </w:tr>
      <w:tr w:rsidR="00FD6C14" w:rsidRPr="00FD6C14" w14:paraId="4787432E" w14:textId="77777777" w:rsidTr="00A641BC">
        <w:trPr>
          <w:trHeight w:val="1271"/>
        </w:trPr>
        <w:tc>
          <w:tcPr>
            <w:tcW w:w="2405" w:type="dxa"/>
            <w:tcBorders>
              <w:top w:val="single" w:sz="4" w:space="0" w:color="auto"/>
              <w:left w:val="single" w:sz="4" w:space="0" w:color="auto"/>
              <w:bottom w:val="single" w:sz="4" w:space="0" w:color="auto"/>
              <w:right w:val="single" w:sz="4" w:space="0" w:color="auto"/>
            </w:tcBorders>
            <w:hideMark/>
          </w:tcPr>
          <w:p w14:paraId="269D8E27" w14:textId="77777777" w:rsidR="00FD6C14" w:rsidRPr="00FD6C14" w:rsidRDefault="00FD6C14" w:rsidP="00FD6C14">
            <w:pPr>
              <w:spacing w:after="0" w:line="276" w:lineRule="auto"/>
              <w:rPr>
                <w:rFonts w:eastAsia="Times New Roman" w:cs="Times New Roman"/>
                <w:szCs w:val="24"/>
              </w:rPr>
            </w:pPr>
            <w:r w:rsidRPr="00FD6C14">
              <w:rPr>
                <w:rFonts w:eastAsia="Times New Roman" w:cs="Times New Roman"/>
                <w:szCs w:val="24"/>
              </w:rPr>
              <w:t>2. Īss saistošo noteikumu projekta satura izklāsts</w:t>
            </w:r>
          </w:p>
        </w:tc>
        <w:tc>
          <w:tcPr>
            <w:tcW w:w="6521" w:type="dxa"/>
            <w:tcBorders>
              <w:top w:val="single" w:sz="4" w:space="0" w:color="auto"/>
              <w:left w:val="single" w:sz="4" w:space="0" w:color="auto"/>
              <w:bottom w:val="single" w:sz="4" w:space="0" w:color="auto"/>
              <w:right w:val="single" w:sz="4" w:space="0" w:color="auto"/>
            </w:tcBorders>
            <w:hideMark/>
          </w:tcPr>
          <w:p w14:paraId="056324CB" w14:textId="77777777" w:rsidR="00FD6C14" w:rsidRPr="00FD6C14" w:rsidRDefault="00FD6C14" w:rsidP="00FD6C14">
            <w:pPr>
              <w:tabs>
                <w:tab w:val="left" w:pos="472"/>
              </w:tabs>
              <w:spacing w:after="0" w:line="276" w:lineRule="auto"/>
              <w:jc w:val="both"/>
              <w:rPr>
                <w:rFonts w:eastAsia="Times New Roman" w:cs="Times New Roman"/>
                <w:szCs w:val="24"/>
                <w:highlight w:val="yellow"/>
              </w:rPr>
            </w:pPr>
            <w:r w:rsidRPr="00FD6C14">
              <w:rPr>
                <w:rFonts w:eastAsia="Times New Roman" w:cs="Times New Roman"/>
                <w:szCs w:val="24"/>
              </w:rPr>
              <w:t>Visā normatīvajā aktā - Alūksnes novada domes 2020. gada 30. aprīļa saistošajos noteikumos Nr. 12/2020 “Par pašvaldības pabalstiem Alūksnes novadā” termins “ģimenei (personai)” aizstāts ar vārdu “mājsaimniecība”.</w:t>
            </w:r>
          </w:p>
        </w:tc>
      </w:tr>
      <w:tr w:rsidR="00FD6C14" w:rsidRPr="00FD6C14" w14:paraId="7E4F7EE6" w14:textId="77777777" w:rsidTr="00A641BC">
        <w:tc>
          <w:tcPr>
            <w:tcW w:w="2405" w:type="dxa"/>
            <w:tcBorders>
              <w:top w:val="single" w:sz="4" w:space="0" w:color="auto"/>
              <w:left w:val="single" w:sz="4" w:space="0" w:color="auto"/>
              <w:bottom w:val="single" w:sz="4" w:space="0" w:color="auto"/>
              <w:right w:val="single" w:sz="4" w:space="0" w:color="auto"/>
            </w:tcBorders>
            <w:hideMark/>
          </w:tcPr>
          <w:p w14:paraId="2B2927D6" w14:textId="77777777" w:rsidR="00FD6C14" w:rsidRPr="00FD6C14" w:rsidRDefault="00FD6C14" w:rsidP="00FD6C14">
            <w:pPr>
              <w:spacing w:after="0" w:line="276" w:lineRule="auto"/>
              <w:rPr>
                <w:rFonts w:eastAsia="Times New Roman" w:cs="Times New Roman"/>
                <w:szCs w:val="24"/>
              </w:rPr>
            </w:pPr>
            <w:r w:rsidRPr="00FD6C14">
              <w:rPr>
                <w:rFonts w:eastAsia="Times New Roman" w:cs="Times New Roman"/>
                <w:szCs w:val="24"/>
              </w:rPr>
              <w:t xml:space="preserve">3. Informācija par plānoto projekta ietekmi uz pašvaldības budžetu </w:t>
            </w:r>
          </w:p>
        </w:tc>
        <w:tc>
          <w:tcPr>
            <w:tcW w:w="6521" w:type="dxa"/>
            <w:tcBorders>
              <w:top w:val="single" w:sz="4" w:space="0" w:color="auto"/>
              <w:left w:val="single" w:sz="4" w:space="0" w:color="auto"/>
              <w:bottom w:val="single" w:sz="4" w:space="0" w:color="auto"/>
              <w:right w:val="single" w:sz="4" w:space="0" w:color="auto"/>
            </w:tcBorders>
            <w:hideMark/>
          </w:tcPr>
          <w:p w14:paraId="64E9F456" w14:textId="77777777" w:rsidR="00FD6C14" w:rsidRPr="00FD6C14" w:rsidRDefault="00FD6C14" w:rsidP="00FD6C14">
            <w:pPr>
              <w:spacing w:after="0" w:line="276" w:lineRule="auto"/>
              <w:jc w:val="both"/>
              <w:rPr>
                <w:rFonts w:eastAsia="Times New Roman" w:cs="Times New Roman"/>
                <w:szCs w:val="24"/>
                <w:highlight w:val="yellow"/>
              </w:rPr>
            </w:pPr>
            <w:r w:rsidRPr="00FD6C14">
              <w:rPr>
                <w:rFonts w:eastAsia="Times New Roman" w:cs="Times New Roman"/>
                <w:szCs w:val="24"/>
              </w:rPr>
              <w:t>Saistošo noteikumu grozījumi šo jomu neskar.</w:t>
            </w:r>
          </w:p>
        </w:tc>
      </w:tr>
      <w:tr w:rsidR="00FD6C14" w:rsidRPr="00FD6C14" w14:paraId="728639B5" w14:textId="77777777" w:rsidTr="00A641BC">
        <w:tc>
          <w:tcPr>
            <w:tcW w:w="2405" w:type="dxa"/>
            <w:tcBorders>
              <w:top w:val="single" w:sz="4" w:space="0" w:color="auto"/>
              <w:left w:val="single" w:sz="4" w:space="0" w:color="auto"/>
              <w:bottom w:val="single" w:sz="4" w:space="0" w:color="auto"/>
              <w:right w:val="single" w:sz="4" w:space="0" w:color="auto"/>
            </w:tcBorders>
            <w:hideMark/>
          </w:tcPr>
          <w:p w14:paraId="4AC440D4" w14:textId="77777777" w:rsidR="00FD6C14" w:rsidRPr="00FD6C14" w:rsidRDefault="00FD6C14" w:rsidP="00FD6C14">
            <w:pPr>
              <w:spacing w:after="0" w:line="276" w:lineRule="auto"/>
              <w:rPr>
                <w:rFonts w:eastAsia="Times New Roman" w:cs="Times New Roman"/>
                <w:szCs w:val="24"/>
              </w:rPr>
            </w:pPr>
            <w:r w:rsidRPr="00FD6C14">
              <w:rPr>
                <w:rFonts w:eastAsia="Times New Roman" w:cs="Times New Roman"/>
                <w:szCs w:val="24"/>
              </w:rPr>
              <w:t>4. Informācija par plānoto projekta ietekmi uz 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hideMark/>
          </w:tcPr>
          <w:p w14:paraId="65F7E7D8" w14:textId="77777777" w:rsidR="00FD6C14" w:rsidRPr="00FD6C14" w:rsidRDefault="00FD6C14" w:rsidP="00FD6C14">
            <w:pPr>
              <w:spacing w:after="0" w:line="276" w:lineRule="auto"/>
              <w:jc w:val="both"/>
              <w:rPr>
                <w:rFonts w:eastAsia="Times New Roman" w:cs="Times New Roman"/>
                <w:szCs w:val="24"/>
              </w:rPr>
            </w:pPr>
            <w:r w:rsidRPr="00FD6C14">
              <w:rPr>
                <w:rFonts w:eastAsia="Times New Roman" w:cs="Times New Roman"/>
                <w:szCs w:val="24"/>
              </w:rPr>
              <w:t>Saistošo noteikumu grozījumi šo jomu neskar.</w:t>
            </w:r>
          </w:p>
        </w:tc>
      </w:tr>
      <w:tr w:rsidR="00FD6C14" w:rsidRPr="00FD6C14" w14:paraId="3D8DE06A" w14:textId="77777777" w:rsidTr="00A641BC">
        <w:tc>
          <w:tcPr>
            <w:tcW w:w="2405" w:type="dxa"/>
            <w:tcBorders>
              <w:top w:val="single" w:sz="4" w:space="0" w:color="auto"/>
              <w:left w:val="single" w:sz="4" w:space="0" w:color="auto"/>
              <w:bottom w:val="single" w:sz="4" w:space="0" w:color="auto"/>
              <w:right w:val="single" w:sz="4" w:space="0" w:color="auto"/>
            </w:tcBorders>
            <w:hideMark/>
          </w:tcPr>
          <w:p w14:paraId="2260D8B4" w14:textId="77777777" w:rsidR="00FD6C14" w:rsidRPr="00FD6C14" w:rsidRDefault="00FD6C14" w:rsidP="00FD6C14">
            <w:pPr>
              <w:spacing w:after="0" w:line="276" w:lineRule="auto"/>
              <w:rPr>
                <w:rFonts w:eastAsia="Times New Roman" w:cs="Times New Roman"/>
                <w:szCs w:val="24"/>
              </w:rPr>
            </w:pPr>
            <w:r w:rsidRPr="00FD6C14">
              <w:rPr>
                <w:rFonts w:eastAsia="Times New Roman" w:cs="Times New Roman"/>
                <w:szCs w:val="24"/>
              </w:rPr>
              <w:t>5. Informācija par administratīvajām procedūrām</w:t>
            </w:r>
          </w:p>
        </w:tc>
        <w:tc>
          <w:tcPr>
            <w:tcW w:w="6521" w:type="dxa"/>
            <w:tcBorders>
              <w:top w:val="single" w:sz="4" w:space="0" w:color="auto"/>
              <w:left w:val="single" w:sz="4" w:space="0" w:color="auto"/>
              <w:bottom w:val="single" w:sz="4" w:space="0" w:color="auto"/>
              <w:right w:val="single" w:sz="4" w:space="0" w:color="auto"/>
            </w:tcBorders>
            <w:hideMark/>
          </w:tcPr>
          <w:p w14:paraId="78664648" w14:textId="77777777" w:rsidR="00FD6C14" w:rsidRPr="00FD6C14" w:rsidRDefault="00FD6C14" w:rsidP="00FD6C14">
            <w:pPr>
              <w:spacing w:after="0" w:line="276" w:lineRule="auto"/>
              <w:jc w:val="both"/>
              <w:rPr>
                <w:rFonts w:eastAsia="Times New Roman" w:cs="Times New Roman"/>
                <w:szCs w:val="24"/>
              </w:rPr>
            </w:pPr>
            <w:r w:rsidRPr="00FD6C14">
              <w:rPr>
                <w:rFonts w:eastAsia="Times New Roman" w:cs="Times New Roman"/>
                <w:szCs w:val="24"/>
              </w:rPr>
              <w:t xml:space="preserve">1) Visas personas, kuras skar šo noteikumu piemērošana, var griezties </w:t>
            </w:r>
            <w:r w:rsidRPr="00FD6C14">
              <w:rPr>
                <w:rFonts w:eastAsia="Times New Roman" w:cs="Times New Roman"/>
                <w:iCs/>
                <w:szCs w:val="24"/>
              </w:rPr>
              <w:t>Alūksnes novada Sociālo lietu pārvaldē, Uzvaras ielā 1, Alūksnē, Alūksnes novadā vai</w:t>
            </w:r>
            <w:r w:rsidRPr="00FD6C14">
              <w:rPr>
                <w:rFonts w:eastAsia="Times New Roman" w:cs="Times New Roman"/>
                <w:szCs w:val="24"/>
              </w:rPr>
              <w:t xml:space="preserve"> Alūksnes novada pašvaldībā, Dārza ielā 11, Alūksnē, Alūksnes novadā.</w:t>
            </w:r>
          </w:p>
          <w:p w14:paraId="06A330A5" w14:textId="77777777" w:rsidR="00FD6C14" w:rsidRPr="00FD6C14" w:rsidRDefault="00FD6C14" w:rsidP="00FD6C14">
            <w:pPr>
              <w:spacing w:after="0" w:line="276" w:lineRule="auto"/>
              <w:jc w:val="both"/>
              <w:rPr>
                <w:rFonts w:eastAsia="Times New Roman" w:cs="Times New Roman"/>
                <w:szCs w:val="24"/>
              </w:rPr>
            </w:pPr>
            <w:r w:rsidRPr="00FD6C14">
              <w:rPr>
                <w:rFonts w:eastAsia="Times New Roman" w:cs="Times New Roman"/>
                <w:szCs w:val="24"/>
              </w:rPr>
              <w:t>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Valmiera, LV-4201</w:t>
            </w:r>
          </w:p>
        </w:tc>
      </w:tr>
      <w:tr w:rsidR="00FD6C14" w:rsidRPr="00FD6C14" w14:paraId="660BAECC" w14:textId="77777777" w:rsidTr="00A641BC">
        <w:trPr>
          <w:trHeight w:val="976"/>
        </w:trPr>
        <w:tc>
          <w:tcPr>
            <w:tcW w:w="2405" w:type="dxa"/>
            <w:tcBorders>
              <w:top w:val="single" w:sz="4" w:space="0" w:color="auto"/>
              <w:left w:val="single" w:sz="4" w:space="0" w:color="auto"/>
              <w:bottom w:val="single" w:sz="4" w:space="0" w:color="auto"/>
              <w:right w:val="single" w:sz="4" w:space="0" w:color="auto"/>
            </w:tcBorders>
            <w:hideMark/>
          </w:tcPr>
          <w:p w14:paraId="06E71E60" w14:textId="77777777" w:rsidR="00FD6C14" w:rsidRPr="00FD6C14" w:rsidRDefault="00FD6C14" w:rsidP="00FD6C14">
            <w:pPr>
              <w:spacing w:after="0" w:line="276" w:lineRule="auto"/>
              <w:rPr>
                <w:rFonts w:eastAsia="Times New Roman" w:cs="Times New Roman"/>
                <w:szCs w:val="24"/>
              </w:rPr>
            </w:pPr>
            <w:r w:rsidRPr="00FD6C14">
              <w:rPr>
                <w:rFonts w:eastAsia="Times New Roman" w:cs="Times New Roman"/>
                <w:szCs w:val="24"/>
              </w:rPr>
              <w:t>6. Informācija par konsultācijām ar privātpersonām</w:t>
            </w:r>
          </w:p>
        </w:tc>
        <w:tc>
          <w:tcPr>
            <w:tcW w:w="6521" w:type="dxa"/>
            <w:tcBorders>
              <w:top w:val="single" w:sz="4" w:space="0" w:color="auto"/>
              <w:left w:val="single" w:sz="4" w:space="0" w:color="auto"/>
              <w:bottom w:val="single" w:sz="4" w:space="0" w:color="auto"/>
              <w:right w:val="single" w:sz="4" w:space="0" w:color="auto"/>
            </w:tcBorders>
            <w:hideMark/>
          </w:tcPr>
          <w:p w14:paraId="6B84F082" w14:textId="77777777" w:rsidR="00FD6C14" w:rsidRPr="00FD6C14" w:rsidRDefault="00FD6C14" w:rsidP="00FD6C14">
            <w:pPr>
              <w:spacing w:after="0" w:line="276" w:lineRule="auto"/>
              <w:jc w:val="both"/>
              <w:rPr>
                <w:rFonts w:eastAsia="Times New Roman" w:cs="Times New Roman"/>
                <w:szCs w:val="24"/>
              </w:rPr>
            </w:pPr>
            <w:r w:rsidRPr="00FD6C14">
              <w:rPr>
                <w:rFonts w:eastAsia="Times New Roman" w:cs="Times New Roman"/>
                <w:szCs w:val="24"/>
              </w:rPr>
              <w:t xml:space="preserve">Konsultācijas nav notikušas. </w:t>
            </w:r>
          </w:p>
        </w:tc>
      </w:tr>
    </w:tbl>
    <w:p w14:paraId="693DC6D0" w14:textId="77777777" w:rsidR="00FD6C14" w:rsidRPr="00FD6C14" w:rsidRDefault="00FD6C14" w:rsidP="00FD6C14">
      <w:pPr>
        <w:spacing w:after="0" w:line="240" w:lineRule="auto"/>
        <w:jc w:val="both"/>
        <w:rPr>
          <w:rFonts w:eastAsia="Times New Roman" w:cs="Times New Roman"/>
          <w:sz w:val="22"/>
        </w:rPr>
      </w:pPr>
    </w:p>
    <w:p w14:paraId="7D42F8BD" w14:textId="498026BD" w:rsidR="005C1A4E" w:rsidRPr="00FD6C14" w:rsidRDefault="00FD6C14" w:rsidP="00FD6C14">
      <w:pPr>
        <w:spacing w:after="0" w:line="240" w:lineRule="auto"/>
        <w:rPr>
          <w:rFonts w:eastAsia="Times New Roman" w:cs="Times New Roman"/>
          <w:b/>
          <w:sz w:val="20"/>
          <w:szCs w:val="20"/>
          <w:lang w:eastAsia="lv-LV"/>
        </w:rPr>
      </w:pPr>
      <w:r w:rsidRPr="00FD6C14">
        <w:rPr>
          <w:rFonts w:eastAsia="Times New Roman" w:cs="Times New Roman"/>
          <w:szCs w:val="24"/>
        </w:rPr>
        <w:t>Domes priekšsēdētājs</w:t>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sidRPr="00FD6C14">
        <w:rPr>
          <w:rFonts w:eastAsia="Times New Roman" w:cs="Times New Roman"/>
          <w:szCs w:val="24"/>
        </w:rPr>
        <w:tab/>
      </w:r>
      <w:r>
        <w:rPr>
          <w:rFonts w:eastAsia="Times New Roman" w:cs="Times New Roman"/>
          <w:szCs w:val="24"/>
        </w:rPr>
        <w:t xml:space="preserve">       </w:t>
      </w:r>
      <w:proofErr w:type="spellStart"/>
      <w:r w:rsidRPr="00FD6C14">
        <w:rPr>
          <w:rFonts w:eastAsia="Times New Roman" w:cs="Times New Roman"/>
          <w:szCs w:val="24"/>
        </w:rPr>
        <w:t>Dz.ADLE</w:t>
      </w:r>
      <w:r>
        <w:rPr>
          <w:rFonts w:eastAsia="Times New Roman" w:cs="Times New Roman"/>
          <w:szCs w:val="24"/>
        </w:rPr>
        <w:t>RS</w:t>
      </w:r>
      <w:proofErr w:type="spellEnd"/>
    </w:p>
    <w:sectPr w:rsidR="005C1A4E" w:rsidRPr="00FD6C1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A3D6E"/>
    <w:multiLevelType w:val="hybridMultilevel"/>
    <w:tmpl w:val="61FC87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14"/>
    <w:rsid w:val="004F7DD7"/>
    <w:rsid w:val="005C1A4E"/>
    <w:rsid w:val="00FD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AA08"/>
  <w15:chartTrackingRefBased/>
  <w15:docId w15:val="{6FEFD9E2-D37D-4A7E-876A-D5B323DD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6C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3621</Words>
  <Characters>2064</Characters>
  <Application>Microsoft Office Word</Application>
  <DocSecurity>0</DocSecurity>
  <Lines>17</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2021-09-02T12:25:00Z</dcterms:created>
  <dcterms:modified xsi:type="dcterms:W3CDTF">2021-09-02T12:27:00Z</dcterms:modified>
</cp:coreProperties>
</file>