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5238" w14:textId="77777777" w:rsidR="009353FA" w:rsidRPr="009353FA" w:rsidRDefault="009353FA" w:rsidP="009353FA">
      <w:pPr>
        <w:jc w:val="center"/>
        <w:rPr>
          <w:rFonts w:ascii="Times New Roman" w:eastAsia="Times New Roman" w:hAnsi="Times New Roman" w:cs="Times New Roman"/>
          <w:sz w:val="20"/>
          <w:szCs w:val="20"/>
          <w:lang w:eastAsia="lv-LV"/>
        </w:rPr>
      </w:pPr>
      <w:r w:rsidRPr="009353FA">
        <w:rPr>
          <w:rFonts w:ascii="Times New Roman" w:eastAsia="Times New Roman" w:hAnsi="Times New Roman" w:cs="Times New Roman"/>
          <w:noProof/>
          <w:sz w:val="20"/>
          <w:szCs w:val="20"/>
          <w:lang w:eastAsia="lv-LV"/>
        </w:rPr>
        <w:drawing>
          <wp:inline distT="0" distB="0" distL="0" distR="0" wp14:anchorId="0D3315B6" wp14:editId="7BD49FFC">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2856E292" w14:textId="77777777" w:rsidR="009353FA" w:rsidRPr="009353FA" w:rsidRDefault="009353FA" w:rsidP="009353FA">
      <w:pPr>
        <w:keepNext/>
        <w:spacing w:after="0" w:line="360" w:lineRule="auto"/>
        <w:jc w:val="center"/>
        <w:outlineLvl w:val="0"/>
        <w:rPr>
          <w:rFonts w:ascii="Times New Roman" w:eastAsia="Times New Roman" w:hAnsi="Times New Roman" w:cs="Times New Roman"/>
          <w:b/>
          <w:sz w:val="28"/>
          <w:szCs w:val="20"/>
          <w:lang w:eastAsia="lv-LV"/>
        </w:rPr>
      </w:pPr>
      <w:r w:rsidRPr="009353FA">
        <w:rPr>
          <w:rFonts w:ascii="Times New Roman" w:eastAsia="Times New Roman" w:hAnsi="Times New Roman" w:cs="Times New Roman"/>
          <w:b/>
          <w:sz w:val="28"/>
          <w:szCs w:val="20"/>
          <w:lang w:eastAsia="lv-LV"/>
        </w:rPr>
        <w:t>ALŪKSNES NOVADA PAŠVALDĪBA</w:t>
      </w:r>
    </w:p>
    <w:p w14:paraId="283EC5AB" w14:textId="77777777" w:rsidR="009353FA" w:rsidRPr="009353FA" w:rsidRDefault="009353FA" w:rsidP="009353FA">
      <w:pP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reģistrācijas numurs  90000018622</w:t>
      </w:r>
    </w:p>
    <w:p w14:paraId="0B3207AB" w14:textId="77777777" w:rsidR="009353FA" w:rsidRPr="009353FA" w:rsidRDefault="009353FA" w:rsidP="009353FA">
      <w:pP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 xml:space="preserve">DĀRZA IELĀ 11, ALŪKSNĒ,  ALŪKSNES NOVADĀ, LV – 4301, TĀLRUNIS 64381496, </w:t>
      </w:r>
    </w:p>
    <w:p w14:paraId="195CD6BB" w14:textId="77777777" w:rsidR="009353FA" w:rsidRPr="009353FA" w:rsidRDefault="009353FA" w:rsidP="009353FA">
      <w:pP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E-PASTS: dome@aluksne.lv</w:t>
      </w:r>
    </w:p>
    <w:p w14:paraId="19A692D6" w14:textId="77777777" w:rsidR="009353FA" w:rsidRPr="009353FA" w:rsidRDefault="009353FA" w:rsidP="009353FA">
      <w:pPr>
        <w:pBdr>
          <w:bottom w:val="single" w:sz="4" w:space="1" w:color="auto"/>
        </w:pBdr>
        <w:spacing w:after="0" w:line="240" w:lineRule="auto"/>
        <w:jc w:val="center"/>
        <w:rPr>
          <w:rFonts w:ascii="Times New Roman" w:eastAsia="Times New Roman" w:hAnsi="Times New Roman" w:cs="Times New Roman"/>
          <w:sz w:val="16"/>
          <w:szCs w:val="20"/>
          <w:lang w:eastAsia="lv-LV"/>
        </w:rPr>
      </w:pPr>
      <w:r w:rsidRPr="009353FA">
        <w:rPr>
          <w:rFonts w:ascii="Times New Roman" w:eastAsia="Times New Roman" w:hAnsi="Times New Roman" w:cs="Times New Roman"/>
          <w:sz w:val="16"/>
          <w:szCs w:val="20"/>
          <w:lang w:eastAsia="lv-LV"/>
        </w:rPr>
        <w:t>A/S „SEB banka”, KODS: UNLALV2X, KONTS Nr.LV58UNLA0025004130335</w:t>
      </w:r>
    </w:p>
    <w:p w14:paraId="265BD97C" w14:textId="77777777" w:rsidR="009353FA" w:rsidRPr="009353FA" w:rsidRDefault="009353FA" w:rsidP="009353FA">
      <w:pPr>
        <w:spacing w:after="0" w:line="240" w:lineRule="auto"/>
        <w:jc w:val="center"/>
        <w:rPr>
          <w:rFonts w:ascii="Times New Roman" w:eastAsia="Times New Roman" w:hAnsi="Times New Roman" w:cs="Times New Roman"/>
          <w:b/>
          <w:sz w:val="24"/>
          <w:szCs w:val="24"/>
          <w:lang w:eastAsia="lv-LV"/>
        </w:rPr>
      </w:pPr>
    </w:p>
    <w:p w14:paraId="2CB3374D" w14:textId="77777777" w:rsidR="009353FA" w:rsidRPr="009353FA" w:rsidRDefault="009353FA" w:rsidP="009353FA">
      <w:pPr>
        <w:spacing w:after="0" w:line="240" w:lineRule="auto"/>
        <w:jc w:val="center"/>
        <w:rPr>
          <w:rFonts w:ascii="Times New Roman" w:eastAsia="Times New Roman" w:hAnsi="Times New Roman" w:cs="Times New Roman"/>
          <w:sz w:val="24"/>
          <w:szCs w:val="24"/>
          <w:lang w:eastAsia="lv-LV"/>
        </w:rPr>
      </w:pPr>
      <w:r w:rsidRPr="009353FA">
        <w:rPr>
          <w:rFonts w:ascii="Times New Roman" w:eastAsia="Times New Roman" w:hAnsi="Times New Roman" w:cs="Times New Roman"/>
          <w:b/>
          <w:sz w:val="24"/>
          <w:szCs w:val="24"/>
          <w:lang w:eastAsia="lv-LV"/>
        </w:rPr>
        <w:t xml:space="preserve">SAISTOŠIE NOTEIKUMI </w:t>
      </w:r>
    </w:p>
    <w:p w14:paraId="725D42DC" w14:textId="77777777" w:rsidR="009353FA" w:rsidRPr="009353FA" w:rsidRDefault="009353FA" w:rsidP="009353FA">
      <w:pPr>
        <w:spacing w:after="0" w:line="240" w:lineRule="auto"/>
        <w:jc w:val="center"/>
        <w:rPr>
          <w:rFonts w:ascii="Times New Roman" w:eastAsia="Times New Roman" w:hAnsi="Times New Roman" w:cs="Times New Roman"/>
          <w:sz w:val="24"/>
          <w:szCs w:val="24"/>
          <w:lang w:eastAsia="lv-LV"/>
        </w:rPr>
      </w:pPr>
      <w:r w:rsidRPr="009353FA">
        <w:rPr>
          <w:rFonts w:ascii="Times New Roman" w:eastAsia="Times New Roman" w:hAnsi="Times New Roman" w:cs="Times New Roman"/>
          <w:sz w:val="24"/>
          <w:szCs w:val="24"/>
          <w:lang w:eastAsia="lv-LV"/>
        </w:rPr>
        <w:t>Alūksnē</w:t>
      </w:r>
    </w:p>
    <w:p w14:paraId="7EDAF378" w14:textId="77777777" w:rsidR="009353FA" w:rsidRPr="009353FA" w:rsidRDefault="009353FA" w:rsidP="009353FA">
      <w:pPr>
        <w:spacing w:after="0" w:line="240" w:lineRule="auto"/>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2021. gada 23. septembrī</w:t>
      </w:r>
      <w:r w:rsidRPr="009353FA">
        <w:rPr>
          <w:rFonts w:ascii="Times New Roman" w:eastAsia="Times New Roman" w:hAnsi="Times New Roman" w:cs="Times New Roman"/>
          <w:sz w:val="24"/>
          <w:szCs w:val="24"/>
        </w:rPr>
        <w:tab/>
        <w:t xml:space="preserve"> </w:t>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p>
    <w:p w14:paraId="30BB450C" w14:textId="77777777" w:rsidR="009353FA" w:rsidRPr="009353FA" w:rsidRDefault="009353FA" w:rsidP="009353FA">
      <w:pPr>
        <w:spacing w:after="0" w:line="240" w:lineRule="auto"/>
        <w:jc w:val="right"/>
        <w:rPr>
          <w:rFonts w:ascii="Times New Roman" w:eastAsia="Times New Roman" w:hAnsi="Times New Roman" w:cs="Times New Roman"/>
          <w:b/>
          <w:bCs/>
          <w:sz w:val="24"/>
          <w:szCs w:val="24"/>
        </w:rPr>
      </w:pPr>
      <w:r w:rsidRPr="009353FA">
        <w:rPr>
          <w:rFonts w:ascii="Times New Roman" w:eastAsia="Times New Roman" w:hAnsi="Times New Roman" w:cs="Times New Roman"/>
          <w:b/>
          <w:bCs/>
          <w:sz w:val="24"/>
          <w:szCs w:val="24"/>
        </w:rPr>
        <w:t>Nr. _/2021</w:t>
      </w:r>
    </w:p>
    <w:p w14:paraId="1B5499FB" w14:textId="77777777" w:rsidR="009353FA" w:rsidRPr="009353FA" w:rsidRDefault="009353FA" w:rsidP="009353FA">
      <w:pPr>
        <w:spacing w:after="0" w:line="240" w:lineRule="auto"/>
        <w:jc w:val="right"/>
        <w:rPr>
          <w:rFonts w:ascii="Times New Roman" w:eastAsia="Times New Roman" w:hAnsi="Times New Roman" w:cs="Times New Roman"/>
          <w:b/>
          <w:bCs/>
          <w:sz w:val="24"/>
          <w:szCs w:val="24"/>
        </w:rPr>
      </w:pPr>
    </w:p>
    <w:p w14:paraId="17A3E3A4" w14:textId="77777777" w:rsidR="009353FA" w:rsidRPr="009353FA" w:rsidRDefault="009353FA" w:rsidP="009353FA">
      <w:pPr>
        <w:spacing w:after="0" w:line="240" w:lineRule="auto"/>
        <w:jc w:val="right"/>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r>
      <w:r w:rsidRPr="009353FA">
        <w:rPr>
          <w:rFonts w:ascii="Times New Roman" w:eastAsia="Times New Roman" w:hAnsi="Times New Roman" w:cs="Times New Roman"/>
          <w:sz w:val="24"/>
          <w:szCs w:val="24"/>
        </w:rPr>
        <w:tab/>
        <w:t>APSTIPRINĀTI</w:t>
      </w:r>
    </w:p>
    <w:p w14:paraId="0560B990" w14:textId="77777777" w:rsidR="009353FA" w:rsidRPr="009353FA" w:rsidRDefault="009353FA" w:rsidP="009353FA">
      <w:pPr>
        <w:spacing w:after="0" w:line="240" w:lineRule="auto"/>
        <w:jc w:val="right"/>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ar Alūksnes novada domes</w:t>
      </w:r>
    </w:p>
    <w:p w14:paraId="6ABB7884" w14:textId="77777777" w:rsidR="009353FA" w:rsidRPr="009353FA" w:rsidRDefault="009353FA" w:rsidP="009353FA">
      <w:pPr>
        <w:spacing w:after="0" w:line="240" w:lineRule="auto"/>
        <w:jc w:val="right"/>
        <w:rPr>
          <w:rFonts w:ascii="Times New Roman" w:eastAsia="Times New Roman" w:hAnsi="Times New Roman" w:cs="Times New Roman"/>
          <w:sz w:val="24"/>
          <w:szCs w:val="24"/>
        </w:rPr>
      </w:pPr>
      <w:r w:rsidRPr="009353FA">
        <w:rPr>
          <w:rFonts w:ascii="Times New Roman" w:eastAsia="Times New Roman" w:hAnsi="Times New Roman" w:cs="Times New Roman"/>
          <w:sz w:val="24"/>
          <w:szCs w:val="24"/>
        </w:rPr>
        <w:t>_._.2021. lēmumu Nr._</w:t>
      </w:r>
    </w:p>
    <w:p w14:paraId="350B4A6D" w14:textId="77777777" w:rsidR="009353FA" w:rsidRPr="009353FA" w:rsidRDefault="009353FA" w:rsidP="009353FA">
      <w:pPr>
        <w:spacing w:after="0" w:line="240" w:lineRule="auto"/>
        <w:jc w:val="right"/>
        <w:rPr>
          <w:rFonts w:ascii="Times New Roman" w:eastAsia="Times New Roman" w:hAnsi="Times New Roman" w:cs="Times New Roman"/>
          <w:b/>
          <w:sz w:val="20"/>
          <w:szCs w:val="20"/>
          <w:lang w:eastAsia="lv-LV"/>
        </w:rPr>
      </w:pPr>
      <w:r w:rsidRPr="009353FA">
        <w:rPr>
          <w:rFonts w:ascii="Times New Roman" w:eastAsia="Times New Roman" w:hAnsi="Times New Roman" w:cs="Times New Roman"/>
          <w:sz w:val="24"/>
          <w:szCs w:val="24"/>
        </w:rPr>
        <w:tab/>
        <w:t xml:space="preserve">          (protokols Nr._, _</w:t>
      </w:r>
      <w:r w:rsidRPr="009353FA">
        <w:rPr>
          <w:rFonts w:ascii="Times New Roman" w:eastAsia="Times New Roman" w:hAnsi="Times New Roman" w:cs="Times New Roman"/>
          <w:color w:val="000000"/>
          <w:sz w:val="24"/>
          <w:szCs w:val="24"/>
        </w:rPr>
        <w:t>. </w:t>
      </w:r>
      <w:r w:rsidRPr="009353FA">
        <w:rPr>
          <w:rFonts w:ascii="Times New Roman" w:eastAsia="Times New Roman" w:hAnsi="Times New Roman" w:cs="Times New Roman"/>
          <w:sz w:val="24"/>
          <w:szCs w:val="24"/>
        </w:rPr>
        <w:t>punkts)</w:t>
      </w:r>
      <w:r w:rsidRPr="009353FA">
        <w:rPr>
          <w:rFonts w:ascii="Times New Roman" w:eastAsia="Times New Roman" w:hAnsi="Times New Roman" w:cs="Times New Roman"/>
          <w:b/>
          <w:sz w:val="20"/>
          <w:szCs w:val="20"/>
          <w:lang w:eastAsia="lv-LV"/>
        </w:rPr>
        <w:t xml:space="preserve"> </w:t>
      </w:r>
    </w:p>
    <w:p w14:paraId="260412F7" w14:textId="77777777" w:rsidR="009353FA" w:rsidRDefault="009353FA" w:rsidP="009353FA">
      <w:pPr>
        <w:spacing w:after="0" w:line="240" w:lineRule="auto"/>
        <w:jc w:val="center"/>
        <w:textAlignment w:val="baseline"/>
        <w:rPr>
          <w:rFonts w:ascii="Times New Roman" w:eastAsia="Times New Roman" w:hAnsi="Times New Roman" w:cs="Times New Roman"/>
          <w:b/>
          <w:bCs/>
          <w:sz w:val="24"/>
          <w:szCs w:val="24"/>
          <w:lang w:eastAsia="lv-LV"/>
        </w:rPr>
      </w:pPr>
    </w:p>
    <w:p w14:paraId="633935E3" w14:textId="5334A754" w:rsidR="009353FA" w:rsidRPr="00AC41E7" w:rsidRDefault="009353FA" w:rsidP="009353FA">
      <w:pPr>
        <w:spacing w:after="0" w:line="240" w:lineRule="auto"/>
        <w:jc w:val="center"/>
        <w:textAlignment w:val="baseline"/>
        <w:rPr>
          <w:rFonts w:ascii="Segoe UI" w:eastAsia="Times New Roman" w:hAnsi="Segoe UI" w:cs="Segoe UI"/>
          <w:b/>
          <w:sz w:val="18"/>
          <w:szCs w:val="18"/>
          <w:lang w:eastAsia="lv-LV"/>
        </w:rPr>
      </w:pPr>
      <w:r w:rsidRPr="00AC41E7">
        <w:rPr>
          <w:rFonts w:ascii="Times New Roman" w:eastAsia="Times New Roman" w:hAnsi="Times New Roman" w:cs="Times New Roman"/>
          <w:b/>
          <w:bCs/>
          <w:sz w:val="24"/>
          <w:szCs w:val="24"/>
          <w:lang w:eastAsia="lv-LV"/>
        </w:rPr>
        <w:t xml:space="preserve">Grozījumi Alūksnes novada domes </w:t>
      </w:r>
      <w:r>
        <w:rPr>
          <w:rFonts w:ascii="Times New Roman" w:eastAsia="Times New Roman" w:hAnsi="Times New Roman" w:cs="Times New Roman"/>
          <w:b/>
          <w:sz w:val="24"/>
          <w:szCs w:val="24"/>
          <w:lang w:eastAsia="lv-LV"/>
        </w:rPr>
        <w:t>2014</w:t>
      </w:r>
      <w:r w:rsidRPr="00AC41E7">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w:t>
      </w:r>
      <w:r w:rsidRPr="00AC41E7">
        <w:rPr>
          <w:rFonts w:ascii="Times New Roman" w:eastAsia="Times New Roman" w:hAnsi="Times New Roman" w:cs="Times New Roman"/>
          <w:b/>
          <w:sz w:val="24"/>
          <w:szCs w:val="24"/>
          <w:lang w:eastAsia="lv-LV"/>
        </w:rPr>
        <w:t xml:space="preserve">gada </w:t>
      </w:r>
      <w:r>
        <w:rPr>
          <w:rFonts w:ascii="Times New Roman" w:eastAsia="Times New Roman" w:hAnsi="Times New Roman" w:cs="Times New Roman"/>
          <w:b/>
          <w:sz w:val="24"/>
          <w:szCs w:val="24"/>
          <w:lang w:eastAsia="lv-LV"/>
        </w:rPr>
        <w:t>27. marta</w:t>
      </w:r>
      <w:r w:rsidRPr="00AC41E7">
        <w:rPr>
          <w:rFonts w:ascii="Times New Roman" w:eastAsia="Times New Roman" w:hAnsi="Times New Roman" w:cs="Times New Roman"/>
          <w:b/>
          <w:sz w:val="24"/>
          <w:szCs w:val="24"/>
          <w:lang w:eastAsia="lv-LV"/>
        </w:rPr>
        <w:t xml:space="preserve"> saistošajos noteikumos Nr.</w:t>
      </w:r>
      <w:r>
        <w:rPr>
          <w:rFonts w:ascii="Times New Roman" w:eastAsia="Times New Roman" w:hAnsi="Times New Roman" w:cs="Times New Roman"/>
          <w:b/>
          <w:sz w:val="24"/>
          <w:szCs w:val="24"/>
          <w:lang w:eastAsia="lv-LV"/>
        </w:rPr>
        <w:t> 7/2014</w:t>
      </w:r>
      <w:r w:rsidRPr="00AC41E7">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Par materiālo atbalstu iedzīvotājiem</w:t>
      </w:r>
      <w:r w:rsidRPr="00AC41E7">
        <w:rPr>
          <w:rFonts w:ascii="Times New Roman" w:eastAsia="Times New Roman" w:hAnsi="Times New Roman" w:cs="Times New Roman"/>
          <w:b/>
          <w:sz w:val="24"/>
          <w:szCs w:val="24"/>
          <w:lang w:eastAsia="lv-LV"/>
        </w:rPr>
        <w:t xml:space="preserve"> Alūksnes novadā”</w:t>
      </w:r>
    </w:p>
    <w:p w14:paraId="24D5442C" w14:textId="77777777" w:rsidR="009353FA" w:rsidRPr="00985527" w:rsidRDefault="009353FA" w:rsidP="009353FA">
      <w:pPr>
        <w:spacing w:after="0" w:line="240" w:lineRule="auto"/>
        <w:jc w:val="center"/>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sz w:val="24"/>
          <w:szCs w:val="24"/>
          <w:lang w:eastAsia="lv-LV"/>
        </w:rPr>
        <w:t> </w:t>
      </w:r>
    </w:p>
    <w:p w14:paraId="24A50562" w14:textId="77777777" w:rsidR="009353FA" w:rsidRPr="00AC41E7" w:rsidRDefault="009353FA" w:rsidP="009353FA">
      <w:pPr>
        <w:spacing w:after="0" w:line="240" w:lineRule="auto"/>
        <w:jc w:val="right"/>
        <w:textAlignment w:val="baseline"/>
        <w:rPr>
          <w:rFonts w:ascii="Times New Roman" w:eastAsia="Times New Roman" w:hAnsi="Times New Roman" w:cs="Times New Roman"/>
          <w:i/>
          <w:iCs/>
          <w:sz w:val="24"/>
          <w:szCs w:val="24"/>
          <w:lang w:eastAsia="lv-LV"/>
        </w:rPr>
      </w:pPr>
      <w:r w:rsidRPr="00AC41E7">
        <w:rPr>
          <w:rFonts w:ascii="Times New Roman" w:eastAsia="Times New Roman" w:hAnsi="Times New Roman" w:cs="Times New Roman"/>
          <w:i/>
          <w:iCs/>
          <w:sz w:val="24"/>
          <w:szCs w:val="24"/>
          <w:lang w:eastAsia="lv-LV"/>
        </w:rPr>
        <w:t xml:space="preserve">Izdoti saskaņā ar likuma </w:t>
      </w:r>
    </w:p>
    <w:p w14:paraId="69CC3952" w14:textId="77777777" w:rsidR="009353FA" w:rsidRPr="00985527" w:rsidRDefault="009353FA" w:rsidP="009353FA">
      <w:pPr>
        <w:spacing w:after="0" w:line="240" w:lineRule="auto"/>
        <w:jc w:val="right"/>
        <w:textAlignment w:val="baseline"/>
        <w:rPr>
          <w:rFonts w:ascii="Segoe UI" w:eastAsia="Times New Roman" w:hAnsi="Segoe UI" w:cs="Segoe UI"/>
          <w:sz w:val="18"/>
          <w:szCs w:val="18"/>
          <w:lang w:eastAsia="lv-LV"/>
        </w:rPr>
      </w:pPr>
      <w:r>
        <w:rPr>
          <w:rFonts w:ascii="Times New Roman" w:eastAsia="Times New Roman" w:hAnsi="Times New Roman" w:cs="Times New Roman"/>
          <w:i/>
          <w:iCs/>
          <w:sz w:val="24"/>
          <w:szCs w:val="24"/>
          <w:lang w:eastAsia="lv-LV"/>
        </w:rPr>
        <w:t>“</w:t>
      </w:r>
      <w:r w:rsidRPr="00AC41E7">
        <w:rPr>
          <w:rFonts w:ascii="Times New Roman" w:eastAsia="Times New Roman" w:hAnsi="Times New Roman" w:cs="Times New Roman"/>
          <w:i/>
          <w:iCs/>
          <w:sz w:val="24"/>
          <w:szCs w:val="24"/>
          <w:lang w:eastAsia="lv-LV"/>
        </w:rPr>
        <w:t xml:space="preserve">Par </w:t>
      </w:r>
      <w:r>
        <w:rPr>
          <w:rFonts w:ascii="Times New Roman" w:eastAsia="Times New Roman" w:hAnsi="Times New Roman" w:cs="Times New Roman"/>
          <w:i/>
          <w:iCs/>
          <w:sz w:val="24"/>
          <w:szCs w:val="24"/>
          <w:lang w:eastAsia="lv-LV"/>
        </w:rPr>
        <w:t>pašvaldībām”</w:t>
      </w:r>
      <w:r w:rsidRPr="00FE7C1D">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43. panta trešo daļu</w:t>
      </w:r>
    </w:p>
    <w:p w14:paraId="0FC928ED" w14:textId="77777777" w:rsidR="009353FA" w:rsidRPr="00985527" w:rsidRDefault="009353FA" w:rsidP="009353FA">
      <w:pPr>
        <w:spacing w:after="0" w:line="240" w:lineRule="auto"/>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sz w:val="24"/>
          <w:szCs w:val="24"/>
          <w:lang w:eastAsia="lv-LV"/>
        </w:rPr>
        <w:t> </w:t>
      </w:r>
    </w:p>
    <w:p w14:paraId="3333CE2F" w14:textId="77777777" w:rsidR="009353FA" w:rsidRDefault="009353FA" w:rsidP="009353FA">
      <w:pPr>
        <w:spacing w:after="0" w:line="240" w:lineRule="auto"/>
        <w:ind w:firstLine="300"/>
        <w:jc w:val="both"/>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 xml:space="preserve">Izdarīt Alūksnes novada domes </w:t>
      </w:r>
      <w:r>
        <w:rPr>
          <w:rFonts w:ascii="Times New Roman" w:eastAsia="Times New Roman" w:hAnsi="Times New Roman" w:cs="Times New Roman"/>
          <w:sz w:val="24"/>
          <w:szCs w:val="24"/>
          <w:lang w:eastAsia="lv-LV"/>
        </w:rPr>
        <w:t>2014</w:t>
      </w:r>
      <w:r w:rsidRPr="00AC41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AC41E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 marta</w:t>
      </w:r>
      <w:r w:rsidRPr="00AC41E7">
        <w:rPr>
          <w:rFonts w:ascii="Times New Roman" w:eastAsia="Times New Roman" w:hAnsi="Times New Roman" w:cs="Times New Roman"/>
          <w:sz w:val="24"/>
          <w:szCs w:val="24"/>
          <w:lang w:eastAsia="lv-LV"/>
        </w:rPr>
        <w:t xml:space="preserve"> saistošajos noteikumos Nr.</w:t>
      </w:r>
      <w:r>
        <w:rPr>
          <w:rFonts w:ascii="Times New Roman" w:eastAsia="Times New Roman" w:hAnsi="Times New Roman" w:cs="Times New Roman"/>
          <w:sz w:val="24"/>
          <w:szCs w:val="24"/>
          <w:lang w:eastAsia="lv-LV"/>
        </w:rPr>
        <w:t> 7/2014</w:t>
      </w:r>
      <w:r w:rsidRPr="00AC41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materiālo atbalstu iedzīvotājiem</w:t>
      </w:r>
      <w:r w:rsidRPr="00AC41E7">
        <w:rPr>
          <w:rFonts w:ascii="Times New Roman" w:eastAsia="Times New Roman" w:hAnsi="Times New Roman" w:cs="Times New Roman"/>
          <w:sz w:val="24"/>
          <w:szCs w:val="24"/>
          <w:lang w:eastAsia="lv-LV"/>
        </w:rPr>
        <w:t xml:space="preserve"> Alūksnes novadā”</w:t>
      </w:r>
      <w:r>
        <w:rPr>
          <w:rFonts w:ascii="Times New Roman" w:eastAsia="Times New Roman" w:hAnsi="Times New Roman" w:cs="Times New Roman"/>
          <w:sz w:val="24"/>
          <w:szCs w:val="24"/>
          <w:lang w:eastAsia="lv-LV"/>
        </w:rPr>
        <w:t xml:space="preserve"> šādus grozījumus:</w:t>
      </w:r>
    </w:p>
    <w:p w14:paraId="6579C2DB" w14:textId="77777777" w:rsidR="009353FA" w:rsidRDefault="009353FA" w:rsidP="009353FA">
      <w:pPr>
        <w:spacing w:after="0" w:line="240" w:lineRule="auto"/>
        <w:jc w:val="both"/>
        <w:textAlignment w:val="baseline"/>
        <w:rPr>
          <w:rFonts w:ascii="Times New Roman" w:eastAsia="Times New Roman" w:hAnsi="Times New Roman" w:cs="Times New Roman"/>
          <w:sz w:val="24"/>
          <w:szCs w:val="24"/>
          <w:lang w:eastAsia="lv-LV"/>
        </w:rPr>
      </w:pPr>
    </w:p>
    <w:p w14:paraId="0B3526FA" w14:textId="77777777" w:rsidR="009353FA" w:rsidRDefault="009353FA" w:rsidP="009353FA">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4. punktu ar 4.6. apakšpunktu šādā redakcijā:</w:t>
      </w:r>
    </w:p>
    <w:p w14:paraId="1124E904"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 svētku pabalstu “Zelta kāzu” un “Dimanta kāzu” jubilejās.”</w:t>
      </w:r>
    </w:p>
    <w:p w14:paraId="500BE7AA" w14:textId="77777777" w:rsidR="009353FA" w:rsidRDefault="009353FA" w:rsidP="009353FA">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15. punktu šādā redakcijā:</w:t>
      </w:r>
    </w:p>
    <w:p w14:paraId="73C33AD9"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Pabalstu izmaksā skaidrā naudā vai pārskaita personas norādītajā kontā.”</w:t>
      </w:r>
    </w:p>
    <w:p w14:paraId="23B58BB9" w14:textId="77777777" w:rsidR="009353FA" w:rsidRDefault="009353FA" w:rsidP="009353FA">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25. punktu ar vārdiem un skaitli “bet ne vēlāk kā 5 (piecu) darba dienu laikā”.</w:t>
      </w:r>
    </w:p>
    <w:p w14:paraId="06BDF979" w14:textId="77777777" w:rsidR="009353FA" w:rsidRDefault="009353FA" w:rsidP="009353FA">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27.</w:t>
      </w:r>
      <w:r w:rsidRPr="00E46CA5">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punktu šādā redakcijā:</w:t>
      </w:r>
    </w:p>
    <w:p w14:paraId="41185273"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E46CA5">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Ziemassvētku pabalstu piešķir šādām personu kategorijām, kuru pamata dzīvesvieta deklarēta Alūksnes novadā:</w:t>
      </w:r>
    </w:p>
    <w:p w14:paraId="5D1FE828"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E46CA5">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1. pirmsskolas vecuma bērniem;</w:t>
      </w:r>
    </w:p>
    <w:p w14:paraId="2C1A3354"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E13D2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2. bērniem ar invaliditāti;</w:t>
      </w:r>
    </w:p>
    <w:p w14:paraId="042FED78"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AF2621">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3. personām, kurām līdz attiecīgā gada 31. decembrim ir 80 gadi un vairāk.”</w:t>
      </w:r>
    </w:p>
    <w:p w14:paraId="3DB5C0CD" w14:textId="77777777" w:rsidR="009353FA" w:rsidRDefault="009353FA" w:rsidP="009353FA">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27.</w:t>
      </w:r>
      <w:r w:rsidRPr="00E06377">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un 27.</w:t>
      </w:r>
      <w:r w:rsidRPr="00D004F3">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xml:space="preserve">  punktu šādā redakcijā:</w:t>
      </w:r>
    </w:p>
    <w:p w14:paraId="00B258C2"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E06377">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Ziemassvētku pabalsts saldumu paciņas veidā tiek pasniegts svinīgos Ziemassvētkiem vai Jaunajam gadam veltītos pasākumos vai noteikumu 27.</w:t>
      </w:r>
      <w:r w:rsidRPr="00E06377">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punktā noteiktajās iestādēs, vai, ja tas nav iespējams, tiek piegādāts personas deklarētajā dzīvesvietā.</w:t>
      </w:r>
    </w:p>
    <w:p w14:paraId="5503CD9D"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0A475E">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 xml:space="preserve"> Lēmumu par Ziemassvētku pabalsta piešķiršanu pieņem, pamatojoties uz pašvaldības un valsts datu reģistros pieejamām ziņām par personu:</w:t>
      </w:r>
    </w:p>
    <w:p w14:paraId="0DF3D04A"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0A475E">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1. pagasta pārvalde – par attiecīgajā pagasta administratīvi teritoriālajā vienībā deklarētajām šo noteikumu 27.</w:t>
      </w:r>
      <w:r w:rsidRPr="00E13D2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1. punktā minētajām personām;</w:t>
      </w:r>
    </w:p>
    <w:p w14:paraId="5D8A5410"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0A475E">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lang w:eastAsia="lv-LV"/>
        </w:rPr>
        <w:t>2. Alūksnes novada Sociālo lietu pārvalde – par Alūksnes pilsētas administratīvi teritoriālajā vienībā deklarētajām šo noteikumu 27.</w:t>
      </w:r>
      <w:r w:rsidRPr="00E13D2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1. punktā minētajām personām un </w:t>
      </w:r>
      <w:r>
        <w:rPr>
          <w:rFonts w:ascii="Times New Roman" w:eastAsia="Times New Roman" w:hAnsi="Times New Roman" w:cs="Times New Roman"/>
          <w:sz w:val="24"/>
          <w:szCs w:val="24"/>
          <w:lang w:eastAsia="lv-LV"/>
        </w:rPr>
        <w:lastRenderedPageBreak/>
        <w:t>Alūksnes novadā deklarētajām šo noteikumu 27.</w:t>
      </w:r>
      <w:r w:rsidRPr="000A475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2. un 27.</w:t>
      </w:r>
      <w:r w:rsidRPr="00E13D22">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3. punktā minētajām personām.”</w:t>
      </w:r>
    </w:p>
    <w:p w14:paraId="1EC7D7F6" w14:textId="77777777" w:rsidR="009353FA" w:rsidRDefault="009353FA" w:rsidP="009353FA">
      <w:pPr>
        <w:pStyle w:val="Sarakstarindkopa"/>
        <w:numPr>
          <w:ilvl w:val="0"/>
          <w:numId w:val="1"/>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ar IV.</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nodaļu šādā redakcijā:</w:t>
      </w:r>
    </w:p>
    <w:p w14:paraId="73B4AC4A" w14:textId="77777777" w:rsidR="009353FA" w:rsidRDefault="009353FA" w:rsidP="009353FA">
      <w:pPr>
        <w:pStyle w:val="Sarakstarindkopa"/>
        <w:spacing w:after="0" w:line="240" w:lineRule="auto"/>
        <w:jc w:val="both"/>
        <w:textAlignment w:val="baseline"/>
        <w:rPr>
          <w:rFonts w:ascii="Times New Roman" w:eastAsia="Times New Roman" w:hAnsi="Times New Roman" w:cs="Times New Roman"/>
          <w:sz w:val="24"/>
          <w:szCs w:val="24"/>
          <w:lang w:eastAsia="lv-LV"/>
        </w:rPr>
      </w:pPr>
    </w:p>
    <w:p w14:paraId="75428E5D" w14:textId="77777777" w:rsidR="009353FA" w:rsidRDefault="009353FA" w:rsidP="009353FA">
      <w:pPr>
        <w:pStyle w:val="Sarakstarindkopa"/>
        <w:spacing w:after="0" w:line="240" w:lineRule="auto"/>
        <w:jc w:val="center"/>
        <w:textAlignment w:val="baseline"/>
        <w:rPr>
          <w:rFonts w:ascii="Times New Roman" w:eastAsia="Times New Roman" w:hAnsi="Times New Roman" w:cs="Times New Roman"/>
          <w:b/>
          <w:sz w:val="24"/>
          <w:szCs w:val="24"/>
          <w:lang w:eastAsia="lv-LV"/>
        </w:rPr>
      </w:pPr>
      <w:r w:rsidRPr="003F72AD">
        <w:rPr>
          <w:rFonts w:ascii="Times New Roman" w:eastAsia="Times New Roman" w:hAnsi="Times New Roman" w:cs="Times New Roman"/>
          <w:b/>
          <w:sz w:val="24"/>
          <w:szCs w:val="24"/>
          <w:lang w:eastAsia="lv-LV"/>
        </w:rPr>
        <w:t>“IV.</w:t>
      </w:r>
      <w:r>
        <w:rPr>
          <w:rFonts w:ascii="Times New Roman" w:eastAsia="Times New Roman" w:hAnsi="Times New Roman" w:cs="Times New Roman"/>
          <w:b/>
          <w:sz w:val="24"/>
          <w:szCs w:val="24"/>
          <w:vertAlign w:val="superscript"/>
          <w:lang w:eastAsia="lv-LV"/>
        </w:rPr>
        <w:t>3</w:t>
      </w:r>
      <w:r w:rsidRPr="003F72A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Svētku p</w:t>
      </w:r>
      <w:r w:rsidRPr="008673D3">
        <w:rPr>
          <w:rFonts w:ascii="Times New Roman" w:eastAsia="Times New Roman" w:hAnsi="Times New Roman" w:cs="Times New Roman"/>
          <w:b/>
          <w:sz w:val="24"/>
          <w:szCs w:val="24"/>
          <w:lang w:eastAsia="lv-LV"/>
        </w:rPr>
        <w:t xml:space="preserve">abalsts </w:t>
      </w:r>
      <w:r w:rsidRPr="007736B2">
        <w:rPr>
          <w:rFonts w:ascii="Times New Roman" w:eastAsia="Times New Roman" w:hAnsi="Times New Roman" w:cs="Times New Roman"/>
          <w:b/>
          <w:sz w:val="24"/>
          <w:szCs w:val="24"/>
          <w:lang w:eastAsia="lv-LV"/>
        </w:rPr>
        <w:t>“Zelta kāzu” un “Dimanta kāzu” jubilejās</w:t>
      </w:r>
      <w:r w:rsidRPr="003F72AD" w:rsidDel="008673D3">
        <w:rPr>
          <w:rFonts w:ascii="Times New Roman" w:eastAsia="Times New Roman" w:hAnsi="Times New Roman" w:cs="Times New Roman"/>
          <w:b/>
          <w:sz w:val="24"/>
          <w:szCs w:val="24"/>
          <w:lang w:eastAsia="lv-LV"/>
        </w:rPr>
        <w:t xml:space="preserve"> </w:t>
      </w:r>
    </w:p>
    <w:p w14:paraId="155C6CD1" w14:textId="77777777" w:rsidR="009353FA" w:rsidRPr="003F72AD" w:rsidRDefault="009353FA" w:rsidP="009353FA">
      <w:pPr>
        <w:pStyle w:val="Sarakstarindkopa"/>
        <w:spacing w:after="0" w:line="240" w:lineRule="auto"/>
        <w:jc w:val="center"/>
        <w:textAlignment w:val="baseline"/>
        <w:rPr>
          <w:rFonts w:ascii="Times New Roman" w:eastAsia="Times New Roman" w:hAnsi="Times New Roman" w:cs="Times New Roman"/>
          <w:b/>
          <w:sz w:val="24"/>
          <w:szCs w:val="24"/>
          <w:lang w:eastAsia="lv-LV"/>
        </w:rPr>
      </w:pPr>
    </w:p>
    <w:p w14:paraId="15C7381D" w14:textId="77777777" w:rsidR="009353FA" w:rsidRDefault="009353FA" w:rsidP="009353FA">
      <w:pPr>
        <w:pStyle w:val="Sarakstarindkopa"/>
        <w:spacing w:after="0" w:line="240" w:lineRule="auto"/>
        <w:ind w:left="567"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vertAlign w:val="superscript"/>
          <w:lang w:eastAsia="lv-LV"/>
        </w:rPr>
        <w:t>11</w:t>
      </w:r>
      <w:r>
        <w:rPr>
          <w:rFonts w:ascii="Times New Roman" w:eastAsia="Times New Roman" w:hAnsi="Times New Roman" w:cs="Times New Roman"/>
          <w:sz w:val="24"/>
          <w:szCs w:val="24"/>
          <w:lang w:eastAsia="lv-LV"/>
        </w:rPr>
        <w:t xml:space="preserve"> </w:t>
      </w:r>
      <w:r w:rsidRPr="007736B2">
        <w:rPr>
          <w:rFonts w:ascii="Times New Roman" w:eastAsia="Times New Roman" w:hAnsi="Times New Roman" w:cs="Times New Roman"/>
          <w:bCs/>
          <w:sz w:val="24"/>
          <w:szCs w:val="24"/>
          <w:lang w:eastAsia="lv-LV"/>
        </w:rPr>
        <w:t xml:space="preserve">Svētku pabalsts “Zelta kāzu” un “Dimanta kāzu” jubilejās </w:t>
      </w:r>
      <w:r>
        <w:rPr>
          <w:rFonts w:ascii="Times New Roman" w:eastAsia="Times New Roman" w:hAnsi="Times New Roman" w:cs="Times New Roman"/>
          <w:sz w:val="24"/>
          <w:szCs w:val="24"/>
          <w:lang w:eastAsia="lv-LV"/>
        </w:rPr>
        <w:t>ir Alūksnes novada pašvaldības brīvprātīga iniciatīva ar mērķi sniegt materiālu atbalstu laulātajiem tradicionāli nozīmīgās kāzu jubilejās “Zelta kāzu” jubilejā laulātajiem, kas nodzīvojuši laulībā 50 gadus, un “Dimanta kāzu” jubilejā laulātajiem, kas nodzīvojuši laulībā 60 gadus.</w:t>
      </w:r>
    </w:p>
    <w:p w14:paraId="16C06E21" w14:textId="77777777" w:rsidR="009353FA" w:rsidRDefault="009353FA" w:rsidP="009353FA">
      <w:pPr>
        <w:pStyle w:val="Sarakstarindkopa"/>
        <w:spacing w:after="0" w:line="240" w:lineRule="auto"/>
        <w:ind w:left="567"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vertAlign w:val="superscript"/>
          <w:lang w:eastAsia="lv-LV"/>
        </w:rPr>
        <w:t>12</w:t>
      </w:r>
      <w:r>
        <w:rPr>
          <w:rFonts w:ascii="Times New Roman" w:eastAsia="Times New Roman" w:hAnsi="Times New Roman" w:cs="Times New Roman"/>
          <w:sz w:val="24"/>
          <w:szCs w:val="24"/>
          <w:lang w:eastAsia="lv-LV"/>
        </w:rPr>
        <w:t xml:space="preserve"> Svētku pabalstu piešķir vienu reizi tiem laulātajiem, kuri savu pamata dzīvesvietu ir deklarējuši Alūksnes novadā ne mazāk kā gadu līdz </w:t>
      </w:r>
      <w:r w:rsidRPr="007736B2">
        <w:rPr>
          <w:rFonts w:ascii="Times New Roman" w:eastAsia="Times New Roman" w:hAnsi="Times New Roman" w:cs="Times New Roman"/>
          <w:bCs/>
          <w:sz w:val="24"/>
          <w:szCs w:val="24"/>
          <w:lang w:eastAsia="lv-LV"/>
        </w:rPr>
        <w:t>“Zelta kāzu” un “Dimanta kāzu” jubilej</w:t>
      </w:r>
      <w:r>
        <w:rPr>
          <w:rFonts w:ascii="Times New Roman" w:eastAsia="Times New Roman" w:hAnsi="Times New Roman" w:cs="Times New Roman"/>
          <w:bCs/>
          <w:sz w:val="24"/>
          <w:szCs w:val="24"/>
          <w:lang w:eastAsia="lv-LV"/>
        </w:rPr>
        <w:t>as datumam</w:t>
      </w:r>
      <w:r>
        <w:rPr>
          <w:rFonts w:ascii="Times New Roman" w:eastAsia="Times New Roman" w:hAnsi="Times New Roman" w:cs="Times New Roman"/>
          <w:sz w:val="24"/>
          <w:szCs w:val="24"/>
          <w:lang w:eastAsia="lv-LV"/>
        </w:rPr>
        <w:t xml:space="preserve"> - “Zelta kāzu” jubilejā</w:t>
      </w:r>
      <w:r w:rsidDel="00CF62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 apmērs ir 50 EUR (</w:t>
      </w:r>
      <w:r>
        <w:rPr>
          <w:rFonts w:ascii="Times New Roman" w:eastAsia="Times New Roman" w:hAnsi="Times New Roman" w:cs="Times New Roman"/>
          <w:iCs/>
          <w:sz w:val="24"/>
          <w:szCs w:val="24"/>
          <w:lang w:eastAsia="lv-LV"/>
        </w:rPr>
        <w:t>piecdesmit</w:t>
      </w:r>
      <w:r w:rsidRPr="0098485F">
        <w:rPr>
          <w:rFonts w:ascii="Times New Roman" w:eastAsia="Times New Roman" w:hAnsi="Times New Roman" w:cs="Times New Roman"/>
          <w:i/>
          <w:sz w:val="24"/>
          <w:szCs w:val="24"/>
          <w:lang w:eastAsia="lv-LV"/>
        </w:rPr>
        <w:t xml:space="preserve"> euro</w:t>
      </w:r>
      <w:r>
        <w:rPr>
          <w:rFonts w:ascii="Times New Roman" w:eastAsia="Times New Roman" w:hAnsi="Times New Roman" w:cs="Times New Roman"/>
          <w:sz w:val="24"/>
          <w:szCs w:val="24"/>
          <w:lang w:eastAsia="lv-LV"/>
        </w:rPr>
        <w:t>), “Dimanta kāzu” jubilejā tā apmērs ir 100 EUR (</w:t>
      </w:r>
      <w:r>
        <w:rPr>
          <w:rFonts w:ascii="Times New Roman" w:eastAsia="Times New Roman" w:hAnsi="Times New Roman" w:cs="Times New Roman"/>
          <w:iCs/>
          <w:sz w:val="24"/>
          <w:szCs w:val="24"/>
          <w:lang w:eastAsia="lv-LV"/>
        </w:rPr>
        <w:t>viens simts</w:t>
      </w:r>
      <w:r w:rsidRPr="0098485F">
        <w:rPr>
          <w:rFonts w:ascii="Times New Roman" w:eastAsia="Times New Roman" w:hAnsi="Times New Roman" w:cs="Times New Roman"/>
          <w:i/>
          <w:sz w:val="24"/>
          <w:szCs w:val="24"/>
          <w:lang w:eastAsia="lv-LV"/>
        </w:rPr>
        <w:t xml:space="preserve"> euro</w:t>
      </w:r>
      <w:r>
        <w:rPr>
          <w:rFonts w:ascii="Times New Roman" w:eastAsia="Times New Roman" w:hAnsi="Times New Roman" w:cs="Times New Roman"/>
          <w:sz w:val="24"/>
          <w:szCs w:val="24"/>
          <w:lang w:eastAsia="lv-LV"/>
        </w:rPr>
        <w:t>).</w:t>
      </w:r>
    </w:p>
    <w:p w14:paraId="6F4DA74D" w14:textId="77777777" w:rsidR="009353FA" w:rsidRDefault="009353FA" w:rsidP="009353FA">
      <w:pPr>
        <w:pStyle w:val="Sarakstarindkopa"/>
        <w:spacing w:after="0" w:line="240" w:lineRule="auto"/>
        <w:ind w:left="426" w:hanging="42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vertAlign w:val="superscript"/>
          <w:lang w:eastAsia="lv-LV"/>
        </w:rPr>
        <w:t>13</w:t>
      </w:r>
      <w:r>
        <w:rPr>
          <w:rFonts w:ascii="Times New Roman" w:eastAsia="Times New Roman" w:hAnsi="Times New Roman" w:cs="Times New Roman"/>
          <w:sz w:val="24"/>
          <w:szCs w:val="24"/>
          <w:lang w:eastAsia="lv-LV"/>
        </w:rPr>
        <w:t xml:space="preserve"> Lai saņemtu svētku pabalstu, vienam no laulātajiem sešu mēnešu laikā no kāzu jubilejas datuma Alūksnes novada Dzimtsarakstu nodaļā jāiesniedz iesniegums un laulības apliecības kopija vai informācija par laulības faktu no Fizisko personu reģistra.</w:t>
      </w:r>
    </w:p>
    <w:p w14:paraId="11182179" w14:textId="77777777" w:rsidR="009353FA" w:rsidRPr="00C43E3C" w:rsidRDefault="009353FA" w:rsidP="009353FA">
      <w:pPr>
        <w:pStyle w:val="Sarakstarindkopa"/>
        <w:spacing w:after="0" w:line="240" w:lineRule="auto"/>
        <w:ind w:left="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F6392D">
        <w:rPr>
          <w:rFonts w:ascii="Times New Roman" w:eastAsia="Times New Roman" w:hAnsi="Times New Roman" w:cs="Times New Roman"/>
          <w:sz w:val="24"/>
          <w:szCs w:val="24"/>
          <w:vertAlign w:val="superscript"/>
          <w:lang w:eastAsia="lv-LV"/>
        </w:rPr>
        <w:t>14</w:t>
      </w:r>
      <w:r>
        <w:rPr>
          <w:rFonts w:ascii="Times New Roman" w:eastAsia="Times New Roman" w:hAnsi="Times New Roman" w:cs="Times New Roman"/>
          <w:sz w:val="24"/>
          <w:szCs w:val="24"/>
          <w:lang w:eastAsia="lv-LV"/>
        </w:rPr>
        <w:t xml:space="preserve"> Svētku pabalstu izmaksā skaidrā naudā vai pārskaita personas norādītajā kontā.”</w:t>
      </w:r>
    </w:p>
    <w:p w14:paraId="65C8D308" w14:textId="77777777" w:rsidR="009353FA" w:rsidRPr="00985527" w:rsidRDefault="009353FA" w:rsidP="009353FA">
      <w:pPr>
        <w:spacing w:after="0" w:line="240" w:lineRule="auto"/>
        <w:jc w:val="both"/>
        <w:textAlignment w:val="baseline"/>
        <w:rPr>
          <w:rFonts w:ascii="Segoe UI" w:eastAsia="Times New Roman" w:hAnsi="Segoe UI" w:cs="Segoe UI"/>
          <w:sz w:val="18"/>
          <w:szCs w:val="18"/>
          <w:lang w:eastAsia="lv-LV"/>
        </w:rPr>
      </w:pPr>
    </w:p>
    <w:p w14:paraId="6454BCF6" w14:textId="434B0C00" w:rsidR="009353FA" w:rsidRPr="00985527" w:rsidRDefault="009353FA" w:rsidP="009353FA">
      <w:pPr>
        <w:spacing w:after="0" w:line="240" w:lineRule="auto"/>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Dz.ADLERS</w:t>
      </w:r>
      <w:proofErr w:type="spellEnd"/>
      <w:r w:rsidRPr="00985527">
        <w:rPr>
          <w:rFonts w:ascii="Times New Roman" w:eastAsia="Times New Roman" w:hAnsi="Times New Roman" w:cs="Times New Roman"/>
          <w:sz w:val="24"/>
          <w:szCs w:val="24"/>
          <w:lang w:eastAsia="lv-LV"/>
        </w:rPr>
        <w:t> </w:t>
      </w:r>
    </w:p>
    <w:p w14:paraId="21E20827" w14:textId="77777777" w:rsidR="009353FA" w:rsidRPr="00985527" w:rsidRDefault="009353FA" w:rsidP="009353FA">
      <w:pPr>
        <w:spacing w:after="0" w:line="240" w:lineRule="auto"/>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sz w:val="24"/>
          <w:szCs w:val="24"/>
          <w:lang w:eastAsia="lv-LV"/>
        </w:rPr>
        <w:t> </w:t>
      </w:r>
    </w:p>
    <w:p w14:paraId="775F9163" w14:textId="77777777" w:rsidR="009353FA" w:rsidRDefault="009353FA" w:rsidP="009353FA">
      <w:r>
        <w:br w:type="page"/>
      </w:r>
    </w:p>
    <w:p w14:paraId="28597F46" w14:textId="77777777" w:rsidR="009353FA" w:rsidRPr="00985527" w:rsidRDefault="009353FA" w:rsidP="009353FA">
      <w:pPr>
        <w:spacing w:after="0" w:line="240" w:lineRule="auto"/>
        <w:jc w:val="center"/>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b/>
          <w:bCs/>
          <w:sz w:val="24"/>
          <w:szCs w:val="24"/>
          <w:lang w:eastAsia="lv-LV"/>
        </w:rPr>
        <w:lastRenderedPageBreak/>
        <w:t>Alūksnes novada domes saistošo noteikumu</w:t>
      </w:r>
      <w:r w:rsidRPr="00985527">
        <w:rPr>
          <w:rFonts w:ascii="Times New Roman" w:eastAsia="Times New Roman" w:hAnsi="Times New Roman" w:cs="Times New Roman"/>
          <w:sz w:val="24"/>
          <w:szCs w:val="24"/>
          <w:lang w:eastAsia="lv-LV"/>
        </w:rPr>
        <w:t> </w:t>
      </w:r>
    </w:p>
    <w:p w14:paraId="0C746119" w14:textId="77777777" w:rsidR="009353FA" w:rsidRPr="00985527" w:rsidRDefault="009353FA" w:rsidP="009353FA">
      <w:pPr>
        <w:spacing w:after="0" w:line="240" w:lineRule="auto"/>
        <w:jc w:val="center"/>
        <w:textAlignment w:val="baseline"/>
        <w:rPr>
          <w:rFonts w:ascii="Segoe UI" w:eastAsia="Times New Roman" w:hAnsi="Segoe UI" w:cs="Segoe UI"/>
          <w:sz w:val="18"/>
          <w:szCs w:val="18"/>
          <w:lang w:eastAsia="lv-LV"/>
        </w:rPr>
      </w:pPr>
      <w:r>
        <w:rPr>
          <w:rFonts w:ascii="Times New Roman" w:eastAsia="Times New Roman" w:hAnsi="Times New Roman" w:cs="Times New Roman"/>
          <w:b/>
          <w:bCs/>
          <w:sz w:val="24"/>
          <w:szCs w:val="24"/>
          <w:lang w:eastAsia="lv-LV"/>
        </w:rPr>
        <w:t>“</w:t>
      </w:r>
      <w:r w:rsidRPr="00985527">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w:t>
      </w:r>
      <w:r w:rsidRPr="00985527">
        <w:rPr>
          <w:rFonts w:ascii="Times New Roman" w:eastAsia="Times New Roman" w:hAnsi="Times New Roman" w:cs="Times New Roman"/>
          <w:b/>
          <w:bCs/>
          <w:sz w:val="24"/>
          <w:szCs w:val="24"/>
          <w:lang w:eastAsia="lv-LV"/>
        </w:rPr>
        <w:t xml:space="preserve"> Alūksnes novada domes </w:t>
      </w:r>
      <w:r>
        <w:rPr>
          <w:rFonts w:ascii="Times New Roman" w:eastAsia="Times New Roman" w:hAnsi="Times New Roman" w:cs="Times New Roman"/>
          <w:b/>
          <w:bCs/>
          <w:sz w:val="24"/>
          <w:szCs w:val="24"/>
          <w:lang w:eastAsia="lv-LV"/>
        </w:rPr>
        <w:t>2014</w:t>
      </w:r>
      <w:r w:rsidRPr="00985527">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985527">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27. marta</w:t>
      </w:r>
      <w:r w:rsidRPr="00985527">
        <w:rPr>
          <w:rFonts w:ascii="Times New Roman" w:eastAsia="Times New Roman" w:hAnsi="Times New Roman" w:cs="Times New Roman"/>
          <w:b/>
          <w:bCs/>
          <w:sz w:val="24"/>
          <w:szCs w:val="24"/>
          <w:lang w:eastAsia="lv-LV"/>
        </w:rPr>
        <w:t xml:space="preserve"> saistošajos noteikumos Nr. </w:t>
      </w:r>
      <w:r>
        <w:rPr>
          <w:rFonts w:ascii="Times New Roman" w:eastAsia="Times New Roman" w:hAnsi="Times New Roman" w:cs="Times New Roman"/>
          <w:b/>
          <w:bCs/>
          <w:sz w:val="24"/>
          <w:szCs w:val="24"/>
          <w:lang w:eastAsia="lv-LV"/>
        </w:rPr>
        <w:t>7/2014</w:t>
      </w:r>
      <w:r w:rsidRPr="0098552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“Par materiālo atbalstu iedzīvotājiem</w:t>
      </w:r>
      <w:r w:rsidRPr="00D01B3A">
        <w:rPr>
          <w:rFonts w:ascii="Times New Roman" w:eastAsia="Times New Roman" w:hAnsi="Times New Roman" w:cs="Times New Roman"/>
          <w:b/>
          <w:bCs/>
          <w:sz w:val="24"/>
          <w:szCs w:val="24"/>
          <w:lang w:eastAsia="lv-LV"/>
        </w:rPr>
        <w:t xml:space="preserve"> Alūksnes novadā”</w:t>
      </w:r>
      <w:r w:rsidRPr="00985527">
        <w:rPr>
          <w:rFonts w:ascii="Times New Roman" w:eastAsia="Times New Roman" w:hAnsi="Times New Roman" w:cs="Times New Roman"/>
          <w:b/>
          <w:bCs/>
          <w:sz w:val="24"/>
          <w:szCs w:val="24"/>
          <w:lang w:eastAsia="lv-LV"/>
        </w:rPr>
        <w:t>”</w:t>
      </w:r>
      <w:r w:rsidRPr="00985527">
        <w:rPr>
          <w:rFonts w:ascii="Times New Roman" w:eastAsia="Times New Roman" w:hAnsi="Times New Roman" w:cs="Times New Roman"/>
          <w:sz w:val="24"/>
          <w:szCs w:val="24"/>
          <w:lang w:eastAsia="lv-LV"/>
        </w:rPr>
        <w:t> </w:t>
      </w:r>
      <w:r w:rsidRPr="00985527">
        <w:rPr>
          <w:rFonts w:ascii="Times New Roman" w:eastAsia="Times New Roman" w:hAnsi="Times New Roman" w:cs="Times New Roman"/>
          <w:b/>
          <w:bCs/>
          <w:sz w:val="24"/>
          <w:szCs w:val="24"/>
          <w:lang w:eastAsia="lv-LV"/>
        </w:rPr>
        <w:t>paskaidrojuma raksts</w:t>
      </w:r>
      <w:r w:rsidRPr="00985527">
        <w:rPr>
          <w:rFonts w:ascii="Times New Roman" w:eastAsia="Times New Roman" w:hAnsi="Times New Roman" w:cs="Times New Roman"/>
          <w:sz w:val="24"/>
          <w:szCs w:val="24"/>
          <w:lang w:eastAsia="lv-LV"/>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0"/>
        <w:gridCol w:w="6150"/>
      </w:tblGrid>
      <w:tr w:rsidR="009353FA" w:rsidRPr="00985527" w14:paraId="42AF42D2" w14:textId="77777777" w:rsidTr="004629C8">
        <w:tc>
          <w:tcPr>
            <w:tcW w:w="2790" w:type="dxa"/>
            <w:shd w:val="clear" w:color="auto" w:fill="FFFFFF"/>
            <w:hideMark/>
          </w:tcPr>
          <w:p w14:paraId="67BDA631" w14:textId="77777777" w:rsidR="009353FA" w:rsidRPr="00985527" w:rsidRDefault="009353FA" w:rsidP="004629C8">
            <w:pPr>
              <w:shd w:val="clear" w:color="auto" w:fill="FFFFFF"/>
              <w:spacing w:after="0" w:line="240" w:lineRule="auto"/>
              <w:jc w:val="center"/>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bCs/>
                <w:sz w:val="24"/>
                <w:szCs w:val="24"/>
                <w:lang w:eastAsia="lv-LV"/>
              </w:rPr>
              <w:t>Paskaidrojuma raksta sadaļas</w:t>
            </w:r>
            <w:r w:rsidRPr="00985527">
              <w:rPr>
                <w:rFonts w:ascii="Times New Roman" w:eastAsia="Times New Roman" w:hAnsi="Times New Roman" w:cs="Times New Roman"/>
                <w:sz w:val="24"/>
                <w:szCs w:val="24"/>
                <w:lang w:eastAsia="lv-LV"/>
              </w:rPr>
              <w:t> </w:t>
            </w:r>
          </w:p>
        </w:tc>
        <w:tc>
          <w:tcPr>
            <w:tcW w:w="6150" w:type="dxa"/>
            <w:shd w:val="clear" w:color="auto" w:fill="FFFFFF"/>
            <w:vAlign w:val="center"/>
            <w:hideMark/>
          </w:tcPr>
          <w:p w14:paraId="719D82C9" w14:textId="77777777" w:rsidR="009353FA" w:rsidRPr="00985527" w:rsidRDefault="009353FA" w:rsidP="004629C8">
            <w:pPr>
              <w:shd w:val="clear" w:color="auto" w:fill="FFFFFF"/>
              <w:spacing w:after="0" w:line="240" w:lineRule="auto"/>
              <w:jc w:val="center"/>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bCs/>
                <w:sz w:val="24"/>
                <w:szCs w:val="24"/>
                <w:lang w:eastAsia="lv-LV"/>
              </w:rPr>
              <w:t>Norādāmā informācija</w:t>
            </w:r>
            <w:r w:rsidRPr="00985527">
              <w:rPr>
                <w:rFonts w:ascii="Times New Roman" w:eastAsia="Times New Roman" w:hAnsi="Times New Roman" w:cs="Times New Roman"/>
                <w:sz w:val="24"/>
                <w:szCs w:val="24"/>
                <w:lang w:eastAsia="lv-LV"/>
              </w:rPr>
              <w:t> </w:t>
            </w:r>
          </w:p>
        </w:tc>
      </w:tr>
      <w:tr w:rsidR="009353FA" w:rsidRPr="00985527" w14:paraId="7D27D515" w14:textId="77777777" w:rsidTr="004629C8">
        <w:tc>
          <w:tcPr>
            <w:tcW w:w="2790" w:type="dxa"/>
            <w:shd w:val="clear" w:color="auto" w:fill="FFFFFF"/>
            <w:hideMark/>
          </w:tcPr>
          <w:p w14:paraId="58A3380C"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1. Projekta nepieciešamības pamatojums </w:t>
            </w:r>
          </w:p>
        </w:tc>
        <w:tc>
          <w:tcPr>
            <w:tcW w:w="6150" w:type="dxa"/>
            <w:shd w:val="clear" w:color="auto" w:fill="FFFFFF"/>
            <w:vAlign w:val="center"/>
            <w:hideMark/>
          </w:tcPr>
          <w:p w14:paraId="08AA0253" w14:textId="77777777" w:rsidR="009353FA" w:rsidRPr="00985527"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Saistošo noteikumu projekts </w:t>
            </w:r>
            <w:r>
              <w:rPr>
                <w:rFonts w:ascii="Times New Roman" w:eastAsia="Times New Roman" w:hAnsi="Times New Roman" w:cs="Times New Roman"/>
                <w:sz w:val="24"/>
                <w:szCs w:val="24"/>
                <w:lang w:eastAsia="lv-LV"/>
              </w:rPr>
              <w:t>sagatavots, ņemot vērā Alūksnes novada pašvaldības iniciatīvu sniegt materiālu atbalstu laulātajiem tradicionāli nozīmīgās kāzu jubilejās - “Zelta kāzu” jubilejā laulātajiem, kas nodzīvojuši laulībā 50 gadus, un “Dimanta kāzu” jubilejā laulātajiem, kas nodzīvojuši laulībā 60 gadus, kā arī iepriecināt Ziemassvētkos Alūksnes novadā deklarētos pirmsskolas vecuma bērnus un bērnus ar invaliditāti ar saldumu paciņu.</w:t>
            </w:r>
          </w:p>
        </w:tc>
      </w:tr>
      <w:tr w:rsidR="009353FA" w:rsidRPr="00985527" w14:paraId="2CD1A0B5" w14:textId="77777777" w:rsidTr="004629C8">
        <w:tc>
          <w:tcPr>
            <w:tcW w:w="2790" w:type="dxa"/>
            <w:shd w:val="clear" w:color="auto" w:fill="FFFFFF"/>
            <w:hideMark/>
          </w:tcPr>
          <w:p w14:paraId="7C2689E6"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2. Īss projekta satura izklāsts </w:t>
            </w:r>
          </w:p>
        </w:tc>
        <w:tc>
          <w:tcPr>
            <w:tcW w:w="6150" w:type="dxa"/>
            <w:shd w:val="clear" w:color="auto" w:fill="FFFFFF"/>
            <w:vAlign w:val="center"/>
            <w:hideMark/>
          </w:tcPr>
          <w:p w14:paraId="6D8545BF" w14:textId="77777777" w:rsidR="009353FA" w:rsidRPr="00985527"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sidRPr="0092385D">
              <w:rPr>
                <w:rFonts w:ascii="Times New Roman" w:eastAsia="Times New Roman" w:hAnsi="Times New Roman" w:cs="Times New Roman"/>
                <w:sz w:val="24"/>
                <w:szCs w:val="24"/>
                <w:lang w:eastAsia="lv-LV"/>
              </w:rPr>
              <w:t xml:space="preserve">Saistošie noteikumi </w:t>
            </w:r>
            <w:r>
              <w:rPr>
                <w:rFonts w:ascii="Times New Roman" w:eastAsia="Times New Roman" w:hAnsi="Times New Roman" w:cs="Times New Roman"/>
                <w:sz w:val="24"/>
                <w:szCs w:val="24"/>
                <w:lang w:eastAsia="lv-LV"/>
              </w:rPr>
              <w:t>nosaka svētku pabalstu “Zelta kāzu” jubilejā</w:t>
            </w:r>
            <w:r w:rsidDel="00CF62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 EUR, “Dimanta kāzu” jubilejā 100 EUR. Saistošos noteikumos paredzētais pabalsts pirmsskolas vecuma bērniem un bērniem ar invaliditāti noteikts mantiskā (saldumu paciņas) veidā, tā apmērs ir līdz 1,1% no valstī noteiktās minimālās darba algas, bet ne mazāk kā 1% no valstī noteiktās minimālās darba algas.</w:t>
            </w:r>
          </w:p>
        </w:tc>
      </w:tr>
      <w:tr w:rsidR="009353FA" w:rsidRPr="00985527" w14:paraId="5BC4A574" w14:textId="77777777" w:rsidTr="004629C8">
        <w:tc>
          <w:tcPr>
            <w:tcW w:w="2790" w:type="dxa"/>
            <w:shd w:val="clear" w:color="auto" w:fill="FFFFFF"/>
            <w:hideMark/>
          </w:tcPr>
          <w:p w14:paraId="010EFE06"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3. Informācija par plānoto projekta ietekmi uz pašvaldības budžetu </w:t>
            </w:r>
          </w:p>
        </w:tc>
        <w:tc>
          <w:tcPr>
            <w:tcW w:w="6150" w:type="dxa"/>
            <w:shd w:val="clear" w:color="auto" w:fill="FFFFFF"/>
            <w:vAlign w:val="center"/>
            <w:hideMark/>
          </w:tcPr>
          <w:p w14:paraId="3733DD7C" w14:textId="78805F1E" w:rsidR="009353FA" w:rsidRPr="00985527"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bookmarkStart w:id="0" w:name="_Hlk81474087"/>
            <w:r>
              <w:rPr>
                <w:rFonts w:ascii="Times New Roman" w:eastAsia="Times New Roman" w:hAnsi="Times New Roman" w:cs="Times New Roman"/>
                <w:sz w:val="24"/>
                <w:szCs w:val="24"/>
                <w:lang w:eastAsia="lv-LV"/>
              </w:rPr>
              <w:t>Saistošo noteikumu izpildei nepieciešams līdz 4000 EUR kāzu pabalstu izmaksai (aprēķinam izmantoti 1971.gada dzimtsarakstu aktu reģistra dati), līdz 5010 EUR Ziemassvētku pabalstam pirmsskolas vecuma bērniem, ņemot vērā uz 01.01.2021. noteikto pirmsskolas vecuma bērnu skaitu (t.i. 911 bērni) un līdz 280 EUR Ziemassvētku pabalstam bērniem ar invaliditāti, ņemot vērā bērnu ar invaliditāti skaitu (t.i. 60 bērni, tajā skaitā</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pirmsskolas vecuma bērni ar invaliditāti (t.i. 9 bērn</w:t>
            </w:r>
            <w:r>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Pabalsti tiks nodrošināti no Alūksnes novada pašvaldības budžeta.</w:t>
            </w:r>
            <w:bookmarkEnd w:id="0"/>
          </w:p>
        </w:tc>
      </w:tr>
      <w:tr w:rsidR="009353FA" w:rsidRPr="00985527" w14:paraId="4187626D" w14:textId="77777777" w:rsidTr="004629C8">
        <w:tc>
          <w:tcPr>
            <w:tcW w:w="2790" w:type="dxa"/>
            <w:shd w:val="clear" w:color="auto" w:fill="FFFFFF"/>
            <w:hideMark/>
          </w:tcPr>
          <w:p w14:paraId="220C3C6B"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4. Informācija par plānoto projekta ietekmi uz uzņēmējdarbības vidi pašvaldības teritorijā </w:t>
            </w:r>
          </w:p>
        </w:tc>
        <w:tc>
          <w:tcPr>
            <w:tcW w:w="6150" w:type="dxa"/>
            <w:shd w:val="clear" w:color="auto" w:fill="FFFFFF"/>
            <w:vAlign w:val="center"/>
            <w:hideMark/>
          </w:tcPr>
          <w:p w14:paraId="4A769037" w14:textId="77777777" w:rsidR="009353FA" w:rsidRPr="00985527" w:rsidRDefault="009353FA" w:rsidP="004629C8">
            <w:pPr>
              <w:spacing w:after="0" w:line="240" w:lineRule="auto"/>
              <w:ind w:left="138" w:right="86"/>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w:t>
            </w:r>
          </w:p>
        </w:tc>
      </w:tr>
      <w:tr w:rsidR="009353FA" w:rsidRPr="00985527" w14:paraId="7F1BBD10" w14:textId="77777777" w:rsidTr="004629C8">
        <w:tc>
          <w:tcPr>
            <w:tcW w:w="2790" w:type="dxa"/>
            <w:shd w:val="clear" w:color="auto" w:fill="FFFFFF"/>
            <w:hideMark/>
          </w:tcPr>
          <w:p w14:paraId="01D7BE47"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5. Informācija par administratīvajām procedūrām </w:t>
            </w:r>
          </w:p>
        </w:tc>
        <w:tc>
          <w:tcPr>
            <w:tcW w:w="6150" w:type="dxa"/>
            <w:shd w:val="clear" w:color="auto" w:fill="FFFFFF"/>
            <w:vAlign w:val="center"/>
            <w:hideMark/>
          </w:tcPr>
          <w:p w14:paraId="4CAB52A1" w14:textId="77777777" w:rsidR="009353FA"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Lēmumu par laulāto kāzu jubileju pabalsta piešķiršanu pieņems Alūksnes novada Dzimtsarakstu nodaļa.</w:t>
            </w:r>
            <w:r w:rsidRPr="00985527">
              <w:rPr>
                <w:rFonts w:ascii="Times New Roman" w:eastAsia="Times New Roman" w:hAnsi="Times New Roman" w:cs="Times New Roman"/>
                <w:sz w:val="24"/>
                <w:szCs w:val="24"/>
                <w:lang w:eastAsia="lv-LV"/>
              </w:rPr>
              <w:t> </w:t>
            </w:r>
          </w:p>
          <w:p w14:paraId="638DC41A" w14:textId="77777777" w:rsidR="009353FA"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Lēmumu par Ziemassvētku pabalsta piešķiršanu pieņems:</w:t>
            </w:r>
          </w:p>
          <w:p w14:paraId="50A91394" w14:textId="77777777" w:rsidR="009353FA"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pagastu pārvaldes – par attiecīgajā pagasta teritoriālajā vienībā deklarētajiem pirmsskolas vecuma bērniem;</w:t>
            </w:r>
          </w:p>
          <w:p w14:paraId="0160F175" w14:textId="77777777" w:rsidR="009353FA" w:rsidRPr="00985527"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Alūksnes novada Sociālo lietu pārvalde – par Alūksnes pilsētas teritoriālajā vienībā deklarētajiem pirmsskolas vecuma bērniem un bērniem ar invaliditāti.</w:t>
            </w:r>
          </w:p>
        </w:tc>
      </w:tr>
      <w:tr w:rsidR="009353FA" w:rsidRPr="00985527" w14:paraId="66F4FC37" w14:textId="77777777" w:rsidTr="004629C8">
        <w:tc>
          <w:tcPr>
            <w:tcW w:w="2790" w:type="dxa"/>
            <w:shd w:val="clear" w:color="auto" w:fill="FFFFFF"/>
            <w:hideMark/>
          </w:tcPr>
          <w:p w14:paraId="66310B6B"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6. Informācija par konsultācijām ar privātpersonām </w:t>
            </w:r>
          </w:p>
        </w:tc>
        <w:tc>
          <w:tcPr>
            <w:tcW w:w="6150" w:type="dxa"/>
            <w:shd w:val="clear" w:color="auto" w:fill="FFFFFF"/>
            <w:hideMark/>
          </w:tcPr>
          <w:p w14:paraId="028FEFF3" w14:textId="77777777" w:rsidR="009353FA" w:rsidRPr="00985527"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Konsultācijas nav notikušas.  </w:t>
            </w:r>
          </w:p>
        </w:tc>
      </w:tr>
      <w:tr w:rsidR="009353FA" w:rsidRPr="00985527" w14:paraId="2C2E1EB1" w14:textId="77777777" w:rsidTr="004629C8">
        <w:tc>
          <w:tcPr>
            <w:tcW w:w="2790" w:type="dxa"/>
            <w:shd w:val="clear" w:color="auto" w:fill="FFFFFF"/>
            <w:hideMark/>
          </w:tcPr>
          <w:p w14:paraId="5F7CBA00" w14:textId="77777777" w:rsidR="009353FA" w:rsidRPr="00985527" w:rsidRDefault="009353FA" w:rsidP="004629C8">
            <w:pPr>
              <w:spacing w:after="0" w:line="240" w:lineRule="auto"/>
              <w:ind w:left="142" w:right="3"/>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7. Cita informācija </w:t>
            </w:r>
          </w:p>
        </w:tc>
        <w:tc>
          <w:tcPr>
            <w:tcW w:w="6150" w:type="dxa"/>
            <w:shd w:val="clear" w:color="auto" w:fill="FFFFFF"/>
            <w:hideMark/>
          </w:tcPr>
          <w:p w14:paraId="4EF871AF" w14:textId="77777777" w:rsidR="009353FA" w:rsidRPr="00985527" w:rsidRDefault="009353FA" w:rsidP="004629C8">
            <w:pPr>
              <w:spacing w:after="0" w:line="240" w:lineRule="auto"/>
              <w:ind w:left="138" w:right="86"/>
              <w:jc w:val="both"/>
              <w:textAlignment w:val="baseline"/>
              <w:rPr>
                <w:rFonts w:ascii="Times New Roman" w:eastAsia="Times New Roman" w:hAnsi="Times New Roman" w:cs="Times New Roman"/>
                <w:sz w:val="24"/>
                <w:szCs w:val="24"/>
                <w:lang w:eastAsia="lv-LV"/>
              </w:rPr>
            </w:pPr>
            <w:r w:rsidRPr="00985527">
              <w:rPr>
                <w:rFonts w:ascii="Times New Roman" w:eastAsia="Times New Roman" w:hAnsi="Times New Roman" w:cs="Times New Roman"/>
                <w:sz w:val="24"/>
                <w:szCs w:val="24"/>
                <w:lang w:eastAsia="lv-LV"/>
              </w:rPr>
              <w:t>Nav. </w:t>
            </w:r>
          </w:p>
        </w:tc>
      </w:tr>
    </w:tbl>
    <w:p w14:paraId="005C3729" w14:textId="77777777" w:rsidR="009353FA" w:rsidRPr="00985527" w:rsidRDefault="009353FA" w:rsidP="009353FA">
      <w:pPr>
        <w:spacing w:after="0" w:line="240" w:lineRule="auto"/>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sz w:val="24"/>
          <w:szCs w:val="24"/>
          <w:lang w:eastAsia="lv-LV"/>
        </w:rPr>
        <w:t> </w:t>
      </w:r>
    </w:p>
    <w:p w14:paraId="6CBCBE9D" w14:textId="77777777" w:rsidR="009353FA" w:rsidRPr="00770002" w:rsidRDefault="009353FA" w:rsidP="009353FA">
      <w:pPr>
        <w:spacing w:after="0" w:line="240" w:lineRule="auto"/>
        <w:textAlignment w:val="baseline"/>
        <w:rPr>
          <w:rFonts w:ascii="Segoe UI" w:eastAsia="Times New Roman" w:hAnsi="Segoe UI" w:cs="Segoe UI"/>
          <w:sz w:val="18"/>
          <w:szCs w:val="18"/>
          <w:lang w:eastAsia="lv-LV"/>
        </w:rPr>
      </w:pPr>
      <w:r w:rsidRPr="00985527">
        <w:rPr>
          <w:rFonts w:ascii="Times New Roman" w:eastAsia="Times New Roman" w:hAnsi="Times New Roman" w:cs="Times New Roman"/>
          <w:sz w:val="24"/>
          <w:szCs w:val="24"/>
          <w:lang w:eastAsia="lv-LV"/>
        </w:rPr>
        <w:t> 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proofErr w:type="spellStart"/>
      <w:r>
        <w:rPr>
          <w:rFonts w:ascii="Times New Roman" w:eastAsia="Times New Roman" w:hAnsi="Times New Roman" w:cs="Times New Roman"/>
          <w:sz w:val="24"/>
          <w:szCs w:val="24"/>
          <w:lang w:eastAsia="lv-LV"/>
        </w:rPr>
        <w:t>Dz.ADLERS</w:t>
      </w:r>
      <w:proofErr w:type="spellEnd"/>
      <w:r w:rsidRPr="00985527">
        <w:rPr>
          <w:rFonts w:ascii="Times New Roman" w:eastAsia="Times New Roman" w:hAnsi="Times New Roman" w:cs="Times New Roman"/>
          <w:sz w:val="24"/>
          <w:szCs w:val="24"/>
          <w:lang w:eastAsia="lv-LV"/>
        </w:rPr>
        <w:t> </w:t>
      </w:r>
    </w:p>
    <w:p w14:paraId="67AEC8DA" w14:textId="77777777" w:rsidR="00997CAB" w:rsidRDefault="00997CAB"/>
    <w:sectPr w:rsidR="00997CAB" w:rsidSect="0077000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543"/>
    <w:multiLevelType w:val="hybridMultilevel"/>
    <w:tmpl w:val="E690D5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FA"/>
    <w:rsid w:val="004F7DD7"/>
    <w:rsid w:val="009353FA"/>
    <w:rsid w:val="00997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6810"/>
  <w15:chartTrackingRefBased/>
  <w15:docId w15:val="{96DE44F9-B2BC-437F-BC1D-307DB7B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3FA"/>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3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3773</Words>
  <Characters>2151</Characters>
  <Application>Microsoft Office Word</Application>
  <DocSecurity>0</DocSecurity>
  <Lines>17</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2021-09-07T05:55:00Z</dcterms:created>
  <dcterms:modified xsi:type="dcterms:W3CDTF">2021-09-07T05:57:00Z</dcterms:modified>
</cp:coreProperties>
</file>