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94B8" w14:textId="77777777" w:rsidR="00E61258" w:rsidRPr="00821258" w:rsidRDefault="00E61258" w:rsidP="00E61258">
      <w:pPr>
        <w:jc w:val="center"/>
        <w:rPr>
          <w:rFonts w:ascii="Times New Roman" w:hAnsi="Times New Roman"/>
          <w:lang w:val="lv-LV"/>
        </w:rPr>
      </w:pPr>
      <w:r w:rsidRPr="00821258">
        <w:rPr>
          <w:rFonts w:ascii="Times New Roman" w:hAnsi="Times New Roman"/>
          <w:noProof/>
          <w:lang w:val="lv-LV"/>
        </w:rPr>
        <w:drawing>
          <wp:inline distT="0" distB="0" distL="0" distR="0" wp14:anchorId="748DF08E" wp14:editId="04526DE7">
            <wp:extent cx="593725" cy="723265"/>
            <wp:effectExtent l="0" t="0" r="0" b="635"/>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14:paraId="411559D2" w14:textId="77777777" w:rsidR="00E61258" w:rsidRPr="00821258" w:rsidRDefault="00E61258" w:rsidP="00E61258">
      <w:pPr>
        <w:spacing w:line="360" w:lineRule="auto"/>
        <w:jc w:val="center"/>
        <w:rPr>
          <w:rFonts w:ascii="Times New Roman" w:hAnsi="Times New Roman"/>
          <w:lang w:val="lv-LV"/>
        </w:rPr>
      </w:pPr>
      <w:r w:rsidRPr="00821258">
        <w:rPr>
          <w:rFonts w:ascii="Times New Roman" w:hAnsi="Times New Roman"/>
          <w:lang w:val="lv-LV"/>
        </w:rPr>
        <w:t>LATVIJAS REPUBLIKA</w:t>
      </w:r>
    </w:p>
    <w:p w14:paraId="6B23943E" w14:textId="77777777" w:rsidR="00E61258" w:rsidRPr="00821258" w:rsidRDefault="00E61258" w:rsidP="00E61258">
      <w:pPr>
        <w:keepNext/>
        <w:spacing w:line="360" w:lineRule="auto"/>
        <w:jc w:val="center"/>
        <w:outlineLvl w:val="0"/>
        <w:rPr>
          <w:rFonts w:ascii="Times New Roman" w:hAnsi="Times New Roman"/>
          <w:b/>
          <w:sz w:val="28"/>
          <w:lang w:val="lv-LV"/>
        </w:rPr>
      </w:pPr>
      <w:r w:rsidRPr="00821258">
        <w:rPr>
          <w:rFonts w:ascii="Times New Roman" w:hAnsi="Times New Roman"/>
          <w:b/>
          <w:sz w:val="28"/>
          <w:lang w:val="lv-LV"/>
        </w:rPr>
        <w:t>ALŪKSNES NOVADA PAŠVALDĪBA</w:t>
      </w:r>
    </w:p>
    <w:p w14:paraId="4EFB0F40" w14:textId="77777777" w:rsidR="00E61258" w:rsidRPr="00821258" w:rsidRDefault="00E61258" w:rsidP="00E61258">
      <w:pPr>
        <w:jc w:val="center"/>
        <w:rPr>
          <w:rFonts w:ascii="Times New Roman" w:hAnsi="Times New Roman"/>
          <w:sz w:val="16"/>
          <w:lang w:val="lv-LV"/>
        </w:rPr>
      </w:pPr>
      <w:r w:rsidRPr="00821258">
        <w:rPr>
          <w:rFonts w:ascii="Times New Roman" w:hAnsi="Times New Roman"/>
          <w:sz w:val="16"/>
          <w:lang w:val="lv-LV"/>
        </w:rPr>
        <w:t>Nodokļu maksātāja reģistrācijas kods 90000018622</w:t>
      </w:r>
    </w:p>
    <w:p w14:paraId="1084E67D" w14:textId="77777777" w:rsidR="00E61258" w:rsidRPr="00821258" w:rsidRDefault="00E61258" w:rsidP="00E61258">
      <w:pPr>
        <w:jc w:val="center"/>
        <w:rPr>
          <w:rFonts w:ascii="Times New Roman" w:hAnsi="Times New Roman"/>
          <w:sz w:val="16"/>
          <w:lang w:val="lv-LV"/>
        </w:rPr>
      </w:pPr>
      <w:r w:rsidRPr="00821258">
        <w:rPr>
          <w:rFonts w:ascii="Times New Roman" w:hAnsi="Times New Roman"/>
          <w:sz w:val="16"/>
          <w:lang w:val="lv-LV"/>
        </w:rPr>
        <w:t xml:space="preserve">DĀRZA IELĀ 11, ALŪKSNĒ,  ALŪKSNES NOVADĀ, LV – 4301, TĀLRUNIS 64381496, </w:t>
      </w:r>
      <w:smartTag w:uri="schemas-tilde-lv/tildestengine" w:element="veidnes">
        <w:smartTagPr>
          <w:attr w:name="id" w:val="-1"/>
          <w:attr w:name="baseform" w:val="FAKSS"/>
          <w:attr w:name="text" w:val="FAKSS"/>
        </w:smartTagPr>
        <w:r w:rsidRPr="00821258">
          <w:rPr>
            <w:rFonts w:ascii="Times New Roman" w:hAnsi="Times New Roman"/>
            <w:sz w:val="16"/>
            <w:lang w:val="lv-LV"/>
          </w:rPr>
          <w:t>FAKSS</w:t>
        </w:r>
      </w:smartTag>
      <w:r w:rsidRPr="00821258">
        <w:rPr>
          <w:rFonts w:ascii="Times New Roman" w:hAnsi="Times New Roman"/>
          <w:sz w:val="16"/>
          <w:lang w:val="lv-LV"/>
        </w:rPr>
        <w:t xml:space="preserve"> 64381150, </w:t>
      </w:r>
    </w:p>
    <w:p w14:paraId="558B13E3" w14:textId="77777777" w:rsidR="00E61258" w:rsidRPr="00821258" w:rsidRDefault="00E61258" w:rsidP="00E61258">
      <w:pPr>
        <w:jc w:val="center"/>
        <w:rPr>
          <w:rFonts w:ascii="Times New Roman" w:hAnsi="Times New Roman"/>
          <w:sz w:val="16"/>
          <w:lang w:val="lv-LV"/>
        </w:rPr>
      </w:pPr>
      <w:r w:rsidRPr="00821258">
        <w:rPr>
          <w:rFonts w:ascii="Times New Roman" w:hAnsi="Times New Roman"/>
          <w:sz w:val="16"/>
          <w:lang w:val="lv-LV"/>
        </w:rPr>
        <w:t>E-PASTS: dome@aluksne.lv</w:t>
      </w:r>
    </w:p>
    <w:p w14:paraId="5386DA6F" w14:textId="77777777" w:rsidR="00E61258" w:rsidRPr="00821258" w:rsidRDefault="00E61258" w:rsidP="00E61258">
      <w:pPr>
        <w:pBdr>
          <w:bottom w:val="single" w:sz="4" w:space="1" w:color="auto"/>
        </w:pBdr>
        <w:jc w:val="center"/>
        <w:rPr>
          <w:rFonts w:ascii="Times New Roman" w:hAnsi="Times New Roman"/>
          <w:sz w:val="16"/>
          <w:lang w:val="lv-LV"/>
        </w:rPr>
      </w:pPr>
      <w:r w:rsidRPr="00821258">
        <w:rPr>
          <w:rFonts w:ascii="Times New Roman" w:hAnsi="Times New Roman"/>
          <w:sz w:val="16"/>
          <w:lang w:val="lv-LV"/>
        </w:rPr>
        <w:t>A/S „SEB banka”, KODS: UNLALV2X, KONTS Nr.LV58UNLA0025004130335</w:t>
      </w:r>
    </w:p>
    <w:p w14:paraId="7776AE89" w14:textId="77777777" w:rsidR="00E61258" w:rsidRPr="00821258" w:rsidRDefault="00E61258" w:rsidP="00E61258">
      <w:pPr>
        <w:keepNext/>
        <w:spacing w:line="360" w:lineRule="auto"/>
        <w:jc w:val="center"/>
        <w:outlineLvl w:val="0"/>
        <w:rPr>
          <w:rFonts w:ascii="Times New Roman" w:hAnsi="Times New Roman"/>
          <w:sz w:val="24"/>
          <w:szCs w:val="22"/>
          <w:lang w:val="lv-LV"/>
        </w:rPr>
      </w:pPr>
      <w:r w:rsidRPr="00821258">
        <w:rPr>
          <w:rFonts w:ascii="Times New Roman" w:hAnsi="Times New Roman"/>
          <w:sz w:val="24"/>
          <w:szCs w:val="22"/>
          <w:lang w:val="lv-LV"/>
        </w:rPr>
        <w:t>Alūksnē</w:t>
      </w:r>
    </w:p>
    <w:p w14:paraId="1F12B249" w14:textId="77777777" w:rsidR="00E61258" w:rsidRPr="00821258" w:rsidRDefault="00E61258" w:rsidP="00E61258">
      <w:pPr>
        <w:rPr>
          <w:rFonts w:ascii="Times New Roman" w:hAnsi="Times New Roman"/>
          <w:b/>
          <w:sz w:val="28"/>
          <w:szCs w:val="28"/>
          <w:lang w:val="lv-LV" w:eastAsia="lv-LV"/>
        </w:rPr>
      </w:pPr>
      <w:r w:rsidRPr="00821258">
        <w:rPr>
          <w:rFonts w:ascii="Times New Roman" w:hAnsi="Times New Roman"/>
          <w:sz w:val="24"/>
          <w:szCs w:val="24"/>
          <w:lang w:val="lv-LV" w:eastAsia="lv-LV"/>
        </w:rPr>
        <w:t xml:space="preserve">2018. gada </w:t>
      </w:r>
      <w:r>
        <w:rPr>
          <w:rFonts w:ascii="Times New Roman" w:hAnsi="Times New Roman"/>
          <w:sz w:val="24"/>
          <w:szCs w:val="24"/>
          <w:lang w:val="lv-LV" w:eastAsia="lv-LV"/>
        </w:rPr>
        <w:t>22</w:t>
      </w:r>
      <w:r w:rsidRPr="00821258">
        <w:rPr>
          <w:rFonts w:ascii="Times New Roman" w:hAnsi="Times New Roman"/>
          <w:sz w:val="24"/>
          <w:szCs w:val="24"/>
          <w:lang w:val="lv-LV" w:eastAsia="lv-LV"/>
        </w:rPr>
        <w:t xml:space="preserve">. </w:t>
      </w:r>
      <w:r>
        <w:rPr>
          <w:rFonts w:ascii="Times New Roman" w:hAnsi="Times New Roman"/>
          <w:sz w:val="24"/>
          <w:szCs w:val="24"/>
          <w:lang w:val="lv-LV" w:eastAsia="lv-LV"/>
        </w:rPr>
        <w:t>novembrī</w:t>
      </w:r>
      <w:r w:rsidRPr="00821258">
        <w:rPr>
          <w:rFonts w:ascii="Times New Roman" w:hAnsi="Times New Roman"/>
          <w:sz w:val="24"/>
          <w:szCs w:val="24"/>
          <w:lang w:val="lv-LV" w:eastAsia="lv-LV"/>
        </w:rPr>
        <w:tab/>
      </w:r>
      <w:r w:rsidRPr="00821258">
        <w:rPr>
          <w:rFonts w:ascii="Times New Roman" w:hAnsi="Times New Roman"/>
          <w:sz w:val="24"/>
          <w:szCs w:val="24"/>
          <w:lang w:val="lv-LV" w:eastAsia="lv-LV"/>
        </w:rPr>
        <w:tab/>
      </w:r>
      <w:r w:rsidRPr="00821258">
        <w:rPr>
          <w:rFonts w:ascii="Times New Roman" w:hAnsi="Times New Roman"/>
          <w:sz w:val="24"/>
          <w:szCs w:val="24"/>
          <w:lang w:val="lv-LV" w:eastAsia="lv-LV"/>
        </w:rPr>
        <w:tab/>
      </w:r>
      <w:r w:rsidRPr="00821258">
        <w:rPr>
          <w:rFonts w:ascii="Times New Roman" w:hAnsi="Times New Roman"/>
          <w:sz w:val="24"/>
          <w:szCs w:val="24"/>
          <w:lang w:val="lv-LV" w:eastAsia="lv-LV"/>
        </w:rPr>
        <w:tab/>
      </w:r>
      <w:r w:rsidRPr="00821258">
        <w:rPr>
          <w:rFonts w:ascii="Times New Roman" w:hAnsi="Times New Roman"/>
          <w:sz w:val="24"/>
          <w:szCs w:val="24"/>
          <w:lang w:val="lv-LV" w:eastAsia="lv-LV"/>
        </w:rPr>
        <w:tab/>
      </w:r>
    </w:p>
    <w:p w14:paraId="2B4E5F61" w14:textId="77777777" w:rsidR="00E61258" w:rsidRPr="00821258" w:rsidRDefault="00E61258" w:rsidP="00E61258">
      <w:pPr>
        <w:jc w:val="center"/>
        <w:rPr>
          <w:rFonts w:ascii="Times New Roman" w:hAnsi="Times New Roman"/>
          <w:b/>
          <w:sz w:val="24"/>
          <w:szCs w:val="28"/>
          <w:lang w:val="lv-LV" w:eastAsia="lv-LV"/>
        </w:rPr>
      </w:pPr>
      <w:r w:rsidRPr="00821258">
        <w:rPr>
          <w:rFonts w:ascii="Times New Roman" w:hAnsi="Times New Roman"/>
          <w:b/>
          <w:sz w:val="24"/>
          <w:szCs w:val="28"/>
          <w:lang w:val="lv-LV" w:eastAsia="lv-LV"/>
        </w:rPr>
        <w:t xml:space="preserve">NOTEIKUMI Nr. </w:t>
      </w:r>
      <w:r>
        <w:rPr>
          <w:rFonts w:ascii="Times New Roman" w:hAnsi="Times New Roman"/>
          <w:b/>
          <w:sz w:val="24"/>
          <w:szCs w:val="28"/>
          <w:lang w:val="lv-LV" w:eastAsia="lv-LV"/>
        </w:rPr>
        <w:t>6</w:t>
      </w:r>
      <w:r w:rsidRPr="00821258">
        <w:rPr>
          <w:rFonts w:ascii="Times New Roman" w:hAnsi="Times New Roman"/>
          <w:b/>
          <w:sz w:val="24"/>
          <w:szCs w:val="28"/>
          <w:lang w:val="lv-LV" w:eastAsia="lv-LV"/>
        </w:rPr>
        <w:t>/2018</w:t>
      </w:r>
    </w:p>
    <w:p w14:paraId="78ADE34D" w14:textId="77777777" w:rsidR="00E61258" w:rsidRPr="00821258" w:rsidRDefault="00E61258" w:rsidP="00E61258">
      <w:pPr>
        <w:jc w:val="right"/>
        <w:rPr>
          <w:rFonts w:ascii="Times New Roman" w:hAnsi="Times New Roman"/>
          <w:sz w:val="24"/>
          <w:szCs w:val="24"/>
          <w:lang w:val="lv-LV" w:eastAsia="lv-LV"/>
        </w:rPr>
      </w:pPr>
      <w:r w:rsidRPr="00821258">
        <w:rPr>
          <w:rFonts w:ascii="Times New Roman" w:hAnsi="Times New Roman"/>
          <w:b/>
          <w:sz w:val="24"/>
          <w:szCs w:val="24"/>
          <w:lang w:val="lv-LV" w:eastAsia="lv-LV"/>
        </w:rPr>
        <w:t>APSTIPRINĀTI</w:t>
      </w:r>
    </w:p>
    <w:p w14:paraId="41F603B9" w14:textId="77777777" w:rsidR="00E61258" w:rsidRPr="00821258" w:rsidRDefault="00E61258" w:rsidP="00E61258">
      <w:pPr>
        <w:jc w:val="right"/>
        <w:rPr>
          <w:rFonts w:ascii="Times New Roman" w:hAnsi="Times New Roman"/>
          <w:sz w:val="24"/>
          <w:szCs w:val="24"/>
          <w:lang w:val="lv-LV" w:eastAsia="lv-LV"/>
        </w:rPr>
      </w:pPr>
      <w:r w:rsidRPr="00821258">
        <w:rPr>
          <w:rFonts w:ascii="Times New Roman" w:hAnsi="Times New Roman"/>
          <w:sz w:val="24"/>
          <w:szCs w:val="24"/>
          <w:lang w:val="lv-LV" w:eastAsia="lv-LV"/>
        </w:rPr>
        <w:t>ar Alūksnes novada domes</w:t>
      </w:r>
    </w:p>
    <w:p w14:paraId="15F9A8B3" w14:textId="77777777" w:rsidR="00E61258" w:rsidRPr="009F04DB" w:rsidRDefault="00E61258" w:rsidP="00E61258">
      <w:pPr>
        <w:jc w:val="right"/>
        <w:rPr>
          <w:rFonts w:ascii="Times New Roman" w:hAnsi="Times New Roman"/>
          <w:color w:val="000000" w:themeColor="text1"/>
          <w:sz w:val="24"/>
          <w:szCs w:val="24"/>
          <w:lang w:val="lv-LV" w:eastAsia="lv-LV"/>
        </w:rPr>
      </w:pPr>
      <w:r>
        <w:rPr>
          <w:rFonts w:ascii="Times New Roman" w:hAnsi="Times New Roman"/>
          <w:sz w:val="24"/>
          <w:szCs w:val="24"/>
          <w:lang w:val="lv-LV" w:eastAsia="lv-LV"/>
        </w:rPr>
        <w:t>22</w:t>
      </w:r>
      <w:r w:rsidRPr="00821258">
        <w:rPr>
          <w:rFonts w:ascii="Times New Roman" w:hAnsi="Times New Roman"/>
          <w:sz w:val="24"/>
          <w:szCs w:val="24"/>
          <w:lang w:val="lv-LV" w:eastAsia="lv-LV"/>
        </w:rPr>
        <w:t>.</w:t>
      </w:r>
      <w:r>
        <w:rPr>
          <w:rFonts w:ascii="Times New Roman" w:hAnsi="Times New Roman"/>
          <w:sz w:val="24"/>
          <w:szCs w:val="24"/>
          <w:lang w:val="lv-LV" w:eastAsia="lv-LV"/>
        </w:rPr>
        <w:t>11</w:t>
      </w:r>
      <w:r w:rsidRPr="00821258">
        <w:rPr>
          <w:rFonts w:ascii="Times New Roman" w:hAnsi="Times New Roman"/>
          <w:sz w:val="24"/>
          <w:szCs w:val="24"/>
          <w:lang w:val="lv-LV" w:eastAsia="lv-LV"/>
        </w:rPr>
        <w:t xml:space="preserve">.2018. </w:t>
      </w:r>
      <w:smartTag w:uri="schemas-tilde-lv/tildestengine" w:element="veidnes">
        <w:smartTagPr>
          <w:attr w:name="baseform" w:val="lēmum|s"/>
          <w:attr w:name="id" w:val="-1"/>
          <w:attr w:name="text" w:val="lēmumu"/>
        </w:smartTagPr>
        <w:r w:rsidRPr="00821258">
          <w:rPr>
            <w:rFonts w:ascii="Times New Roman" w:hAnsi="Times New Roman"/>
            <w:sz w:val="24"/>
            <w:szCs w:val="24"/>
            <w:lang w:val="lv-LV" w:eastAsia="lv-LV"/>
          </w:rPr>
          <w:t>lēmumu</w:t>
        </w:r>
      </w:smartTag>
      <w:r w:rsidRPr="00821258">
        <w:rPr>
          <w:rFonts w:ascii="Times New Roman" w:hAnsi="Times New Roman"/>
          <w:sz w:val="24"/>
          <w:szCs w:val="24"/>
          <w:lang w:val="lv-LV" w:eastAsia="lv-LV"/>
        </w:rPr>
        <w:t xml:space="preserve"> Nr. </w:t>
      </w:r>
      <w:r w:rsidR="001F5D8E">
        <w:rPr>
          <w:rFonts w:ascii="Times New Roman" w:hAnsi="Times New Roman"/>
          <w:sz w:val="24"/>
          <w:szCs w:val="24"/>
          <w:lang w:val="lv-LV" w:eastAsia="lv-LV"/>
        </w:rPr>
        <w:t>408</w:t>
      </w:r>
    </w:p>
    <w:p w14:paraId="25C9A25C" w14:textId="3CE62B9B" w:rsidR="00E61258" w:rsidRDefault="00E61258" w:rsidP="00E61258">
      <w:pPr>
        <w:jc w:val="right"/>
        <w:rPr>
          <w:rFonts w:ascii="Times New Roman" w:hAnsi="Times New Roman"/>
          <w:color w:val="000000" w:themeColor="text1"/>
          <w:sz w:val="24"/>
          <w:szCs w:val="24"/>
          <w:lang w:val="lv-LV" w:eastAsia="lv-LV"/>
        </w:rPr>
      </w:pPr>
      <w:r w:rsidRPr="009F04DB">
        <w:rPr>
          <w:rFonts w:ascii="Times New Roman" w:hAnsi="Times New Roman"/>
          <w:color w:val="000000" w:themeColor="text1"/>
          <w:sz w:val="24"/>
          <w:szCs w:val="24"/>
          <w:lang w:val="lv-LV" w:eastAsia="lv-LV"/>
        </w:rPr>
        <w:t xml:space="preserve"> (</w:t>
      </w:r>
      <w:smartTag w:uri="schemas-tilde-lv/tildestengine" w:element="veidnes">
        <w:smartTagPr>
          <w:attr w:name="text" w:val="protokols"/>
          <w:attr w:name="id" w:val="-1"/>
          <w:attr w:name="baseform" w:val="protokol|s"/>
        </w:smartTagPr>
        <w:r w:rsidRPr="009F04DB">
          <w:rPr>
            <w:rFonts w:ascii="Times New Roman" w:hAnsi="Times New Roman"/>
            <w:color w:val="000000" w:themeColor="text1"/>
            <w:sz w:val="24"/>
            <w:szCs w:val="24"/>
            <w:lang w:val="lv-LV" w:eastAsia="lv-LV"/>
          </w:rPr>
          <w:t>protokols</w:t>
        </w:r>
      </w:smartTag>
      <w:r w:rsidRPr="009F04DB">
        <w:rPr>
          <w:rFonts w:ascii="Times New Roman" w:hAnsi="Times New Roman"/>
          <w:color w:val="000000" w:themeColor="text1"/>
          <w:sz w:val="24"/>
          <w:szCs w:val="24"/>
          <w:lang w:val="lv-LV" w:eastAsia="lv-LV"/>
        </w:rPr>
        <w:t xml:space="preserve"> Nr. </w:t>
      </w:r>
      <w:r>
        <w:rPr>
          <w:rFonts w:ascii="Times New Roman" w:hAnsi="Times New Roman"/>
          <w:color w:val="000000" w:themeColor="text1"/>
          <w:sz w:val="24"/>
          <w:szCs w:val="24"/>
          <w:lang w:val="lv-LV" w:eastAsia="lv-LV"/>
        </w:rPr>
        <w:t>16</w:t>
      </w:r>
      <w:r w:rsidRPr="009F04DB">
        <w:rPr>
          <w:rFonts w:ascii="Times New Roman" w:hAnsi="Times New Roman"/>
          <w:color w:val="000000" w:themeColor="text1"/>
          <w:sz w:val="24"/>
          <w:szCs w:val="24"/>
          <w:lang w:val="lv-LV" w:eastAsia="lv-LV"/>
        </w:rPr>
        <w:t>,</w:t>
      </w:r>
      <w:r>
        <w:rPr>
          <w:rFonts w:ascii="Times New Roman" w:hAnsi="Times New Roman"/>
          <w:color w:val="000000" w:themeColor="text1"/>
          <w:sz w:val="24"/>
          <w:szCs w:val="24"/>
          <w:lang w:val="lv-LV" w:eastAsia="lv-LV"/>
        </w:rPr>
        <w:t xml:space="preserve"> </w:t>
      </w:r>
      <w:r w:rsidR="001F5D8E">
        <w:rPr>
          <w:rFonts w:ascii="Times New Roman" w:hAnsi="Times New Roman"/>
          <w:color w:val="000000" w:themeColor="text1"/>
          <w:sz w:val="24"/>
          <w:szCs w:val="24"/>
          <w:lang w:val="lv-LV" w:eastAsia="lv-LV"/>
        </w:rPr>
        <w:t>6</w:t>
      </w:r>
      <w:r w:rsidRPr="009F04DB">
        <w:rPr>
          <w:rFonts w:ascii="Times New Roman" w:hAnsi="Times New Roman"/>
          <w:color w:val="000000" w:themeColor="text1"/>
          <w:sz w:val="24"/>
          <w:szCs w:val="24"/>
          <w:lang w:val="lv-LV" w:eastAsia="lv-LV"/>
        </w:rPr>
        <w:t>. punkts)</w:t>
      </w:r>
    </w:p>
    <w:p w14:paraId="6523BF0F" w14:textId="276595EA" w:rsidR="00B21F6B" w:rsidRDefault="00B21F6B" w:rsidP="00E61258">
      <w:pPr>
        <w:jc w:val="right"/>
        <w:rPr>
          <w:rFonts w:ascii="Times New Roman" w:hAnsi="Times New Roman"/>
          <w:color w:val="000000" w:themeColor="text1"/>
          <w:sz w:val="24"/>
          <w:szCs w:val="24"/>
          <w:lang w:val="lv-LV" w:eastAsia="lv-LV"/>
        </w:rPr>
      </w:pPr>
    </w:p>
    <w:p w14:paraId="308D3B95" w14:textId="77777777" w:rsidR="00B21F6B" w:rsidRPr="00B21F6B" w:rsidRDefault="00B21F6B" w:rsidP="00B21F6B">
      <w:pPr>
        <w:jc w:val="right"/>
        <w:rPr>
          <w:rFonts w:ascii="Times New Roman" w:hAnsi="Times New Roman"/>
          <w:i/>
          <w:sz w:val="24"/>
          <w:szCs w:val="24"/>
          <w:lang w:val="lv-LV"/>
        </w:rPr>
      </w:pPr>
      <w:r w:rsidRPr="00B21F6B">
        <w:rPr>
          <w:rFonts w:ascii="Times New Roman" w:hAnsi="Times New Roman"/>
          <w:i/>
          <w:sz w:val="24"/>
          <w:szCs w:val="24"/>
          <w:lang w:val="lv-LV"/>
        </w:rPr>
        <w:t>Ar grozījumiem, kas izdarīti</w:t>
      </w:r>
    </w:p>
    <w:p w14:paraId="35339E78" w14:textId="77777777" w:rsidR="00B21F6B" w:rsidRPr="00B21F6B" w:rsidRDefault="00B21F6B" w:rsidP="00B21F6B">
      <w:pPr>
        <w:jc w:val="right"/>
        <w:rPr>
          <w:rFonts w:ascii="Times New Roman" w:hAnsi="Times New Roman"/>
          <w:i/>
          <w:sz w:val="24"/>
          <w:szCs w:val="24"/>
          <w:lang w:val="lv-LV"/>
        </w:rPr>
      </w:pPr>
      <w:r w:rsidRPr="00B21F6B">
        <w:rPr>
          <w:rFonts w:ascii="Times New Roman" w:hAnsi="Times New Roman"/>
          <w:i/>
          <w:sz w:val="24"/>
          <w:szCs w:val="24"/>
          <w:lang w:val="lv-LV"/>
        </w:rPr>
        <w:t>ar Alūksnes novada domes</w:t>
      </w:r>
    </w:p>
    <w:p w14:paraId="1853252F" w14:textId="576198D4" w:rsidR="00B21F6B" w:rsidRPr="00B21F6B" w:rsidRDefault="00B21F6B" w:rsidP="00B21F6B">
      <w:pPr>
        <w:jc w:val="right"/>
        <w:rPr>
          <w:rFonts w:ascii="Times New Roman" w:hAnsi="Times New Roman"/>
          <w:i/>
          <w:sz w:val="24"/>
          <w:szCs w:val="24"/>
          <w:lang w:val="lv-LV"/>
        </w:rPr>
      </w:pPr>
      <w:r>
        <w:rPr>
          <w:rFonts w:ascii="Times New Roman" w:hAnsi="Times New Roman"/>
          <w:i/>
          <w:sz w:val="24"/>
          <w:szCs w:val="24"/>
          <w:lang w:val="lv-LV"/>
        </w:rPr>
        <w:t>28.01.2020.</w:t>
      </w:r>
      <w:r w:rsidRPr="00B21F6B">
        <w:rPr>
          <w:rFonts w:ascii="Times New Roman" w:hAnsi="Times New Roman"/>
          <w:i/>
          <w:sz w:val="24"/>
          <w:szCs w:val="24"/>
          <w:lang w:val="lv-LV"/>
        </w:rPr>
        <w:t xml:space="preserve"> lēmumu Nr.</w:t>
      </w:r>
      <w:r>
        <w:rPr>
          <w:rFonts w:ascii="Times New Roman" w:hAnsi="Times New Roman"/>
          <w:i/>
          <w:sz w:val="24"/>
          <w:szCs w:val="24"/>
          <w:lang w:val="lv-LV"/>
        </w:rPr>
        <w:t>8</w:t>
      </w:r>
    </w:p>
    <w:p w14:paraId="48C62968" w14:textId="2E8954E0" w:rsidR="00B21F6B" w:rsidRPr="00B21F6B" w:rsidRDefault="00B21F6B" w:rsidP="00B21F6B">
      <w:pPr>
        <w:jc w:val="right"/>
        <w:rPr>
          <w:rFonts w:ascii="Times New Roman" w:hAnsi="Times New Roman"/>
          <w:i/>
          <w:sz w:val="24"/>
          <w:szCs w:val="24"/>
          <w:lang w:val="lv-LV"/>
        </w:rPr>
      </w:pPr>
      <w:r w:rsidRPr="00B21F6B">
        <w:rPr>
          <w:rFonts w:ascii="Times New Roman" w:hAnsi="Times New Roman"/>
          <w:i/>
          <w:sz w:val="24"/>
          <w:szCs w:val="24"/>
          <w:lang w:val="lv-LV"/>
        </w:rPr>
        <w:t xml:space="preserve">(sēdes protokols Nr.2, </w:t>
      </w:r>
      <w:r>
        <w:rPr>
          <w:rFonts w:ascii="Times New Roman" w:hAnsi="Times New Roman"/>
          <w:i/>
          <w:sz w:val="24"/>
          <w:szCs w:val="24"/>
          <w:lang w:val="lv-LV"/>
        </w:rPr>
        <w:t>9</w:t>
      </w:r>
      <w:r w:rsidRPr="00B21F6B">
        <w:rPr>
          <w:rFonts w:ascii="Times New Roman" w:hAnsi="Times New Roman"/>
          <w:i/>
          <w:sz w:val="24"/>
          <w:szCs w:val="24"/>
          <w:lang w:val="lv-LV"/>
        </w:rPr>
        <w:t>.punkts)</w:t>
      </w:r>
    </w:p>
    <w:p w14:paraId="7F350852" w14:textId="77777777" w:rsidR="00B21F6B" w:rsidRDefault="00B21F6B" w:rsidP="00B21F6B">
      <w:pPr>
        <w:rPr>
          <w:rFonts w:ascii="Times New Roman" w:hAnsi="Times New Roman"/>
          <w:color w:val="000000" w:themeColor="text1"/>
          <w:sz w:val="24"/>
          <w:szCs w:val="24"/>
          <w:lang w:val="lv-LV" w:eastAsia="lv-LV"/>
        </w:rPr>
      </w:pPr>
    </w:p>
    <w:p w14:paraId="43667A44" w14:textId="77777777" w:rsidR="00E61258" w:rsidRDefault="00E61258" w:rsidP="00E61258">
      <w:pPr>
        <w:jc w:val="center"/>
        <w:rPr>
          <w:rFonts w:ascii="Times New Roman" w:hAnsi="Times New Roman"/>
          <w:b/>
          <w:sz w:val="24"/>
          <w:lang w:val="lv-LV" w:eastAsia="lv-LV"/>
        </w:rPr>
      </w:pPr>
    </w:p>
    <w:p w14:paraId="4D6D4A2F" w14:textId="77777777" w:rsidR="00E61258" w:rsidRPr="00E61258" w:rsidRDefault="00E61258" w:rsidP="00E61258">
      <w:pPr>
        <w:jc w:val="center"/>
        <w:rPr>
          <w:rFonts w:ascii="Times New Roman" w:hAnsi="Times New Roman"/>
          <w:b/>
          <w:sz w:val="24"/>
          <w:lang w:val="lv-LV" w:eastAsia="lv-LV"/>
        </w:rPr>
      </w:pPr>
      <w:r w:rsidRPr="00E61258">
        <w:rPr>
          <w:rFonts w:ascii="Times New Roman" w:hAnsi="Times New Roman"/>
          <w:b/>
          <w:sz w:val="24"/>
          <w:lang w:val="lv-LV" w:eastAsia="lv-LV"/>
        </w:rPr>
        <w:t xml:space="preserve"> Kārtība, kādā tiek organizēts pašvaldības nekustamo īpašumu </w:t>
      </w:r>
    </w:p>
    <w:p w14:paraId="74C3D1DA" w14:textId="77777777" w:rsidR="00E61258" w:rsidRPr="00E61258" w:rsidRDefault="00E61258" w:rsidP="00E61258">
      <w:pPr>
        <w:jc w:val="center"/>
        <w:rPr>
          <w:rFonts w:ascii="Times New Roman" w:hAnsi="Times New Roman"/>
          <w:b/>
          <w:sz w:val="24"/>
          <w:lang w:val="lv-LV" w:eastAsia="lv-LV"/>
        </w:rPr>
      </w:pPr>
      <w:r w:rsidRPr="00E61258">
        <w:rPr>
          <w:rFonts w:ascii="Times New Roman" w:hAnsi="Times New Roman"/>
          <w:b/>
          <w:sz w:val="24"/>
          <w:lang w:val="lv-LV" w:eastAsia="lv-LV"/>
        </w:rPr>
        <w:t xml:space="preserve">iznomāšana vai atsavināšanas process </w:t>
      </w:r>
    </w:p>
    <w:p w14:paraId="17567DCD" w14:textId="77777777" w:rsidR="00E61258" w:rsidRPr="00E61258" w:rsidRDefault="00E61258" w:rsidP="00E61258">
      <w:pPr>
        <w:jc w:val="right"/>
        <w:rPr>
          <w:rFonts w:ascii="Times New Roman" w:hAnsi="Times New Roman"/>
          <w:i/>
          <w:sz w:val="24"/>
          <w:lang w:val="lv-LV" w:eastAsia="lv-LV"/>
        </w:rPr>
      </w:pPr>
      <w:r w:rsidRPr="00E61258">
        <w:rPr>
          <w:rFonts w:ascii="Times New Roman" w:hAnsi="Times New Roman"/>
          <w:sz w:val="24"/>
          <w:lang w:val="lv-LV" w:eastAsia="lv-LV"/>
        </w:rPr>
        <w:tab/>
      </w:r>
      <w:r w:rsidRPr="00E61258">
        <w:rPr>
          <w:rFonts w:ascii="Times New Roman" w:hAnsi="Times New Roman"/>
          <w:i/>
          <w:sz w:val="24"/>
          <w:lang w:val="lv-LV" w:eastAsia="lv-LV"/>
        </w:rPr>
        <w:t>Izdoti pamatojoties uz</w:t>
      </w:r>
    </w:p>
    <w:p w14:paraId="6C24E0A3" w14:textId="77777777" w:rsidR="00E61258" w:rsidRPr="00E61258" w:rsidRDefault="00E61258" w:rsidP="00E61258">
      <w:pPr>
        <w:jc w:val="right"/>
        <w:rPr>
          <w:rFonts w:ascii="Times New Roman" w:hAnsi="Times New Roman"/>
          <w:i/>
          <w:sz w:val="24"/>
          <w:lang w:val="lv-LV" w:eastAsia="lv-LV"/>
        </w:rPr>
      </w:pPr>
      <w:r w:rsidRPr="00E61258">
        <w:rPr>
          <w:rFonts w:ascii="Times New Roman" w:hAnsi="Times New Roman"/>
          <w:i/>
          <w:sz w:val="24"/>
          <w:lang w:val="lv-LV" w:eastAsia="lv-LV"/>
        </w:rPr>
        <w:t>likuma “Par pašvaldībām”</w:t>
      </w:r>
    </w:p>
    <w:p w14:paraId="5DCAABC6" w14:textId="77777777" w:rsidR="00E61258" w:rsidRPr="00E61258" w:rsidRDefault="00E61258" w:rsidP="00E61258">
      <w:pPr>
        <w:jc w:val="right"/>
        <w:rPr>
          <w:rFonts w:ascii="Times New Roman" w:hAnsi="Times New Roman"/>
          <w:i/>
          <w:sz w:val="24"/>
          <w:lang w:val="lv-LV" w:eastAsia="lv-LV"/>
        </w:rPr>
      </w:pPr>
      <w:r w:rsidRPr="00E61258">
        <w:rPr>
          <w:rFonts w:ascii="Times New Roman" w:hAnsi="Times New Roman"/>
          <w:i/>
          <w:sz w:val="24"/>
          <w:lang w:val="lv-LV" w:eastAsia="lv-LV"/>
        </w:rPr>
        <w:t>14.</w:t>
      </w:r>
      <w:r>
        <w:rPr>
          <w:rFonts w:ascii="Times New Roman" w:hAnsi="Times New Roman"/>
          <w:i/>
          <w:sz w:val="24"/>
          <w:lang w:val="lv-LV" w:eastAsia="lv-LV"/>
        </w:rPr>
        <w:t xml:space="preserve"> </w:t>
      </w:r>
      <w:r w:rsidRPr="00E61258">
        <w:rPr>
          <w:rFonts w:ascii="Times New Roman" w:hAnsi="Times New Roman"/>
          <w:i/>
          <w:sz w:val="24"/>
          <w:lang w:val="lv-LV" w:eastAsia="lv-LV"/>
        </w:rPr>
        <w:t>panta otrās daļas 3.</w:t>
      </w:r>
      <w:r>
        <w:rPr>
          <w:rFonts w:ascii="Times New Roman" w:hAnsi="Times New Roman"/>
          <w:i/>
          <w:sz w:val="24"/>
          <w:lang w:val="lv-LV" w:eastAsia="lv-LV"/>
        </w:rPr>
        <w:t xml:space="preserve"> </w:t>
      </w:r>
      <w:r w:rsidRPr="00E61258">
        <w:rPr>
          <w:rFonts w:ascii="Times New Roman" w:hAnsi="Times New Roman"/>
          <w:i/>
          <w:sz w:val="24"/>
          <w:lang w:val="lv-LV" w:eastAsia="lv-LV"/>
        </w:rPr>
        <w:t>punktu,</w:t>
      </w:r>
    </w:p>
    <w:p w14:paraId="432CADC3" w14:textId="77777777" w:rsidR="00E61258" w:rsidRPr="00E61258" w:rsidRDefault="00E61258" w:rsidP="00E61258">
      <w:pPr>
        <w:jc w:val="right"/>
        <w:rPr>
          <w:rFonts w:ascii="Times New Roman" w:hAnsi="Times New Roman"/>
          <w:i/>
          <w:sz w:val="24"/>
          <w:lang w:val="lv-LV" w:eastAsia="lv-LV"/>
        </w:rPr>
      </w:pPr>
      <w:r w:rsidRPr="00E61258">
        <w:rPr>
          <w:rFonts w:ascii="Times New Roman" w:hAnsi="Times New Roman"/>
          <w:i/>
          <w:sz w:val="24"/>
          <w:lang w:val="lv-LV" w:eastAsia="lv-LV"/>
        </w:rPr>
        <w:t>41.</w:t>
      </w:r>
      <w:r>
        <w:rPr>
          <w:rFonts w:ascii="Times New Roman" w:hAnsi="Times New Roman"/>
          <w:i/>
          <w:sz w:val="24"/>
          <w:lang w:val="lv-LV" w:eastAsia="lv-LV"/>
        </w:rPr>
        <w:t xml:space="preserve"> </w:t>
      </w:r>
      <w:r w:rsidRPr="00E61258">
        <w:rPr>
          <w:rFonts w:ascii="Times New Roman" w:hAnsi="Times New Roman"/>
          <w:i/>
          <w:sz w:val="24"/>
          <w:lang w:val="lv-LV" w:eastAsia="lv-LV"/>
        </w:rPr>
        <w:t>panta pirmās daļas 2.</w:t>
      </w:r>
      <w:r>
        <w:rPr>
          <w:rFonts w:ascii="Times New Roman" w:hAnsi="Times New Roman"/>
          <w:i/>
          <w:sz w:val="24"/>
          <w:lang w:val="lv-LV" w:eastAsia="lv-LV"/>
        </w:rPr>
        <w:t xml:space="preserve"> </w:t>
      </w:r>
      <w:r w:rsidRPr="00E61258">
        <w:rPr>
          <w:rFonts w:ascii="Times New Roman" w:hAnsi="Times New Roman"/>
          <w:i/>
          <w:sz w:val="24"/>
          <w:lang w:val="lv-LV" w:eastAsia="lv-LV"/>
        </w:rPr>
        <w:t>punktu</w:t>
      </w:r>
    </w:p>
    <w:p w14:paraId="2412DBB9" w14:textId="77777777" w:rsidR="00E61258" w:rsidRDefault="00E61258" w:rsidP="00E61258">
      <w:pPr>
        <w:jc w:val="both"/>
        <w:rPr>
          <w:rFonts w:ascii="Times New Roman" w:hAnsi="Times New Roman"/>
          <w:sz w:val="24"/>
          <w:lang w:val="lv-LV" w:eastAsia="lv-LV"/>
        </w:rPr>
      </w:pPr>
    </w:p>
    <w:p w14:paraId="0283FF6F" w14:textId="77777777" w:rsidR="00E61258" w:rsidRPr="00E61258" w:rsidRDefault="00E61258" w:rsidP="00E61258">
      <w:pPr>
        <w:jc w:val="both"/>
        <w:rPr>
          <w:rFonts w:ascii="Times New Roman" w:hAnsi="Times New Roman"/>
          <w:sz w:val="24"/>
          <w:lang w:val="lv-LV" w:eastAsia="lv-LV"/>
        </w:rPr>
      </w:pPr>
    </w:p>
    <w:p w14:paraId="1CEAF3C8" w14:textId="77777777" w:rsidR="00E61258" w:rsidRPr="00E61258" w:rsidRDefault="00E61258" w:rsidP="00E61258">
      <w:pPr>
        <w:numPr>
          <w:ilvl w:val="0"/>
          <w:numId w:val="2"/>
        </w:numPr>
        <w:contextualSpacing/>
        <w:jc w:val="center"/>
        <w:rPr>
          <w:rFonts w:ascii="Times New Roman" w:hAnsi="Times New Roman"/>
          <w:b/>
          <w:sz w:val="24"/>
          <w:lang w:val="lv-LV" w:eastAsia="lv-LV"/>
        </w:rPr>
      </w:pPr>
      <w:r w:rsidRPr="00E61258">
        <w:rPr>
          <w:rFonts w:ascii="Times New Roman" w:hAnsi="Times New Roman"/>
          <w:b/>
          <w:sz w:val="24"/>
          <w:lang w:val="lv-LV" w:eastAsia="lv-LV"/>
        </w:rPr>
        <w:t>Vispārīgie jautājumi</w:t>
      </w:r>
    </w:p>
    <w:p w14:paraId="7C970ACF" w14:textId="77777777" w:rsidR="00E61258" w:rsidRPr="00E61258" w:rsidRDefault="00E61258" w:rsidP="00E61258">
      <w:pPr>
        <w:ind w:left="1080"/>
        <w:contextualSpacing/>
        <w:rPr>
          <w:rFonts w:ascii="Times New Roman" w:hAnsi="Times New Roman"/>
          <w:b/>
          <w:sz w:val="24"/>
          <w:lang w:val="lv-LV" w:eastAsia="lv-LV"/>
        </w:rPr>
      </w:pPr>
    </w:p>
    <w:p w14:paraId="49869F29" w14:textId="77777777" w:rsidR="00E61258" w:rsidRPr="00E61258" w:rsidRDefault="00E61258" w:rsidP="00E61258">
      <w:pPr>
        <w:numPr>
          <w:ilvl w:val="0"/>
          <w:numId w:val="1"/>
        </w:numPr>
        <w:jc w:val="both"/>
        <w:rPr>
          <w:rFonts w:ascii="Times New Roman" w:hAnsi="Times New Roman"/>
          <w:sz w:val="24"/>
          <w:lang w:val="lv-LV" w:eastAsia="lv-LV"/>
        </w:rPr>
      </w:pPr>
      <w:r w:rsidRPr="00E61258">
        <w:rPr>
          <w:rFonts w:ascii="Times New Roman" w:hAnsi="Times New Roman"/>
          <w:sz w:val="24"/>
          <w:lang w:val="lv-LV" w:eastAsia="lv-LV"/>
        </w:rPr>
        <w:t>Noteikumi nosaka:</w:t>
      </w:r>
    </w:p>
    <w:p w14:paraId="4C94BA64" w14:textId="77777777" w:rsidR="00E61258" w:rsidRPr="00E61258" w:rsidRDefault="00E61258" w:rsidP="00E61258">
      <w:pPr>
        <w:numPr>
          <w:ilvl w:val="1"/>
          <w:numId w:val="1"/>
        </w:numPr>
        <w:tabs>
          <w:tab w:val="num" w:pos="851"/>
        </w:tabs>
        <w:ind w:left="851"/>
        <w:jc w:val="both"/>
        <w:rPr>
          <w:rFonts w:ascii="Times New Roman" w:hAnsi="Times New Roman"/>
          <w:sz w:val="24"/>
          <w:lang w:val="lv-LV" w:eastAsia="lv-LV"/>
        </w:rPr>
      </w:pPr>
      <w:r w:rsidRPr="00E61258">
        <w:rPr>
          <w:rFonts w:ascii="Times New Roman" w:hAnsi="Times New Roman"/>
          <w:sz w:val="24"/>
          <w:lang w:val="lv-LV" w:eastAsia="lv-LV"/>
        </w:rPr>
        <w:t>kārtību, kādā Alūksnes novada pašvaldība informē sabiedrību par tai piederošo vai piekrītošo nekustamo īpašumu – neapbūvētu zemesgabalu, ēku (būvju), nedzīvojamo telpu un tām funkcionāli nepieciešamo zemesgabalu vai to daļu nekustamo īpašumu iznomāšanu vai atsavināšanu;</w:t>
      </w:r>
    </w:p>
    <w:p w14:paraId="00BF67A6" w14:textId="77777777" w:rsidR="00E61258" w:rsidRPr="00E61258" w:rsidRDefault="00E61258" w:rsidP="00E61258">
      <w:pPr>
        <w:numPr>
          <w:ilvl w:val="1"/>
          <w:numId w:val="1"/>
        </w:numPr>
        <w:tabs>
          <w:tab w:val="num" w:pos="851"/>
        </w:tabs>
        <w:ind w:left="851"/>
        <w:jc w:val="both"/>
        <w:rPr>
          <w:rFonts w:ascii="Times New Roman" w:hAnsi="Times New Roman"/>
          <w:sz w:val="24"/>
          <w:lang w:val="lv-LV" w:eastAsia="lv-LV"/>
        </w:rPr>
      </w:pPr>
      <w:r w:rsidRPr="00E61258">
        <w:rPr>
          <w:rFonts w:ascii="Times New Roman" w:hAnsi="Times New Roman"/>
          <w:sz w:val="24"/>
          <w:lang w:val="lv-LV" w:eastAsia="lv-LV"/>
        </w:rPr>
        <w:t>ieinteresēto personu iesniegumu par nekustamā īpašuma atsavināšanu, nomu vai apbūves tiesību piešķiršanu izskatīšanas kārtību;</w:t>
      </w:r>
    </w:p>
    <w:p w14:paraId="49F7EC33" w14:textId="77777777" w:rsidR="00E61258" w:rsidRPr="00E61258" w:rsidRDefault="00E61258" w:rsidP="00E61258">
      <w:pPr>
        <w:numPr>
          <w:ilvl w:val="1"/>
          <w:numId w:val="1"/>
        </w:numPr>
        <w:tabs>
          <w:tab w:val="num" w:pos="851"/>
        </w:tabs>
        <w:ind w:left="851"/>
        <w:jc w:val="both"/>
        <w:rPr>
          <w:rFonts w:ascii="Times New Roman" w:hAnsi="Times New Roman"/>
          <w:sz w:val="24"/>
          <w:lang w:val="lv-LV" w:eastAsia="lv-LV"/>
        </w:rPr>
      </w:pPr>
      <w:r w:rsidRPr="00E61258">
        <w:rPr>
          <w:rFonts w:ascii="Times New Roman" w:hAnsi="Times New Roman"/>
          <w:sz w:val="24"/>
          <w:lang w:val="lv-LV" w:eastAsia="lv-LV"/>
        </w:rPr>
        <w:t>atbildīgās personas, kuras nodrošina nekustamā īpašuma atsavināšanu, iznomāšanu vai apbūves tiesību piešķiršanu.</w:t>
      </w:r>
    </w:p>
    <w:p w14:paraId="472D3067" w14:textId="77777777" w:rsidR="00E61258" w:rsidRPr="00E61258" w:rsidRDefault="00E61258" w:rsidP="00E61258">
      <w:pPr>
        <w:numPr>
          <w:ilvl w:val="0"/>
          <w:numId w:val="1"/>
        </w:numPr>
        <w:jc w:val="both"/>
        <w:rPr>
          <w:rFonts w:ascii="Times New Roman" w:hAnsi="Times New Roman"/>
          <w:sz w:val="24"/>
          <w:lang w:val="lv-LV" w:eastAsia="lv-LV"/>
        </w:rPr>
      </w:pPr>
      <w:r w:rsidRPr="00E61258">
        <w:rPr>
          <w:rFonts w:ascii="Times New Roman" w:hAnsi="Times New Roman"/>
          <w:sz w:val="24"/>
          <w:lang w:val="lv-LV" w:eastAsia="lv-LV"/>
        </w:rPr>
        <w:t>Noteikumi ir saistoši visām Alūksnes novada pašvaldības struktūrām, amatpersonām un darbiniekiem.</w:t>
      </w:r>
    </w:p>
    <w:p w14:paraId="2BA6B67C" w14:textId="77777777" w:rsidR="00E61258" w:rsidRPr="00E61258" w:rsidRDefault="00E61258" w:rsidP="00E61258">
      <w:pPr>
        <w:numPr>
          <w:ilvl w:val="0"/>
          <w:numId w:val="1"/>
        </w:numPr>
        <w:jc w:val="both"/>
        <w:rPr>
          <w:rFonts w:ascii="Times New Roman" w:hAnsi="Times New Roman"/>
          <w:sz w:val="24"/>
          <w:szCs w:val="24"/>
          <w:lang w:val="lv-LV" w:eastAsia="lv-LV"/>
        </w:rPr>
      </w:pPr>
      <w:r w:rsidRPr="00E61258">
        <w:rPr>
          <w:rFonts w:ascii="Times New Roman" w:hAnsi="Times New Roman"/>
          <w:sz w:val="24"/>
          <w:szCs w:val="24"/>
          <w:lang w:val="lv-LV" w:eastAsia="lv-LV"/>
        </w:rPr>
        <w:t>Noteikumi neregulē rīcību ar pašvaldības dzīvojamo fondu.</w:t>
      </w:r>
    </w:p>
    <w:p w14:paraId="35B38F6F" w14:textId="77777777" w:rsidR="00E61258" w:rsidRPr="00E61258" w:rsidRDefault="00E61258" w:rsidP="00E61258">
      <w:pPr>
        <w:ind w:left="360"/>
        <w:jc w:val="both"/>
        <w:rPr>
          <w:rFonts w:ascii="Times New Roman" w:hAnsi="Times New Roman"/>
          <w:sz w:val="24"/>
          <w:szCs w:val="24"/>
          <w:lang w:val="lv-LV" w:eastAsia="lv-LV"/>
        </w:rPr>
      </w:pPr>
    </w:p>
    <w:p w14:paraId="44926DBD" w14:textId="77777777" w:rsidR="00E61258" w:rsidRPr="00E61258" w:rsidRDefault="00E61258" w:rsidP="00E61258">
      <w:pPr>
        <w:numPr>
          <w:ilvl w:val="0"/>
          <w:numId w:val="2"/>
        </w:numPr>
        <w:contextualSpacing/>
        <w:jc w:val="center"/>
        <w:rPr>
          <w:rFonts w:ascii="Times New Roman" w:hAnsi="Times New Roman"/>
          <w:b/>
          <w:sz w:val="24"/>
          <w:szCs w:val="24"/>
          <w:lang w:val="lv-LV" w:eastAsia="lv-LV"/>
        </w:rPr>
      </w:pPr>
      <w:r w:rsidRPr="00E61258">
        <w:rPr>
          <w:rFonts w:ascii="Times New Roman" w:hAnsi="Times New Roman"/>
          <w:b/>
          <w:sz w:val="24"/>
          <w:szCs w:val="24"/>
          <w:lang w:val="lv-LV" w:eastAsia="lv-LV"/>
        </w:rPr>
        <w:t>Iznomājamo un atsavināmo nekustamo īpašumu saraksts</w:t>
      </w:r>
    </w:p>
    <w:p w14:paraId="4088D263" w14:textId="77777777" w:rsidR="00E61258" w:rsidRPr="00E61258" w:rsidRDefault="00E61258" w:rsidP="00E61258">
      <w:pPr>
        <w:jc w:val="center"/>
        <w:rPr>
          <w:rFonts w:ascii="Times New Roman" w:hAnsi="Times New Roman"/>
          <w:b/>
          <w:sz w:val="24"/>
          <w:szCs w:val="24"/>
          <w:lang w:val="lv-LV" w:eastAsia="lv-LV"/>
        </w:rPr>
      </w:pPr>
    </w:p>
    <w:p w14:paraId="5BFBFAED"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Sabiedrības informēšanai par pašvaldības nekustamajiem īpašumiem, kas nav nepieciešami pašvaldības funkciju veikšanai, tiek izveidots pašvaldības iznomājamo un atsavināmo nekustamo īpašumu saraksts (turpmāk – Saraksts).</w:t>
      </w:r>
    </w:p>
    <w:p w14:paraId="6CD64391"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lastRenderedPageBreak/>
        <w:t>Ja iestādes pārvaldīšanā esošais pašvaldības nekustamais īpašums tās funkciju veikšanai nav nepieciešams, iestādes vadītājs par to informē pagasta pārvaldi – ja īpašums atrodas attiecīgā pagasta teritoriālajā vienībā, vai Īpašumu nodaļu – ja īpašums atrodas Alūksnes pilsētas teritoriālajā vienībā.</w:t>
      </w:r>
    </w:p>
    <w:p w14:paraId="72EAF9F9"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Izvērtējumu</w:t>
      </w:r>
      <w:r w:rsidR="00C31021">
        <w:rPr>
          <w:rFonts w:ascii="Times New Roman" w:hAnsi="Times New Roman"/>
          <w:sz w:val="24"/>
          <w:szCs w:val="24"/>
          <w:lang w:val="lv-LV" w:eastAsia="lv-LV"/>
        </w:rPr>
        <w:t>,</w:t>
      </w:r>
      <w:r w:rsidRPr="00E61258">
        <w:rPr>
          <w:rFonts w:ascii="Times New Roman" w:hAnsi="Times New Roman"/>
          <w:sz w:val="24"/>
          <w:szCs w:val="24"/>
          <w:lang w:val="lv-LV" w:eastAsia="lv-LV"/>
        </w:rPr>
        <w:t xml:space="preserve"> atbilstoši pašvaldības funkcijām par iznomājamo un atsavināmo nekustamo īpašumu iekļaušanu Sarakstā vai izslēgšanu no tā</w:t>
      </w:r>
      <w:r w:rsidR="00C31021">
        <w:rPr>
          <w:rFonts w:ascii="Times New Roman" w:hAnsi="Times New Roman"/>
          <w:sz w:val="24"/>
          <w:szCs w:val="24"/>
          <w:lang w:val="lv-LV" w:eastAsia="lv-LV"/>
        </w:rPr>
        <w:t>,</w:t>
      </w:r>
      <w:r w:rsidRPr="00E61258">
        <w:rPr>
          <w:rFonts w:ascii="Times New Roman" w:hAnsi="Times New Roman"/>
          <w:sz w:val="24"/>
          <w:szCs w:val="24"/>
          <w:lang w:val="lv-LV" w:eastAsia="lv-LV"/>
        </w:rPr>
        <w:t xml:space="preserve"> veic:</w:t>
      </w:r>
    </w:p>
    <w:p w14:paraId="3B84BFAA" w14:textId="77777777" w:rsidR="00E61258" w:rsidRPr="00E61258" w:rsidRDefault="00E61258" w:rsidP="00E61258">
      <w:pPr>
        <w:numPr>
          <w:ilvl w:val="1"/>
          <w:numId w:val="1"/>
        </w:numPr>
        <w:tabs>
          <w:tab w:val="num" w:pos="851"/>
        </w:tabs>
        <w:ind w:left="851" w:hanging="425"/>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pagasta pārvalde – par attiecīgajā pagasta teritoriālajā vienībā esošajiem pagasta pārvaldei vai citai pašvaldības iestādei lietošanā nodotajiem nekustamajiem īpašumiem;</w:t>
      </w:r>
    </w:p>
    <w:p w14:paraId="6EB9C07C" w14:textId="77777777" w:rsidR="00E61258" w:rsidRPr="00E61258" w:rsidRDefault="00E61258" w:rsidP="00E61258">
      <w:pPr>
        <w:numPr>
          <w:ilvl w:val="1"/>
          <w:numId w:val="1"/>
        </w:numPr>
        <w:tabs>
          <w:tab w:val="num" w:pos="851"/>
        </w:tabs>
        <w:ind w:left="851" w:hanging="425"/>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Īpašumu nodaļa – par Alūksnes pilsētas teritoriālajā vienībā esošajiem nekustamajiem īpašumiem vai citai pašvaldības iestādei lietošanā nodotajiem nekustamajiem īpašumiem.</w:t>
      </w:r>
    </w:p>
    <w:p w14:paraId="671A4C2E"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Sarakstu apstiprina ar Tautsaimniecības komitejas lēmumu. Izmaiņas Sarakstā ar Tautsaimniecības komitejas lēmumu var izdarīt:</w:t>
      </w:r>
    </w:p>
    <w:p w14:paraId="76E979B8" w14:textId="77777777" w:rsidR="00E61258" w:rsidRPr="00E61258" w:rsidRDefault="00E61258" w:rsidP="00E61258">
      <w:pPr>
        <w:numPr>
          <w:ilvl w:val="1"/>
          <w:numId w:val="1"/>
        </w:numPr>
        <w:tabs>
          <w:tab w:val="num" w:pos="851"/>
        </w:tabs>
        <w:ind w:left="851"/>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līdz nomas vai atsavināšanas procesa uzsākšanai;</w:t>
      </w:r>
    </w:p>
    <w:p w14:paraId="75EF6F18" w14:textId="77777777" w:rsidR="00E61258" w:rsidRPr="00E61258" w:rsidRDefault="00E61258" w:rsidP="00E61258">
      <w:pPr>
        <w:numPr>
          <w:ilvl w:val="1"/>
          <w:numId w:val="1"/>
        </w:numPr>
        <w:tabs>
          <w:tab w:val="num" w:pos="851"/>
        </w:tabs>
        <w:ind w:left="851"/>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nomas vai atsavināšanas procesa laikā;</w:t>
      </w:r>
    </w:p>
    <w:p w14:paraId="7D85D13E" w14:textId="77777777" w:rsidR="00E61258" w:rsidRPr="00E61258" w:rsidRDefault="00E61258" w:rsidP="00E61258">
      <w:pPr>
        <w:numPr>
          <w:ilvl w:val="1"/>
          <w:numId w:val="1"/>
        </w:numPr>
        <w:tabs>
          <w:tab w:val="num" w:pos="851"/>
        </w:tabs>
        <w:ind w:left="851"/>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atsevišķu īpašumu pārceļot uz citu sarakstu.</w:t>
      </w:r>
    </w:p>
    <w:p w14:paraId="11B93C86"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 xml:space="preserve">Atbildīgā persona par Sarakstā nepieciešamās informācijas apkopošanu un aktualizēta Saraksta publicēšanu pašvaldības interneta vietnē </w:t>
      </w:r>
      <w:hyperlink r:id="rId8" w:history="1">
        <w:r w:rsidRPr="00E61258">
          <w:rPr>
            <w:rFonts w:ascii="Times New Roman" w:hAnsi="Times New Roman"/>
            <w:color w:val="0000FF"/>
            <w:sz w:val="24"/>
            <w:szCs w:val="24"/>
            <w:u w:val="single"/>
            <w:lang w:val="lv-LV" w:eastAsia="lv-LV"/>
          </w:rPr>
          <w:t>www.aluksne.lv</w:t>
        </w:r>
      </w:hyperlink>
      <w:r w:rsidRPr="00E61258">
        <w:rPr>
          <w:rFonts w:ascii="Times New Roman" w:hAnsi="Times New Roman"/>
          <w:sz w:val="24"/>
          <w:szCs w:val="24"/>
          <w:lang w:val="lv-LV" w:eastAsia="lv-LV"/>
        </w:rPr>
        <w:t xml:space="preserve"> ir pašvaldības administrācijas zemes ierīkotājs.</w:t>
      </w:r>
    </w:p>
    <w:p w14:paraId="0A53A40B" w14:textId="77777777" w:rsidR="00E61258" w:rsidRPr="00E61258" w:rsidRDefault="00E61258" w:rsidP="00E61258">
      <w:pPr>
        <w:numPr>
          <w:ilvl w:val="0"/>
          <w:numId w:val="1"/>
        </w:numPr>
        <w:jc w:val="both"/>
        <w:rPr>
          <w:rFonts w:ascii="Times New Roman" w:hAnsi="Times New Roman"/>
          <w:sz w:val="24"/>
          <w:lang w:val="lv-LV" w:eastAsia="lv-LV"/>
        </w:rPr>
      </w:pPr>
      <w:r w:rsidRPr="00E61258">
        <w:rPr>
          <w:rFonts w:ascii="Times New Roman" w:hAnsi="Times New Roman"/>
          <w:sz w:val="24"/>
          <w:szCs w:val="24"/>
          <w:lang w:val="lv-LV" w:eastAsia="lv-LV"/>
        </w:rPr>
        <w:t>Pagast</w:t>
      </w:r>
      <w:r w:rsidR="00CB608C">
        <w:rPr>
          <w:rFonts w:ascii="Times New Roman" w:hAnsi="Times New Roman"/>
          <w:sz w:val="24"/>
          <w:szCs w:val="24"/>
          <w:lang w:val="lv-LV" w:eastAsia="lv-LV"/>
        </w:rPr>
        <w:t>u</w:t>
      </w:r>
      <w:r w:rsidRPr="00E61258">
        <w:rPr>
          <w:rFonts w:ascii="Times New Roman" w:hAnsi="Times New Roman"/>
          <w:sz w:val="24"/>
          <w:szCs w:val="24"/>
          <w:lang w:val="lv-LV" w:eastAsia="lv-LV"/>
        </w:rPr>
        <w:t xml:space="preserve"> pārvalžu vadītāji un pašvaldības administrācijas zemes ierīkotājs nodrošina Saraksta pieejamību</w:t>
      </w:r>
      <w:r w:rsidRPr="00E61258">
        <w:rPr>
          <w:rFonts w:ascii="Times New Roman" w:hAnsi="Times New Roman"/>
          <w:sz w:val="24"/>
          <w:lang w:val="lv-LV" w:eastAsia="lv-LV"/>
        </w:rPr>
        <w:t xml:space="preserve"> izdrukātā veidā redzamā vietā pagastu pārvaldēs un pašvaldības domes ēkā. </w:t>
      </w:r>
    </w:p>
    <w:p w14:paraId="45C8F8C9" w14:textId="77777777" w:rsidR="00E61258" w:rsidRPr="00E61258" w:rsidRDefault="00E61258" w:rsidP="00E61258">
      <w:pPr>
        <w:numPr>
          <w:ilvl w:val="0"/>
          <w:numId w:val="1"/>
        </w:numPr>
        <w:tabs>
          <w:tab w:val="clear" w:pos="360"/>
          <w:tab w:val="num" w:pos="426"/>
        </w:tabs>
        <w:ind w:left="426" w:hanging="426"/>
        <w:jc w:val="both"/>
        <w:rPr>
          <w:rFonts w:ascii="Times New Roman" w:hAnsi="Times New Roman"/>
          <w:sz w:val="24"/>
          <w:lang w:val="lv-LV" w:eastAsia="lv-LV"/>
        </w:rPr>
      </w:pPr>
      <w:r w:rsidRPr="00E61258">
        <w:rPr>
          <w:rFonts w:ascii="Times New Roman" w:hAnsi="Times New Roman"/>
          <w:sz w:val="24"/>
          <w:lang w:val="lv-LV" w:eastAsia="lv-LV"/>
        </w:rPr>
        <w:t>Izvērtēšanu, vai nekustamais īpašums nav nepieciešams pašvaldības funkciju realizēšanai, veic Īpašumu nodaļa un pagastu pārvaldes, saskaņā ar instrukciju, ko apstiprina pašvaldības domes priekšsēdētājs.</w:t>
      </w:r>
    </w:p>
    <w:p w14:paraId="49FD191A" w14:textId="77777777" w:rsidR="00E61258" w:rsidRPr="00E61258" w:rsidRDefault="00E61258" w:rsidP="00E61258">
      <w:pPr>
        <w:ind w:left="532"/>
        <w:contextualSpacing/>
        <w:jc w:val="both"/>
        <w:rPr>
          <w:rFonts w:ascii="Times New Roman" w:hAnsi="Times New Roman"/>
          <w:sz w:val="24"/>
          <w:lang w:val="lv-LV" w:eastAsia="lv-LV"/>
        </w:rPr>
      </w:pPr>
    </w:p>
    <w:p w14:paraId="0DB8CB5F" w14:textId="77777777" w:rsidR="00E61258" w:rsidRPr="00E61258" w:rsidRDefault="00E61258" w:rsidP="00E61258">
      <w:pPr>
        <w:numPr>
          <w:ilvl w:val="0"/>
          <w:numId w:val="2"/>
        </w:numPr>
        <w:contextualSpacing/>
        <w:jc w:val="center"/>
        <w:rPr>
          <w:rFonts w:ascii="Times New Roman" w:eastAsiaTheme="minorHAnsi" w:hAnsi="Times New Roman" w:cstheme="minorBidi"/>
          <w:b/>
          <w:sz w:val="24"/>
          <w:szCs w:val="22"/>
          <w:lang w:val="lv-LV"/>
        </w:rPr>
      </w:pPr>
      <w:r w:rsidRPr="00E61258">
        <w:rPr>
          <w:rFonts w:ascii="Times New Roman" w:eastAsiaTheme="minorHAnsi" w:hAnsi="Times New Roman" w:cstheme="minorBidi"/>
          <w:b/>
          <w:sz w:val="24"/>
          <w:szCs w:val="22"/>
          <w:lang w:val="lv-LV"/>
        </w:rPr>
        <w:t xml:space="preserve">Zemesgabala atsavināšana un </w:t>
      </w:r>
    </w:p>
    <w:p w14:paraId="055EB596" w14:textId="77777777" w:rsidR="00E61258" w:rsidRPr="00E61258" w:rsidRDefault="00E61258" w:rsidP="00E61258">
      <w:pPr>
        <w:ind w:left="360"/>
        <w:jc w:val="center"/>
        <w:rPr>
          <w:rFonts w:ascii="Times New Roman" w:eastAsiaTheme="minorHAnsi" w:hAnsi="Times New Roman" w:cstheme="minorBidi"/>
          <w:b/>
          <w:sz w:val="24"/>
          <w:szCs w:val="22"/>
          <w:lang w:val="lv-LV"/>
        </w:rPr>
      </w:pPr>
      <w:r w:rsidRPr="00E61258">
        <w:rPr>
          <w:rFonts w:ascii="Times New Roman" w:eastAsiaTheme="minorHAnsi" w:hAnsi="Times New Roman" w:cstheme="minorBidi"/>
          <w:b/>
          <w:sz w:val="24"/>
          <w:szCs w:val="22"/>
          <w:lang w:val="lv-LV"/>
        </w:rPr>
        <w:t>apbūves tiesību piešķiršana</w:t>
      </w:r>
    </w:p>
    <w:p w14:paraId="1D68E634" w14:textId="77777777" w:rsidR="00E61258" w:rsidRPr="00E61258" w:rsidRDefault="00E61258" w:rsidP="00E61258">
      <w:pPr>
        <w:ind w:left="1080"/>
        <w:contextualSpacing/>
        <w:rPr>
          <w:rFonts w:ascii="Times New Roman" w:eastAsiaTheme="minorHAnsi" w:hAnsi="Times New Roman" w:cstheme="minorBidi"/>
          <w:b/>
          <w:sz w:val="24"/>
          <w:szCs w:val="22"/>
          <w:lang w:val="lv-LV"/>
        </w:rPr>
      </w:pPr>
    </w:p>
    <w:p w14:paraId="5C5420E5" w14:textId="77777777" w:rsidR="00E61258" w:rsidRPr="00E61258" w:rsidRDefault="00E61258" w:rsidP="00E61258">
      <w:pPr>
        <w:numPr>
          <w:ilvl w:val="0"/>
          <w:numId w:val="1"/>
        </w:numPr>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Zemesgabala atsavināšanu regulē Publiskas personas mantas atsavināšanas likums, savukārt apbūves tiesību piešķiršanu – normatīvie akti par publiskas personas zemes nomas un apbūves noteikumiem.</w:t>
      </w:r>
    </w:p>
    <w:p w14:paraId="227EE063" w14:textId="77777777" w:rsidR="00E61258" w:rsidRPr="00E61258" w:rsidRDefault="00E61258" w:rsidP="00E61258">
      <w:pPr>
        <w:numPr>
          <w:ilvl w:val="0"/>
          <w:numId w:val="1"/>
        </w:numPr>
        <w:ind w:left="426" w:hanging="426"/>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Lēmumu par pašvaldības zemesgabala atsavināšanu pieņem pašvaldības dome. Izsoli un nosacītās cenas noteikšanu organizē pašvaldības Īpašumu atsavināšanas komisija.</w:t>
      </w:r>
    </w:p>
    <w:p w14:paraId="7872FEB8" w14:textId="77777777" w:rsidR="00E61258" w:rsidRPr="00E61258" w:rsidRDefault="00E61258" w:rsidP="00E61258">
      <w:pPr>
        <w:numPr>
          <w:ilvl w:val="0"/>
          <w:numId w:val="1"/>
        </w:numPr>
        <w:ind w:left="426" w:hanging="426"/>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Lēmumu par neapbūvēta zemesgabala apbūves tiesības piešķiršanu pieņem pašvaldības dome. Izsoli un nosacītās cenas noteikšanu organizē pašvaldības Īpašumu atsavināšanas komisija.</w:t>
      </w:r>
    </w:p>
    <w:p w14:paraId="6EA2C0FE" w14:textId="77777777" w:rsidR="00E61258" w:rsidRPr="00E61258" w:rsidRDefault="00E61258" w:rsidP="00E61258">
      <w:pPr>
        <w:jc w:val="both"/>
        <w:rPr>
          <w:rFonts w:ascii="Times New Roman" w:eastAsiaTheme="minorHAnsi" w:hAnsi="Times New Roman" w:cstheme="minorBidi"/>
          <w:sz w:val="24"/>
          <w:szCs w:val="22"/>
          <w:lang w:val="lv-LV"/>
        </w:rPr>
      </w:pPr>
    </w:p>
    <w:p w14:paraId="74D2BCB1" w14:textId="77777777" w:rsidR="00E61258" w:rsidRPr="00E61258" w:rsidRDefault="00E61258" w:rsidP="00E61258">
      <w:pPr>
        <w:numPr>
          <w:ilvl w:val="0"/>
          <w:numId w:val="2"/>
        </w:numPr>
        <w:contextualSpacing/>
        <w:jc w:val="center"/>
        <w:rPr>
          <w:rFonts w:ascii="Times New Roman" w:eastAsiaTheme="minorHAnsi" w:hAnsi="Times New Roman" w:cstheme="minorBidi"/>
          <w:b/>
          <w:sz w:val="24"/>
          <w:szCs w:val="22"/>
          <w:lang w:val="lv-LV"/>
        </w:rPr>
      </w:pPr>
      <w:r w:rsidRPr="00E61258">
        <w:rPr>
          <w:rFonts w:ascii="Times New Roman" w:eastAsiaTheme="minorHAnsi" w:hAnsi="Times New Roman" w:cstheme="minorBidi"/>
          <w:b/>
          <w:sz w:val="24"/>
          <w:szCs w:val="22"/>
          <w:lang w:val="lv-LV"/>
        </w:rPr>
        <w:t xml:space="preserve">Apbūvēta zemesgabala vai neapbūvēta </w:t>
      </w:r>
    </w:p>
    <w:p w14:paraId="539DCC35" w14:textId="77777777" w:rsidR="00E61258" w:rsidRPr="00E61258" w:rsidRDefault="00E61258" w:rsidP="00E61258">
      <w:pPr>
        <w:ind w:left="360"/>
        <w:jc w:val="center"/>
        <w:rPr>
          <w:rFonts w:ascii="Times New Roman" w:eastAsiaTheme="minorHAnsi" w:hAnsi="Times New Roman" w:cstheme="minorBidi"/>
          <w:b/>
          <w:sz w:val="24"/>
          <w:szCs w:val="22"/>
          <w:lang w:val="lv-LV"/>
        </w:rPr>
      </w:pPr>
      <w:r w:rsidRPr="00E61258">
        <w:rPr>
          <w:rFonts w:ascii="Times New Roman" w:eastAsiaTheme="minorHAnsi" w:hAnsi="Times New Roman" w:cstheme="minorBidi"/>
          <w:b/>
          <w:sz w:val="24"/>
          <w:szCs w:val="22"/>
          <w:lang w:val="lv-LV"/>
        </w:rPr>
        <w:t>zemesgabala (bez apbūves tiesībām) iznomāšana</w:t>
      </w:r>
    </w:p>
    <w:p w14:paraId="67AFFB79" w14:textId="77777777" w:rsidR="00E61258" w:rsidRPr="00E61258" w:rsidRDefault="00E61258" w:rsidP="00E61258">
      <w:pPr>
        <w:ind w:left="360"/>
        <w:jc w:val="center"/>
        <w:rPr>
          <w:rFonts w:ascii="Times New Roman" w:eastAsiaTheme="minorHAnsi" w:hAnsi="Times New Roman" w:cstheme="minorBidi"/>
          <w:b/>
          <w:sz w:val="24"/>
          <w:szCs w:val="22"/>
          <w:lang w:val="lv-LV"/>
        </w:rPr>
      </w:pPr>
    </w:p>
    <w:p w14:paraId="654F3236" w14:textId="77777777" w:rsidR="00E61258" w:rsidRPr="00E61258" w:rsidRDefault="00E61258" w:rsidP="00E61258">
      <w:pPr>
        <w:numPr>
          <w:ilvl w:val="0"/>
          <w:numId w:val="1"/>
        </w:numPr>
        <w:tabs>
          <w:tab w:val="left" w:pos="567"/>
        </w:tabs>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 xml:space="preserve">Apbūvēta vai neapbūvēta zemesgabala (bez apbūves tiesībām) iznomāšanu nosaka normatīvie akti, kas regulē publiskai personai piederoša vai piekrītoša zemesgabala iznomāšanas kārtību. </w:t>
      </w:r>
    </w:p>
    <w:p w14:paraId="2A4638FB" w14:textId="260FC45C" w:rsidR="00E61258" w:rsidRDefault="00E61258" w:rsidP="00E61258">
      <w:pPr>
        <w:numPr>
          <w:ilvl w:val="0"/>
          <w:numId w:val="1"/>
        </w:numPr>
        <w:tabs>
          <w:tab w:val="left" w:pos="567"/>
        </w:tabs>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Normatīvajos aktos par publiskas personas zemes nomu noteiktajos gadījumos nepieciešamās darbības (izziņu izsniegšana, lēmumu pieņemšanu saistībā ar apbūvēta zemesgabala iznomāšanu vai neapbūvēta zemesgabala (bez apbūves tiesībām) iznomāšanu izsolē vai bez izsoles (lietderības apsvērumu nepieciešamību un izvērtēšanu, līguma slēgšanu, kontroli, nomas maksas pārskatīšanu vai samazināšanu, piedziņu u.tml.) organizē šādas pašvaldības lēmējinstitūcijas:</w:t>
      </w:r>
    </w:p>
    <w:p w14:paraId="259BA11A" w14:textId="4E1E6D49" w:rsidR="00B21F6B" w:rsidRPr="00B21F6B" w:rsidRDefault="00B21F6B" w:rsidP="00B21F6B">
      <w:pPr>
        <w:widowControl w:val="0"/>
        <w:tabs>
          <w:tab w:val="left" w:pos="1134"/>
        </w:tabs>
        <w:spacing w:line="259" w:lineRule="exact"/>
        <w:ind w:left="426"/>
        <w:jc w:val="both"/>
        <w:rPr>
          <w:rFonts w:ascii="Times New Roman" w:hAnsi="Times New Roman"/>
          <w:sz w:val="24"/>
          <w:szCs w:val="24"/>
          <w:lang w:val="lv-LV"/>
        </w:rPr>
      </w:pPr>
      <w:bookmarkStart w:id="0" w:name="_Hlk31284514"/>
      <w:r w:rsidRPr="00B21F6B">
        <w:rPr>
          <w:rFonts w:ascii="Times New Roman" w:hAnsi="Times New Roman"/>
          <w:i/>
          <w:iCs/>
          <w:lang w:val="lv-LV"/>
        </w:rPr>
        <w:t xml:space="preserve">(Ar grozījumiem, kas apstiprināti ar Alūksnes novada domes </w:t>
      </w:r>
      <w:r w:rsidRPr="00B21F6B">
        <w:rPr>
          <w:rFonts w:ascii="Times New Roman" w:hAnsi="Times New Roman"/>
          <w:i/>
          <w:iCs/>
          <w:lang w:val="lv-LV"/>
        </w:rPr>
        <w:t>28</w:t>
      </w:r>
      <w:r>
        <w:rPr>
          <w:rFonts w:ascii="Times New Roman" w:hAnsi="Times New Roman"/>
          <w:i/>
          <w:iCs/>
          <w:lang w:val="lv-LV"/>
        </w:rPr>
        <w:t>.01.2020.</w:t>
      </w:r>
      <w:r w:rsidRPr="00B21F6B">
        <w:rPr>
          <w:rFonts w:ascii="Times New Roman" w:hAnsi="Times New Roman"/>
          <w:i/>
          <w:iCs/>
          <w:lang w:val="lv-LV"/>
        </w:rPr>
        <w:t xml:space="preserve"> lēmumu Nr.</w:t>
      </w:r>
      <w:r>
        <w:rPr>
          <w:rFonts w:ascii="Times New Roman" w:hAnsi="Times New Roman"/>
          <w:i/>
          <w:iCs/>
          <w:lang w:val="lv-LV"/>
        </w:rPr>
        <w:t>8</w:t>
      </w:r>
      <w:r w:rsidRPr="00B21F6B">
        <w:rPr>
          <w:rFonts w:ascii="Times New Roman" w:hAnsi="Times New Roman"/>
          <w:i/>
          <w:iCs/>
          <w:lang w:val="lv-LV"/>
        </w:rPr>
        <w:t xml:space="preserve">, protokols Nr.2, </w:t>
      </w:r>
      <w:r>
        <w:rPr>
          <w:rFonts w:ascii="Times New Roman" w:hAnsi="Times New Roman"/>
          <w:i/>
          <w:iCs/>
          <w:lang w:val="lv-LV"/>
        </w:rPr>
        <w:t>9</w:t>
      </w:r>
      <w:r w:rsidRPr="00B21F6B">
        <w:rPr>
          <w:rFonts w:ascii="Times New Roman" w:hAnsi="Times New Roman"/>
          <w:i/>
          <w:iCs/>
          <w:lang w:val="lv-LV"/>
        </w:rPr>
        <w:t xml:space="preserve">.p., </w:t>
      </w:r>
      <w:r w:rsidRPr="00B21F6B">
        <w:rPr>
          <w:rFonts w:ascii="Times New Roman" w:hAnsi="Times New Roman"/>
          <w:i/>
          <w:iCs/>
          <w:lang w:val="lv-LV"/>
        </w:rPr>
        <w:lastRenderedPageBreak/>
        <w:t xml:space="preserve">kas stājas spēkā ar </w:t>
      </w:r>
      <w:r>
        <w:rPr>
          <w:rFonts w:ascii="Times New Roman" w:hAnsi="Times New Roman"/>
          <w:i/>
          <w:iCs/>
          <w:lang w:val="lv-LV"/>
        </w:rPr>
        <w:t>29.01.2020.</w:t>
      </w:r>
      <w:r w:rsidRPr="00B21F6B">
        <w:rPr>
          <w:rFonts w:ascii="Times New Roman" w:hAnsi="Times New Roman"/>
          <w:i/>
          <w:iCs/>
          <w:lang w:val="lv-LV"/>
        </w:rPr>
        <w:t>).</w:t>
      </w:r>
    </w:p>
    <w:bookmarkEnd w:id="0"/>
    <w:p w14:paraId="6304B638" w14:textId="77777777" w:rsidR="00E61258" w:rsidRPr="00E61258" w:rsidRDefault="00E61258" w:rsidP="00E61258">
      <w:pPr>
        <w:numPr>
          <w:ilvl w:val="1"/>
          <w:numId w:val="1"/>
        </w:numPr>
        <w:tabs>
          <w:tab w:val="left" w:pos="567"/>
        </w:tabs>
        <w:ind w:left="1134" w:hanging="850"/>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Alūksnes novada pašvaldības izpilddirektors – par Alūksnes pilsētas teritoriālajā vienībā esoša zemesgabala iznomāšanu;</w:t>
      </w:r>
    </w:p>
    <w:p w14:paraId="46CF75A9" w14:textId="1BB7BE8A" w:rsidR="00E61258" w:rsidRDefault="00E61258" w:rsidP="00E61258">
      <w:pPr>
        <w:numPr>
          <w:ilvl w:val="1"/>
          <w:numId w:val="1"/>
        </w:numPr>
        <w:tabs>
          <w:tab w:val="left" w:pos="567"/>
        </w:tabs>
        <w:ind w:left="1134" w:hanging="850"/>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pagasta pārvalde – par attiecīgajā pagasta teritoriālajā vienībā esoša zemesgabala iznomāšanu.</w:t>
      </w:r>
    </w:p>
    <w:p w14:paraId="286FAEE0" w14:textId="77777777" w:rsidR="00B21F6B" w:rsidRPr="00B21F6B" w:rsidRDefault="00B21F6B" w:rsidP="00B21F6B">
      <w:pPr>
        <w:pStyle w:val="Sarakstarindkopa"/>
        <w:tabs>
          <w:tab w:val="left" w:pos="426"/>
        </w:tabs>
        <w:ind w:left="426" w:hanging="426"/>
        <w:jc w:val="both"/>
        <w:rPr>
          <w:rFonts w:ascii="Times New Roman" w:eastAsiaTheme="minorHAnsi" w:hAnsi="Times New Roman" w:cstheme="minorBidi"/>
          <w:sz w:val="24"/>
        </w:rPr>
      </w:pPr>
      <w:r w:rsidRPr="00B21F6B">
        <w:rPr>
          <w:rFonts w:ascii="Times New Roman" w:eastAsiaTheme="minorHAnsi" w:hAnsi="Times New Roman" w:cstheme="minorBidi"/>
          <w:sz w:val="24"/>
        </w:rPr>
        <w:t>15.</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 xml:space="preserve"> Neapbūvēta zemesgabala (bez apbūves tiesībām) izsoles noteikumus apstiprina un izsoles procedūru veic:</w:t>
      </w:r>
    </w:p>
    <w:p w14:paraId="5F949872" w14:textId="77777777" w:rsidR="00B21F6B" w:rsidRPr="00B21F6B" w:rsidRDefault="00B21F6B" w:rsidP="00B21F6B">
      <w:pPr>
        <w:pStyle w:val="Sarakstarindkopa"/>
        <w:ind w:left="993" w:hanging="709"/>
        <w:jc w:val="both"/>
        <w:rPr>
          <w:rFonts w:ascii="Times New Roman" w:eastAsiaTheme="minorHAnsi" w:hAnsi="Times New Roman" w:cstheme="minorBidi"/>
          <w:sz w:val="24"/>
        </w:rPr>
      </w:pPr>
      <w:r w:rsidRPr="00B21F6B">
        <w:rPr>
          <w:rFonts w:ascii="Times New Roman" w:eastAsiaTheme="minorHAnsi" w:hAnsi="Times New Roman" w:cstheme="minorBidi"/>
          <w:sz w:val="24"/>
        </w:rPr>
        <w:t>15.</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1. par attiecīgajā pagasta teritoriālajā vienībā esoša zemesgabala iznomāšanu – ar Alūksnes novada pašvaldības izpilddirektora rīkojumu izveidota komisija ne mazāk kā trīs locekļu sastāvā (komisija var tikt izveidota vairākām pagastu pārvaldēm kopīgi);</w:t>
      </w:r>
    </w:p>
    <w:p w14:paraId="731571B9" w14:textId="0E2E5980" w:rsidR="00B21F6B" w:rsidRDefault="00B21F6B" w:rsidP="00B21F6B">
      <w:pPr>
        <w:pStyle w:val="Sarakstarindkopa"/>
        <w:tabs>
          <w:tab w:val="left" w:pos="567"/>
        </w:tabs>
        <w:spacing w:after="0" w:line="240" w:lineRule="auto"/>
        <w:ind w:left="993" w:hanging="709"/>
        <w:jc w:val="both"/>
        <w:rPr>
          <w:rFonts w:ascii="Times New Roman" w:eastAsiaTheme="minorHAnsi" w:hAnsi="Times New Roman" w:cstheme="minorBidi"/>
          <w:sz w:val="24"/>
        </w:rPr>
      </w:pPr>
      <w:r w:rsidRPr="00B21F6B">
        <w:rPr>
          <w:rFonts w:ascii="Times New Roman" w:eastAsiaTheme="minorHAnsi" w:hAnsi="Times New Roman" w:cstheme="minorBidi"/>
          <w:sz w:val="24"/>
        </w:rPr>
        <w:t>15.</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2. par Alūksnes pilsētas teritoriālajā vienībā esoša zemesgabala iznomāšanu – Īpašumu atsavināšanas komisija.</w:t>
      </w:r>
    </w:p>
    <w:p w14:paraId="70771B50" w14:textId="77777777" w:rsidR="00B21F6B" w:rsidRPr="00B21F6B" w:rsidRDefault="00B21F6B" w:rsidP="00B21F6B">
      <w:pPr>
        <w:widowControl w:val="0"/>
        <w:tabs>
          <w:tab w:val="left" w:pos="1134"/>
        </w:tabs>
        <w:spacing w:line="259" w:lineRule="exact"/>
        <w:ind w:left="426"/>
        <w:jc w:val="both"/>
        <w:rPr>
          <w:rFonts w:ascii="Times New Roman" w:hAnsi="Times New Roman"/>
          <w:sz w:val="24"/>
          <w:szCs w:val="24"/>
          <w:lang w:val="lv-LV"/>
        </w:rPr>
      </w:pPr>
      <w:r w:rsidRPr="00B21F6B">
        <w:rPr>
          <w:rFonts w:ascii="Times New Roman" w:hAnsi="Times New Roman"/>
          <w:i/>
          <w:iCs/>
          <w:lang w:val="lv-LV"/>
        </w:rPr>
        <w:t>(Ar grozījumiem, kas apstiprināti ar Alūksnes novada domes 28</w:t>
      </w:r>
      <w:r>
        <w:rPr>
          <w:rFonts w:ascii="Times New Roman" w:hAnsi="Times New Roman"/>
          <w:i/>
          <w:iCs/>
          <w:lang w:val="lv-LV"/>
        </w:rPr>
        <w:t>.01.2020.</w:t>
      </w:r>
      <w:r w:rsidRPr="00B21F6B">
        <w:rPr>
          <w:rFonts w:ascii="Times New Roman" w:hAnsi="Times New Roman"/>
          <w:i/>
          <w:iCs/>
          <w:lang w:val="lv-LV"/>
        </w:rPr>
        <w:t xml:space="preserve"> lēmumu Nr.</w:t>
      </w:r>
      <w:r>
        <w:rPr>
          <w:rFonts w:ascii="Times New Roman" w:hAnsi="Times New Roman"/>
          <w:i/>
          <w:iCs/>
          <w:lang w:val="lv-LV"/>
        </w:rPr>
        <w:t>8</w:t>
      </w:r>
      <w:r w:rsidRPr="00B21F6B">
        <w:rPr>
          <w:rFonts w:ascii="Times New Roman" w:hAnsi="Times New Roman"/>
          <w:i/>
          <w:iCs/>
          <w:lang w:val="lv-LV"/>
        </w:rPr>
        <w:t xml:space="preserve">, protokols Nr.2, </w:t>
      </w:r>
      <w:r>
        <w:rPr>
          <w:rFonts w:ascii="Times New Roman" w:hAnsi="Times New Roman"/>
          <w:i/>
          <w:iCs/>
          <w:lang w:val="lv-LV"/>
        </w:rPr>
        <w:t>9</w:t>
      </w:r>
      <w:r w:rsidRPr="00B21F6B">
        <w:rPr>
          <w:rFonts w:ascii="Times New Roman" w:hAnsi="Times New Roman"/>
          <w:i/>
          <w:iCs/>
          <w:lang w:val="lv-LV"/>
        </w:rPr>
        <w:t xml:space="preserve">.p., kas stājas spēkā ar </w:t>
      </w:r>
      <w:r>
        <w:rPr>
          <w:rFonts w:ascii="Times New Roman" w:hAnsi="Times New Roman"/>
          <w:i/>
          <w:iCs/>
          <w:lang w:val="lv-LV"/>
        </w:rPr>
        <w:t>29.01.2020.</w:t>
      </w:r>
      <w:r w:rsidRPr="00B21F6B">
        <w:rPr>
          <w:rFonts w:ascii="Times New Roman" w:hAnsi="Times New Roman"/>
          <w:i/>
          <w:iCs/>
          <w:lang w:val="lv-LV"/>
        </w:rPr>
        <w:t>).</w:t>
      </w:r>
    </w:p>
    <w:p w14:paraId="1FE19CC7" w14:textId="77777777" w:rsidR="00E61258" w:rsidRPr="00E61258" w:rsidRDefault="00E61258" w:rsidP="00E61258">
      <w:pPr>
        <w:numPr>
          <w:ilvl w:val="0"/>
          <w:numId w:val="1"/>
        </w:numPr>
        <w:tabs>
          <w:tab w:val="left" w:pos="567"/>
        </w:tabs>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Izsoles sākumcenu neapbūvēta zemesgabala (bez apbūves tiesībām) iznomāšanai, saskaņā ar 6.punktā noteikto institūciju sagatavotu lēmuma projektu, nosaka pašvaldības dome.</w:t>
      </w:r>
    </w:p>
    <w:p w14:paraId="2D48439A" w14:textId="77777777" w:rsidR="00E61258" w:rsidRPr="00E61258" w:rsidRDefault="00E61258" w:rsidP="00E61258">
      <w:pPr>
        <w:numPr>
          <w:ilvl w:val="0"/>
          <w:numId w:val="1"/>
        </w:numPr>
        <w:tabs>
          <w:tab w:val="left" w:pos="567"/>
        </w:tabs>
        <w:contextualSpacing/>
        <w:jc w:val="both"/>
        <w:rPr>
          <w:rFonts w:ascii="Times New Roman" w:eastAsiaTheme="minorHAnsi" w:hAnsi="Times New Roman" w:cstheme="minorBidi"/>
          <w:sz w:val="24"/>
          <w:szCs w:val="22"/>
          <w:lang w:val="lv-LV"/>
        </w:rPr>
      </w:pPr>
      <w:bookmarkStart w:id="1" w:name="_Hlk529514963"/>
      <w:r w:rsidRPr="00E61258">
        <w:rPr>
          <w:rFonts w:ascii="Times New Roman" w:eastAsiaTheme="minorHAnsi" w:hAnsi="Times New Roman" w:cstheme="minorBidi"/>
          <w:sz w:val="24"/>
          <w:szCs w:val="22"/>
          <w:lang w:val="lv-LV"/>
        </w:rPr>
        <w:t>Šo noteikumu 15.2. apakšpunktā minētā institūcija samazina nomas maksu par 50% par lauksaimniecības zemes izmantošanu, ja, to nododot iznomāšanai, tā ir ar apaugumu (piemēram, aizaugusi, nekopta pļava, krūmāji). Nomas maksas samazinājumu piemēro no dienas, kad nomnieks apaugumu novācis un par to noslēgta attiecīga vienošanās.</w:t>
      </w:r>
    </w:p>
    <w:bookmarkEnd w:id="1"/>
    <w:p w14:paraId="48564575" w14:textId="77777777" w:rsidR="00E61258" w:rsidRPr="00E61258" w:rsidRDefault="00E61258" w:rsidP="00E61258">
      <w:pPr>
        <w:jc w:val="center"/>
        <w:rPr>
          <w:rFonts w:ascii="Times New Roman" w:eastAsiaTheme="minorHAnsi" w:hAnsi="Times New Roman" w:cstheme="minorBidi"/>
          <w:b/>
          <w:sz w:val="24"/>
          <w:szCs w:val="22"/>
          <w:lang w:val="lv-LV"/>
        </w:rPr>
      </w:pPr>
    </w:p>
    <w:p w14:paraId="30B38387" w14:textId="77777777" w:rsidR="00E61258" w:rsidRPr="00E61258" w:rsidRDefault="00E61258" w:rsidP="00E61258">
      <w:pPr>
        <w:numPr>
          <w:ilvl w:val="0"/>
          <w:numId w:val="2"/>
        </w:numPr>
        <w:contextualSpacing/>
        <w:jc w:val="center"/>
        <w:rPr>
          <w:rFonts w:ascii="Times New Roman" w:eastAsiaTheme="minorHAnsi" w:hAnsi="Times New Roman" w:cstheme="minorBidi"/>
          <w:b/>
          <w:sz w:val="24"/>
          <w:szCs w:val="22"/>
          <w:lang w:val="lv-LV"/>
        </w:rPr>
      </w:pPr>
      <w:r w:rsidRPr="00E61258">
        <w:rPr>
          <w:rFonts w:ascii="Times New Roman" w:eastAsiaTheme="minorHAnsi" w:hAnsi="Times New Roman" w:cstheme="minorBidi"/>
          <w:b/>
          <w:sz w:val="24"/>
          <w:szCs w:val="22"/>
          <w:lang w:val="lv-LV"/>
        </w:rPr>
        <w:t>Zemesgabala zemes dzīļu izmantošanai iznomāšana</w:t>
      </w:r>
    </w:p>
    <w:p w14:paraId="71C9ACB4" w14:textId="77777777" w:rsidR="00E61258" w:rsidRPr="00E61258" w:rsidRDefault="00E61258" w:rsidP="00E61258">
      <w:pPr>
        <w:ind w:left="1080"/>
        <w:contextualSpacing/>
        <w:rPr>
          <w:rFonts w:ascii="Times New Roman" w:eastAsiaTheme="minorHAnsi" w:hAnsi="Times New Roman" w:cstheme="minorBidi"/>
          <w:b/>
          <w:sz w:val="24"/>
          <w:szCs w:val="22"/>
          <w:lang w:val="lv-LV"/>
        </w:rPr>
      </w:pPr>
    </w:p>
    <w:p w14:paraId="60F36D59" w14:textId="1DB24895" w:rsidR="00E61258" w:rsidRDefault="00E61258" w:rsidP="00E61258">
      <w:pPr>
        <w:numPr>
          <w:ilvl w:val="0"/>
          <w:numId w:val="1"/>
        </w:numPr>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 xml:space="preserve">Normatīvajos aktos par publiskas personas zemes nomu noteiktajos gadījumos nepieciešamās darbības un lēmumu pieņemšanu saistībā ar zemesgabala zemes dzīļu iznomāšanu izsolē (lietderības apsvērumu nepieciešamību un izvērtēšanu, līguma slēgšanu, kontroli, nomas maksas pārskatīšanu vai samazināšanu, piedziņu u.tml.) organizē šādas pašvaldības lēmējinstitūcijas: </w:t>
      </w:r>
    </w:p>
    <w:p w14:paraId="5B974303" w14:textId="46A5031A" w:rsidR="00B21F6B" w:rsidRPr="00B21F6B" w:rsidRDefault="00B21F6B" w:rsidP="00B21F6B">
      <w:pPr>
        <w:pStyle w:val="Sarakstarindkopa"/>
        <w:widowControl w:val="0"/>
        <w:tabs>
          <w:tab w:val="left" w:pos="1134"/>
        </w:tabs>
        <w:spacing w:after="0" w:line="240" w:lineRule="auto"/>
        <w:ind w:left="360"/>
        <w:jc w:val="both"/>
        <w:rPr>
          <w:rFonts w:ascii="Times New Roman" w:eastAsia="Times New Roman" w:hAnsi="Times New Roman"/>
          <w:sz w:val="24"/>
          <w:szCs w:val="24"/>
        </w:rPr>
      </w:pPr>
      <w:r w:rsidRPr="00B21F6B">
        <w:rPr>
          <w:rFonts w:ascii="Times New Roman" w:hAnsi="Times New Roman"/>
          <w:i/>
          <w:iCs/>
        </w:rPr>
        <w:t>(Ar grozījumiem, kas apstiprināti ar Alūksnes novada domes 28.01.2020. lēmumu Nr.8, protokols Nr.2, 9.p., kas stājas spēkā ar 29.01.2020.)</w:t>
      </w:r>
      <w:r>
        <w:rPr>
          <w:rFonts w:ascii="Times New Roman" w:hAnsi="Times New Roman"/>
          <w:i/>
          <w:iCs/>
        </w:rPr>
        <w:t>.</w:t>
      </w:r>
    </w:p>
    <w:p w14:paraId="75B6E830" w14:textId="77777777" w:rsidR="00E61258" w:rsidRPr="00E61258" w:rsidRDefault="00E61258" w:rsidP="00B21F6B">
      <w:pPr>
        <w:numPr>
          <w:ilvl w:val="1"/>
          <w:numId w:val="1"/>
        </w:numPr>
        <w:ind w:left="1134" w:hanging="708"/>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Alūksnes novada pašvaldības izpilddirektors – par Alūksnes pilsētas teritoriālajā vienībā esoša zemesgabala iznomāšanu;</w:t>
      </w:r>
    </w:p>
    <w:p w14:paraId="04F6791F" w14:textId="505C0434" w:rsidR="00E61258" w:rsidRDefault="00E61258" w:rsidP="00E61258">
      <w:pPr>
        <w:numPr>
          <w:ilvl w:val="1"/>
          <w:numId w:val="1"/>
        </w:numPr>
        <w:ind w:left="1134" w:hanging="708"/>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pagasta pārvalde – par attiecīgajā pagasta teritoriālajā vienībā esoša zemesgabala iznomāšanu.</w:t>
      </w:r>
    </w:p>
    <w:p w14:paraId="08022F47" w14:textId="77777777" w:rsidR="00B21F6B" w:rsidRPr="00B21F6B" w:rsidRDefault="00B21F6B" w:rsidP="00B21F6B">
      <w:pPr>
        <w:pStyle w:val="Sarakstarindkopa"/>
        <w:ind w:left="426" w:hanging="426"/>
        <w:jc w:val="both"/>
        <w:rPr>
          <w:rFonts w:ascii="Times New Roman" w:eastAsiaTheme="minorHAnsi" w:hAnsi="Times New Roman" w:cstheme="minorBidi"/>
          <w:sz w:val="24"/>
        </w:rPr>
      </w:pPr>
      <w:r w:rsidRPr="00B21F6B">
        <w:rPr>
          <w:rFonts w:ascii="Times New Roman" w:eastAsiaTheme="minorHAnsi" w:hAnsi="Times New Roman" w:cstheme="minorBidi"/>
          <w:sz w:val="24"/>
        </w:rPr>
        <w:t>18.</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 xml:space="preserve"> Zemesgabala zemes dzīļu iznomāšanas izsoles noteikumus apstiprina un izsoles procedūru veic:</w:t>
      </w:r>
    </w:p>
    <w:p w14:paraId="56DC6F5D" w14:textId="56E4898E" w:rsidR="00B21F6B" w:rsidRPr="00B21F6B" w:rsidRDefault="00B21F6B" w:rsidP="00B21F6B">
      <w:pPr>
        <w:pStyle w:val="Sarakstarindkopa"/>
        <w:ind w:left="1134" w:hanging="774"/>
        <w:jc w:val="both"/>
        <w:rPr>
          <w:rFonts w:ascii="Times New Roman" w:eastAsiaTheme="minorHAnsi" w:hAnsi="Times New Roman" w:cstheme="minorBidi"/>
          <w:sz w:val="24"/>
        </w:rPr>
      </w:pPr>
      <w:r w:rsidRPr="00B21F6B">
        <w:rPr>
          <w:rFonts w:ascii="Times New Roman" w:eastAsiaTheme="minorHAnsi" w:hAnsi="Times New Roman" w:cstheme="minorBidi"/>
          <w:sz w:val="24"/>
        </w:rPr>
        <w:t>18.</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 xml:space="preserve">1. </w:t>
      </w:r>
      <w:r>
        <w:rPr>
          <w:rFonts w:ascii="Times New Roman" w:eastAsiaTheme="minorHAnsi" w:hAnsi="Times New Roman" w:cstheme="minorBidi"/>
          <w:sz w:val="24"/>
        </w:rPr>
        <w:t xml:space="preserve"> </w:t>
      </w:r>
      <w:r w:rsidRPr="00B21F6B">
        <w:rPr>
          <w:rFonts w:ascii="Times New Roman" w:eastAsiaTheme="minorHAnsi" w:hAnsi="Times New Roman" w:cstheme="minorBidi"/>
          <w:sz w:val="24"/>
        </w:rPr>
        <w:t>par attiecīgajā pagasta teritoriālajā vienībā esoša zemesgabala iznomāšanu – ar Alūksnes novada pašvaldības izpilddirektora rīkojumu izveidota komisija ne mazāk kā trīs locekļu sastāvā (komisija var tikt izveidota vairākām pagastu pārvaldēm kopīgi);</w:t>
      </w:r>
    </w:p>
    <w:p w14:paraId="751A2B75" w14:textId="2779E3BA" w:rsidR="00B21F6B" w:rsidRDefault="00B21F6B" w:rsidP="00B21F6B">
      <w:pPr>
        <w:pStyle w:val="Sarakstarindkopa"/>
        <w:ind w:left="1134" w:hanging="774"/>
        <w:jc w:val="both"/>
        <w:rPr>
          <w:rFonts w:ascii="Times New Roman" w:eastAsiaTheme="minorHAnsi" w:hAnsi="Times New Roman" w:cstheme="minorBidi"/>
          <w:sz w:val="24"/>
        </w:rPr>
      </w:pPr>
      <w:r w:rsidRPr="00B21F6B">
        <w:rPr>
          <w:rFonts w:ascii="Times New Roman" w:eastAsiaTheme="minorHAnsi" w:hAnsi="Times New Roman" w:cstheme="minorBidi"/>
          <w:sz w:val="24"/>
        </w:rPr>
        <w:t>18.</w:t>
      </w:r>
      <w:r w:rsidRPr="00B21F6B">
        <w:rPr>
          <w:rFonts w:ascii="Times New Roman" w:eastAsiaTheme="minorHAnsi" w:hAnsi="Times New Roman" w:cstheme="minorBidi"/>
          <w:sz w:val="24"/>
          <w:vertAlign w:val="superscript"/>
        </w:rPr>
        <w:t>1</w:t>
      </w:r>
      <w:r w:rsidRPr="00B21F6B">
        <w:rPr>
          <w:rFonts w:ascii="Times New Roman" w:eastAsiaTheme="minorHAnsi" w:hAnsi="Times New Roman" w:cstheme="minorBidi"/>
          <w:sz w:val="24"/>
        </w:rPr>
        <w:t xml:space="preserve">2. </w:t>
      </w:r>
      <w:r>
        <w:rPr>
          <w:rFonts w:ascii="Times New Roman" w:eastAsiaTheme="minorHAnsi" w:hAnsi="Times New Roman" w:cstheme="minorBidi"/>
          <w:sz w:val="24"/>
        </w:rPr>
        <w:t xml:space="preserve">  </w:t>
      </w:r>
      <w:r w:rsidRPr="00B21F6B">
        <w:rPr>
          <w:rFonts w:ascii="Times New Roman" w:eastAsiaTheme="minorHAnsi" w:hAnsi="Times New Roman" w:cstheme="minorBidi"/>
          <w:sz w:val="24"/>
        </w:rPr>
        <w:t>par Alūksnes pilsētas teritoriālajā vienībā esoša zemesgabala iznomāšanu – Īpašumu atsavināšanas komisija.</w:t>
      </w:r>
    </w:p>
    <w:p w14:paraId="5AF0319A" w14:textId="77777777" w:rsidR="00B21F6B" w:rsidRPr="00B21F6B" w:rsidRDefault="00B21F6B" w:rsidP="00B21F6B">
      <w:pPr>
        <w:pStyle w:val="Sarakstarindkopa"/>
        <w:widowControl w:val="0"/>
        <w:tabs>
          <w:tab w:val="left" w:pos="1134"/>
        </w:tabs>
        <w:spacing w:after="0" w:line="240" w:lineRule="auto"/>
        <w:ind w:left="360"/>
        <w:jc w:val="both"/>
        <w:rPr>
          <w:rFonts w:ascii="Times New Roman" w:eastAsia="Times New Roman" w:hAnsi="Times New Roman"/>
          <w:sz w:val="24"/>
          <w:szCs w:val="24"/>
        </w:rPr>
      </w:pPr>
      <w:r w:rsidRPr="00B21F6B">
        <w:rPr>
          <w:rFonts w:ascii="Times New Roman" w:hAnsi="Times New Roman"/>
          <w:i/>
          <w:iCs/>
        </w:rPr>
        <w:t>(Ar grozījumiem, kas apstiprināti ar Alūksnes novada domes 28.01.2020. lēmumu Nr.8, protokols Nr.2, 9.p., kas stājas spēkā ar 29.01.2020.)</w:t>
      </w:r>
      <w:r>
        <w:rPr>
          <w:rFonts w:ascii="Times New Roman" w:hAnsi="Times New Roman"/>
          <w:i/>
          <w:iCs/>
        </w:rPr>
        <w:t>.</w:t>
      </w:r>
    </w:p>
    <w:p w14:paraId="7E913B27" w14:textId="77777777" w:rsidR="00E61258" w:rsidRPr="00E61258" w:rsidRDefault="00E61258" w:rsidP="00E61258">
      <w:pPr>
        <w:numPr>
          <w:ilvl w:val="0"/>
          <w:numId w:val="1"/>
        </w:numPr>
        <w:contextualSpacing/>
        <w:jc w:val="both"/>
        <w:rPr>
          <w:rFonts w:ascii="Times New Roman" w:eastAsiaTheme="minorHAnsi" w:hAnsi="Times New Roman" w:cstheme="minorBidi"/>
          <w:sz w:val="24"/>
          <w:szCs w:val="22"/>
          <w:lang w:val="lv-LV"/>
        </w:rPr>
      </w:pPr>
      <w:r w:rsidRPr="00E61258">
        <w:rPr>
          <w:rFonts w:ascii="Times New Roman" w:eastAsiaTheme="minorHAnsi" w:hAnsi="Times New Roman" w:cstheme="minorBidi"/>
          <w:sz w:val="24"/>
          <w:szCs w:val="22"/>
          <w:lang w:val="lv-LV"/>
        </w:rPr>
        <w:t xml:space="preserve">Izsoles sākumcenu zemesgabala zemes dzīļu iznomāšanai nosaka pašvaldības dome. </w:t>
      </w:r>
    </w:p>
    <w:p w14:paraId="24973D68" w14:textId="77777777" w:rsidR="00E61258" w:rsidRPr="00E61258" w:rsidRDefault="00E61258" w:rsidP="00E61258">
      <w:pPr>
        <w:jc w:val="both"/>
        <w:rPr>
          <w:rFonts w:ascii="Times New Roman" w:hAnsi="Times New Roman"/>
          <w:sz w:val="24"/>
          <w:lang w:val="lv-LV" w:eastAsia="lv-LV"/>
        </w:rPr>
      </w:pPr>
    </w:p>
    <w:p w14:paraId="591B8A88" w14:textId="77777777" w:rsidR="00E61258" w:rsidRPr="00E61258" w:rsidRDefault="00E61258" w:rsidP="00E61258">
      <w:pPr>
        <w:numPr>
          <w:ilvl w:val="0"/>
          <w:numId w:val="2"/>
        </w:numPr>
        <w:contextualSpacing/>
        <w:jc w:val="center"/>
        <w:rPr>
          <w:rFonts w:ascii="Times New Roman" w:hAnsi="Times New Roman"/>
          <w:b/>
          <w:sz w:val="24"/>
          <w:szCs w:val="24"/>
          <w:lang w:val="lv-LV" w:eastAsia="lv-LV"/>
        </w:rPr>
      </w:pPr>
      <w:r w:rsidRPr="00E61258">
        <w:rPr>
          <w:rFonts w:ascii="Times New Roman" w:hAnsi="Times New Roman"/>
          <w:b/>
          <w:sz w:val="24"/>
          <w:szCs w:val="24"/>
          <w:lang w:val="lv-LV" w:eastAsia="lv-LV"/>
        </w:rPr>
        <w:t>Ēku (būvju) un nedzīvojamo telpu iznomāšana</w:t>
      </w:r>
    </w:p>
    <w:p w14:paraId="109E75C0" w14:textId="77777777" w:rsidR="00E61258" w:rsidRPr="00E61258" w:rsidRDefault="00E61258" w:rsidP="00E61258">
      <w:pPr>
        <w:ind w:left="1080"/>
        <w:contextualSpacing/>
        <w:rPr>
          <w:rFonts w:ascii="Times New Roman" w:hAnsi="Times New Roman"/>
          <w:b/>
          <w:sz w:val="24"/>
          <w:szCs w:val="24"/>
          <w:lang w:val="lv-LV" w:eastAsia="lv-LV"/>
        </w:rPr>
      </w:pPr>
    </w:p>
    <w:p w14:paraId="2A180145" w14:textId="77777777" w:rsidR="00E61258" w:rsidRP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lastRenderedPageBreak/>
        <w:t>Ēku (būvju) vai nedzīvojamo telpu iznomāšanu nosaka normatīvie akti, kas regulē publiskas personas mantas iznomāšanas kārtību.</w:t>
      </w:r>
    </w:p>
    <w:p w14:paraId="75F58895" w14:textId="75D7F590" w:rsidR="00E61258" w:rsidRDefault="00E61258" w:rsidP="00E61258">
      <w:pPr>
        <w:numPr>
          <w:ilvl w:val="0"/>
          <w:numId w:val="1"/>
        </w:numPr>
        <w:contextualSpacing/>
        <w:jc w:val="both"/>
        <w:rPr>
          <w:rFonts w:ascii="Times New Roman" w:hAnsi="Times New Roman"/>
          <w:sz w:val="24"/>
          <w:szCs w:val="24"/>
          <w:lang w:val="lv-LV" w:eastAsia="lv-LV"/>
        </w:rPr>
      </w:pPr>
      <w:r w:rsidRPr="00E61258">
        <w:rPr>
          <w:rFonts w:ascii="Times New Roman" w:hAnsi="Times New Roman"/>
          <w:sz w:val="24"/>
          <w:szCs w:val="24"/>
          <w:lang w:val="lv-LV" w:eastAsia="lv-LV"/>
        </w:rPr>
        <w:t xml:space="preserve">Lēmumu par pašvaldības ēku (būvju) vai nedzīvojamo telpu un tām funkcionāli nepieciešamo zemes gabalu vai to daļu iznomāšanu pieņem pašvaldības dome. </w:t>
      </w:r>
      <w:r w:rsidR="00B21F6B" w:rsidRPr="00B21F6B">
        <w:rPr>
          <w:rFonts w:ascii="Times New Roman" w:hAnsi="Times New Roman"/>
          <w:sz w:val="24"/>
          <w:szCs w:val="24"/>
          <w:lang w:val="lv-LV" w:eastAsia="lv-LV"/>
        </w:rPr>
        <w:t>Izsoles noteikumus apstiprina un izsoles proced</w:t>
      </w:r>
      <w:r w:rsidR="00B21F6B" w:rsidRPr="00B21F6B">
        <w:rPr>
          <w:rFonts w:ascii="Times New Roman" w:hAnsi="Times New Roman" w:hint="eastAsia"/>
          <w:sz w:val="24"/>
          <w:szCs w:val="24"/>
          <w:lang w:val="lv-LV" w:eastAsia="lv-LV"/>
        </w:rPr>
        <w:t>ū</w:t>
      </w:r>
      <w:r w:rsidR="00B21F6B" w:rsidRPr="00B21F6B">
        <w:rPr>
          <w:rFonts w:ascii="Times New Roman" w:hAnsi="Times New Roman"/>
          <w:sz w:val="24"/>
          <w:szCs w:val="24"/>
          <w:lang w:val="lv-LV" w:eastAsia="lv-LV"/>
        </w:rPr>
        <w:t xml:space="preserve">ru veic </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pašumu atsavin</w:t>
      </w:r>
      <w:r w:rsidR="00B21F6B" w:rsidRPr="00B21F6B">
        <w:rPr>
          <w:rFonts w:ascii="Times New Roman" w:hAnsi="Times New Roman" w:hint="eastAsia"/>
          <w:sz w:val="24"/>
          <w:szCs w:val="24"/>
          <w:lang w:val="lv-LV" w:eastAsia="lv-LV"/>
        </w:rPr>
        <w:t>āš</w:t>
      </w:r>
      <w:r w:rsidR="00B21F6B" w:rsidRPr="00B21F6B">
        <w:rPr>
          <w:rFonts w:ascii="Times New Roman" w:hAnsi="Times New Roman"/>
          <w:sz w:val="24"/>
          <w:szCs w:val="24"/>
          <w:lang w:val="lv-LV" w:eastAsia="lv-LV"/>
        </w:rPr>
        <w:t>anas komisija – par Al</w:t>
      </w:r>
      <w:r w:rsidR="00B21F6B" w:rsidRPr="00B21F6B">
        <w:rPr>
          <w:rFonts w:ascii="Times New Roman" w:hAnsi="Times New Roman" w:hint="eastAsia"/>
          <w:sz w:val="24"/>
          <w:szCs w:val="24"/>
          <w:lang w:val="lv-LV" w:eastAsia="lv-LV"/>
        </w:rPr>
        <w:t>ū</w:t>
      </w:r>
      <w:r w:rsidR="00B21F6B" w:rsidRPr="00B21F6B">
        <w:rPr>
          <w:rFonts w:ascii="Times New Roman" w:hAnsi="Times New Roman"/>
          <w:sz w:val="24"/>
          <w:szCs w:val="24"/>
          <w:lang w:val="lv-LV" w:eastAsia="lv-LV"/>
        </w:rPr>
        <w:t>ksnes pils</w:t>
      </w:r>
      <w:r w:rsidR="00B21F6B" w:rsidRPr="00B21F6B">
        <w:rPr>
          <w:rFonts w:ascii="Times New Roman" w:hAnsi="Times New Roman" w:hint="eastAsia"/>
          <w:sz w:val="24"/>
          <w:szCs w:val="24"/>
          <w:lang w:val="lv-LV" w:eastAsia="lv-LV"/>
        </w:rPr>
        <w:t>ē</w:t>
      </w:r>
      <w:r w:rsidR="00B21F6B" w:rsidRPr="00B21F6B">
        <w:rPr>
          <w:rFonts w:ascii="Times New Roman" w:hAnsi="Times New Roman"/>
          <w:sz w:val="24"/>
          <w:szCs w:val="24"/>
          <w:lang w:val="lv-LV" w:eastAsia="lv-LV"/>
        </w:rPr>
        <w:t>tas teritori</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laj</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vien</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b</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esošu nekustamo </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pašumu, un ar Al</w:t>
      </w:r>
      <w:r w:rsidR="00B21F6B" w:rsidRPr="00B21F6B">
        <w:rPr>
          <w:rFonts w:ascii="Times New Roman" w:hAnsi="Times New Roman" w:hint="eastAsia"/>
          <w:sz w:val="24"/>
          <w:szCs w:val="24"/>
          <w:lang w:val="lv-LV" w:eastAsia="lv-LV"/>
        </w:rPr>
        <w:t>ū</w:t>
      </w:r>
      <w:r w:rsidR="00B21F6B" w:rsidRPr="00B21F6B">
        <w:rPr>
          <w:rFonts w:ascii="Times New Roman" w:hAnsi="Times New Roman"/>
          <w:sz w:val="24"/>
          <w:szCs w:val="24"/>
          <w:lang w:val="lv-LV" w:eastAsia="lv-LV"/>
        </w:rPr>
        <w:t>ksnes novada pašvald</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bas izpilddirektora r</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kojumu izveidota komisija ne maz</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k k</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tr</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s locek</w:t>
      </w:r>
      <w:r w:rsidR="00B21F6B" w:rsidRPr="00B21F6B">
        <w:rPr>
          <w:rFonts w:ascii="Times New Roman" w:hAnsi="Times New Roman" w:hint="eastAsia"/>
          <w:sz w:val="24"/>
          <w:szCs w:val="24"/>
          <w:lang w:val="lv-LV" w:eastAsia="lv-LV"/>
        </w:rPr>
        <w:t>ļ</w:t>
      </w:r>
      <w:r w:rsidR="00B21F6B" w:rsidRPr="00B21F6B">
        <w:rPr>
          <w:rFonts w:ascii="Times New Roman" w:hAnsi="Times New Roman"/>
          <w:sz w:val="24"/>
          <w:szCs w:val="24"/>
          <w:lang w:val="lv-LV" w:eastAsia="lv-LV"/>
        </w:rPr>
        <w:t>u sast</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v</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 par attiec</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g</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pagasta teritorij</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 xml:space="preserve"> esošu nekustamo </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pašumu (komisija var tikt izveidota vair</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k</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m pagastu p</w:t>
      </w:r>
      <w:r w:rsidR="00B21F6B" w:rsidRPr="00B21F6B">
        <w:rPr>
          <w:rFonts w:ascii="Times New Roman" w:hAnsi="Times New Roman" w:hint="eastAsia"/>
          <w:sz w:val="24"/>
          <w:szCs w:val="24"/>
          <w:lang w:val="lv-LV" w:eastAsia="lv-LV"/>
        </w:rPr>
        <w:t>ā</w:t>
      </w:r>
      <w:r w:rsidR="00B21F6B" w:rsidRPr="00B21F6B">
        <w:rPr>
          <w:rFonts w:ascii="Times New Roman" w:hAnsi="Times New Roman"/>
          <w:sz w:val="24"/>
          <w:szCs w:val="24"/>
          <w:lang w:val="lv-LV" w:eastAsia="lv-LV"/>
        </w:rPr>
        <w:t>rvald</w:t>
      </w:r>
      <w:r w:rsidR="00B21F6B" w:rsidRPr="00B21F6B">
        <w:rPr>
          <w:rFonts w:ascii="Times New Roman" w:hAnsi="Times New Roman" w:hint="eastAsia"/>
          <w:sz w:val="24"/>
          <w:szCs w:val="24"/>
          <w:lang w:val="lv-LV" w:eastAsia="lv-LV"/>
        </w:rPr>
        <w:t>ē</w:t>
      </w:r>
      <w:r w:rsidR="00B21F6B" w:rsidRPr="00B21F6B">
        <w:rPr>
          <w:rFonts w:ascii="Times New Roman" w:hAnsi="Times New Roman"/>
          <w:sz w:val="24"/>
          <w:szCs w:val="24"/>
          <w:lang w:val="lv-LV" w:eastAsia="lv-LV"/>
        </w:rPr>
        <w:t>m kop</w:t>
      </w:r>
      <w:r w:rsidR="00B21F6B" w:rsidRPr="00B21F6B">
        <w:rPr>
          <w:rFonts w:ascii="Times New Roman" w:hAnsi="Times New Roman" w:hint="eastAsia"/>
          <w:sz w:val="24"/>
          <w:szCs w:val="24"/>
          <w:lang w:val="lv-LV" w:eastAsia="lv-LV"/>
        </w:rPr>
        <w:t>ī</w:t>
      </w:r>
      <w:r w:rsidR="00B21F6B" w:rsidRPr="00B21F6B">
        <w:rPr>
          <w:rFonts w:ascii="Times New Roman" w:hAnsi="Times New Roman"/>
          <w:sz w:val="24"/>
          <w:szCs w:val="24"/>
          <w:lang w:val="lv-LV" w:eastAsia="lv-LV"/>
        </w:rPr>
        <w:t>gi</w:t>
      </w:r>
      <w:r w:rsidR="00B21F6B">
        <w:rPr>
          <w:rFonts w:ascii="Times New Roman" w:hAnsi="Times New Roman"/>
          <w:sz w:val="24"/>
          <w:szCs w:val="24"/>
          <w:lang w:val="lv-LV" w:eastAsia="lv-LV"/>
        </w:rPr>
        <w:t>)</w:t>
      </w:r>
      <w:r w:rsidRPr="00E61258">
        <w:rPr>
          <w:rFonts w:ascii="Times New Roman" w:hAnsi="Times New Roman"/>
          <w:sz w:val="24"/>
          <w:szCs w:val="24"/>
          <w:lang w:val="lv-LV" w:eastAsia="lv-LV"/>
        </w:rPr>
        <w:t>. Izsoles organizētājs izvērtē normatīvajos aktos noteikto lietderības apsvērumu nepieciešamību un iekļauj tos izsoles noteikumos.</w:t>
      </w:r>
    </w:p>
    <w:p w14:paraId="78F49330" w14:textId="273592FB" w:rsidR="00B21F6B" w:rsidRPr="00B21F6B" w:rsidRDefault="00B21F6B" w:rsidP="00B21F6B">
      <w:pPr>
        <w:pStyle w:val="Sarakstarindkopa"/>
        <w:widowControl w:val="0"/>
        <w:tabs>
          <w:tab w:val="left" w:pos="1134"/>
        </w:tabs>
        <w:spacing w:after="0" w:line="240" w:lineRule="auto"/>
        <w:ind w:left="360"/>
        <w:jc w:val="both"/>
        <w:rPr>
          <w:rFonts w:ascii="Times New Roman" w:eastAsia="Times New Roman" w:hAnsi="Times New Roman"/>
          <w:sz w:val="24"/>
          <w:szCs w:val="24"/>
        </w:rPr>
      </w:pPr>
      <w:r w:rsidRPr="00B21F6B">
        <w:rPr>
          <w:rFonts w:ascii="Times New Roman" w:hAnsi="Times New Roman"/>
          <w:i/>
          <w:iCs/>
        </w:rPr>
        <w:t>(Ar grozījumiem, kas apstiprināti ar Alūksnes novada domes 28.01.2020. lēmumu Nr.8, protokols Nr.2, 9.p., kas stājas spēkā ar 29.01.2020.)</w:t>
      </w:r>
      <w:r>
        <w:rPr>
          <w:rFonts w:ascii="Times New Roman" w:hAnsi="Times New Roman"/>
          <w:i/>
          <w:iCs/>
        </w:rPr>
        <w:t>.</w:t>
      </w:r>
    </w:p>
    <w:p w14:paraId="6785B822" w14:textId="77777777" w:rsidR="00E61258" w:rsidRPr="00E61258" w:rsidRDefault="00E61258" w:rsidP="00E61258">
      <w:pPr>
        <w:numPr>
          <w:ilvl w:val="0"/>
          <w:numId w:val="1"/>
        </w:numPr>
        <w:suppressAutoHyphens/>
        <w:ind w:left="480"/>
        <w:contextualSpacing/>
        <w:jc w:val="both"/>
        <w:rPr>
          <w:rFonts w:ascii="Times New Roman" w:hAnsi="Times New Roman"/>
          <w:i/>
          <w:iCs/>
          <w:lang w:val="lv-LV" w:eastAsia="ar-SA"/>
        </w:rPr>
      </w:pPr>
      <w:r w:rsidRPr="00E61258">
        <w:rPr>
          <w:rFonts w:ascii="Times New Roman" w:hAnsi="Times New Roman"/>
          <w:sz w:val="24"/>
          <w:szCs w:val="24"/>
          <w:lang w:val="lv-LV" w:eastAsia="lv-LV"/>
        </w:rPr>
        <w:t>Nomas izsoli nerīko, un lēmumu par ēku (būvju) vai nedzīvojamo telpu un tām funkcionāli nepieciešamo zemes gabalu vai to daļu, turpmāk – nomas objekts, iznomāšanu pieņem pašvaldības domes priekšsēdētājs, ja iznomā nomas objektu, kas nepieciešams sabiedriskās ēdināšanas pakalpojuma nodrošināšanai pašvaldības izglītības vai sociālās aprūpes iestādēs, ja sabiedriskajai ēdināšanai ir ierobežota publiska pieejamība.</w:t>
      </w:r>
    </w:p>
    <w:p w14:paraId="0FF5E1DF" w14:textId="39DB36DB" w:rsidR="00E61258" w:rsidRPr="008A62B7" w:rsidRDefault="008A62B7" w:rsidP="00E61258">
      <w:pPr>
        <w:numPr>
          <w:ilvl w:val="0"/>
          <w:numId w:val="1"/>
        </w:numPr>
        <w:suppressAutoHyphens/>
        <w:ind w:left="480"/>
        <w:contextualSpacing/>
        <w:jc w:val="both"/>
        <w:rPr>
          <w:rFonts w:ascii="Times New Roman" w:hAnsi="Times New Roman"/>
          <w:i/>
          <w:iCs/>
          <w:lang w:val="lv-LV" w:eastAsia="ar-SA"/>
        </w:rPr>
      </w:pPr>
      <w:r w:rsidRPr="008A62B7">
        <w:rPr>
          <w:rFonts w:ascii="Times New Roman" w:eastAsiaTheme="minorHAnsi" w:hAnsi="Times New Roman" w:cstheme="minorBidi"/>
          <w:sz w:val="24"/>
          <w:lang w:val="lv-LV"/>
        </w:rPr>
        <w:t>Ministru kabineta noteikumos noteiktajos gadījumos, kad par publiskas personas mantas izsoli var nerīkot izsoli, lēmumu par ēkas (būves) vai nedzīvojamās telpas vai tās daļas iznomāšanu pieņem iestādes vadītājs, piemērojot ar pašvaldības domes lēmumu noteikto maksu par ēkas (būves) vai nedzīvojamās telpas lietošanu</w:t>
      </w:r>
      <w:r w:rsidR="00E61258" w:rsidRPr="00E61258">
        <w:rPr>
          <w:rFonts w:ascii="Times New Roman" w:hAnsi="Times New Roman"/>
          <w:iCs/>
          <w:sz w:val="24"/>
          <w:szCs w:val="24"/>
          <w:lang w:val="lv-LV" w:eastAsia="ar-SA"/>
        </w:rPr>
        <w:t>.</w:t>
      </w:r>
    </w:p>
    <w:p w14:paraId="29D430D3" w14:textId="5E94CFD2" w:rsidR="008A62B7" w:rsidRPr="008A62B7" w:rsidRDefault="008A62B7" w:rsidP="008A62B7">
      <w:pPr>
        <w:pStyle w:val="Sarakstarindkopa"/>
        <w:widowControl w:val="0"/>
        <w:tabs>
          <w:tab w:val="left" w:pos="1134"/>
        </w:tabs>
        <w:spacing w:after="0" w:line="240" w:lineRule="auto"/>
        <w:ind w:left="360"/>
        <w:jc w:val="both"/>
        <w:rPr>
          <w:rFonts w:ascii="Times New Roman" w:eastAsia="Times New Roman" w:hAnsi="Times New Roman"/>
          <w:sz w:val="24"/>
          <w:szCs w:val="24"/>
        </w:rPr>
      </w:pPr>
      <w:r w:rsidRPr="00B21F6B">
        <w:rPr>
          <w:rFonts w:ascii="Times New Roman" w:hAnsi="Times New Roman"/>
          <w:i/>
          <w:iCs/>
        </w:rPr>
        <w:t>(Ar grozījumiem, kas apstiprināti ar Alūksnes novada domes 28.01.2020. lēmumu Nr.8, protokols Nr.2, 9.p., kas stājas spēkā ar 29.01.2020.)</w:t>
      </w:r>
      <w:r>
        <w:rPr>
          <w:rFonts w:ascii="Times New Roman" w:hAnsi="Times New Roman"/>
          <w:i/>
          <w:iCs/>
        </w:rPr>
        <w:t>.</w:t>
      </w:r>
      <w:bookmarkStart w:id="2" w:name="_GoBack"/>
      <w:bookmarkEnd w:id="2"/>
    </w:p>
    <w:p w14:paraId="66E6E29B" w14:textId="77777777" w:rsidR="00E61258" w:rsidRPr="00E61258" w:rsidRDefault="00E61258" w:rsidP="00E61258">
      <w:pPr>
        <w:numPr>
          <w:ilvl w:val="0"/>
          <w:numId w:val="1"/>
        </w:numPr>
        <w:suppressAutoHyphens/>
        <w:ind w:left="480"/>
        <w:contextualSpacing/>
        <w:jc w:val="both"/>
        <w:rPr>
          <w:rFonts w:ascii="Times New Roman" w:hAnsi="Times New Roman"/>
          <w:i/>
          <w:iCs/>
          <w:sz w:val="24"/>
          <w:szCs w:val="24"/>
          <w:lang w:val="lv-LV" w:eastAsia="ar-SA"/>
        </w:rPr>
      </w:pPr>
      <w:r w:rsidRPr="00E61258">
        <w:rPr>
          <w:rFonts w:ascii="Times New Roman" w:hAnsi="Times New Roman"/>
          <w:sz w:val="24"/>
          <w:szCs w:val="24"/>
          <w:lang w:val="lv-LV" w:eastAsia="lv-LV"/>
        </w:rPr>
        <w:t>Pašvaldība piemēro 50% atlaidi noteiktajai nomas maksai, ja nomnieks Eiropas Savienības fondu 2014.-2020.gada plānošanas perioda investīciju objektos  ar jaunradītajām darba vietām un veiktajām privātajām investīcijām nodrošina pašvaldības realizēto projektu sasniedzamos iznākuma rādītājus.</w:t>
      </w:r>
    </w:p>
    <w:p w14:paraId="42902FCC" w14:textId="77777777" w:rsidR="00E61258" w:rsidRPr="00E61258" w:rsidRDefault="00E61258" w:rsidP="00E61258">
      <w:pPr>
        <w:suppressAutoHyphens/>
        <w:ind w:left="480"/>
        <w:contextualSpacing/>
        <w:jc w:val="both"/>
        <w:rPr>
          <w:rFonts w:ascii="Times New Roman" w:hAnsi="Times New Roman"/>
          <w:i/>
          <w:iCs/>
          <w:lang w:val="lv-LV" w:eastAsia="ar-SA"/>
        </w:rPr>
      </w:pPr>
    </w:p>
    <w:p w14:paraId="308676A2" w14:textId="77777777" w:rsidR="00E61258" w:rsidRPr="00E61258" w:rsidRDefault="00E61258" w:rsidP="00E61258">
      <w:pPr>
        <w:numPr>
          <w:ilvl w:val="0"/>
          <w:numId w:val="2"/>
        </w:numPr>
        <w:contextualSpacing/>
        <w:jc w:val="center"/>
        <w:rPr>
          <w:rFonts w:ascii="Times New Roman" w:hAnsi="Times New Roman"/>
          <w:b/>
          <w:sz w:val="24"/>
          <w:szCs w:val="24"/>
          <w:lang w:val="lv-LV" w:eastAsia="lv-LV"/>
        </w:rPr>
      </w:pPr>
      <w:r w:rsidRPr="00E61258">
        <w:rPr>
          <w:rFonts w:ascii="Times New Roman" w:hAnsi="Times New Roman"/>
          <w:b/>
          <w:sz w:val="24"/>
          <w:szCs w:val="24"/>
          <w:lang w:val="lv-LV" w:eastAsia="lv-LV"/>
        </w:rPr>
        <w:t>Noslēguma jautājumi</w:t>
      </w:r>
    </w:p>
    <w:p w14:paraId="3181F04E" w14:textId="77777777" w:rsidR="00E61258" w:rsidRPr="00E61258" w:rsidRDefault="00E61258" w:rsidP="00E61258">
      <w:pPr>
        <w:ind w:left="1080"/>
        <w:contextualSpacing/>
        <w:rPr>
          <w:rFonts w:ascii="Times New Roman" w:hAnsi="Times New Roman"/>
          <w:b/>
          <w:sz w:val="24"/>
          <w:szCs w:val="24"/>
          <w:lang w:val="lv-LV" w:eastAsia="lv-LV"/>
        </w:rPr>
      </w:pPr>
    </w:p>
    <w:p w14:paraId="60ECB6CD" w14:textId="77777777" w:rsidR="00E61258" w:rsidRPr="00E61258" w:rsidRDefault="00E61258" w:rsidP="00E61258">
      <w:pPr>
        <w:numPr>
          <w:ilvl w:val="0"/>
          <w:numId w:val="1"/>
        </w:numPr>
        <w:contextualSpacing/>
        <w:rPr>
          <w:rFonts w:ascii="Times New Roman" w:hAnsi="Times New Roman"/>
          <w:sz w:val="24"/>
          <w:szCs w:val="24"/>
          <w:lang w:val="lv-LV" w:eastAsia="lv-LV"/>
        </w:rPr>
      </w:pPr>
      <w:r w:rsidRPr="00E61258">
        <w:rPr>
          <w:rFonts w:ascii="Times New Roman" w:hAnsi="Times New Roman"/>
          <w:sz w:val="24"/>
          <w:szCs w:val="24"/>
          <w:lang w:val="lv-LV" w:eastAsia="lv-LV"/>
        </w:rPr>
        <w:t>Noteikumi stājas spēkā 2018.</w:t>
      </w:r>
      <w:r>
        <w:rPr>
          <w:rFonts w:ascii="Times New Roman" w:hAnsi="Times New Roman"/>
          <w:sz w:val="24"/>
          <w:szCs w:val="24"/>
          <w:lang w:val="lv-LV" w:eastAsia="lv-LV"/>
        </w:rPr>
        <w:t xml:space="preserve"> </w:t>
      </w:r>
      <w:r w:rsidRPr="00E61258">
        <w:rPr>
          <w:rFonts w:ascii="Times New Roman" w:hAnsi="Times New Roman"/>
          <w:sz w:val="24"/>
          <w:szCs w:val="24"/>
          <w:lang w:val="lv-LV" w:eastAsia="lv-LV"/>
        </w:rPr>
        <w:t>gada 1.</w:t>
      </w:r>
      <w:r>
        <w:rPr>
          <w:rFonts w:ascii="Times New Roman" w:hAnsi="Times New Roman"/>
          <w:sz w:val="24"/>
          <w:szCs w:val="24"/>
          <w:lang w:val="lv-LV" w:eastAsia="lv-LV"/>
        </w:rPr>
        <w:t xml:space="preserve"> </w:t>
      </w:r>
      <w:r w:rsidRPr="00E61258">
        <w:rPr>
          <w:rFonts w:ascii="Times New Roman" w:hAnsi="Times New Roman"/>
          <w:sz w:val="24"/>
          <w:szCs w:val="24"/>
          <w:lang w:val="lv-LV" w:eastAsia="lv-LV"/>
        </w:rPr>
        <w:t>decembrī.</w:t>
      </w:r>
    </w:p>
    <w:p w14:paraId="742DC7D6" w14:textId="77777777" w:rsidR="00E61258" w:rsidRPr="00E61258" w:rsidRDefault="00E61258" w:rsidP="00E61258">
      <w:pPr>
        <w:numPr>
          <w:ilvl w:val="0"/>
          <w:numId w:val="1"/>
        </w:numPr>
        <w:contextualSpacing/>
        <w:rPr>
          <w:rFonts w:ascii="Times New Roman" w:hAnsi="Times New Roman"/>
          <w:sz w:val="24"/>
          <w:szCs w:val="24"/>
          <w:lang w:val="lv-LV" w:eastAsia="lv-LV"/>
        </w:rPr>
      </w:pPr>
      <w:r w:rsidRPr="00E61258">
        <w:rPr>
          <w:rFonts w:ascii="Times New Roman" w:hAnsi="Times New Roman"/>
          <w:sz w:val="24"/>
          <w:szCs w:val="24"/>
          <w:lang w:val="lv-LV" w:eastAsia="lv-LV"/>
        </w:rPr>
        <w:t>Atzīt par spēku zaudējušiem Alūksnes novada domes 27.02.2014. noteikumus Nr. 3/2014 “Par kārtību, kādā tiek atsavināti un iznomāti pašvaldības nekustamie īpašumi”.</w:t>
      </w:r>
    </w:p>
    <w:p w14:paraId="1B585621" w14:textId="77777777" w:rsidR="00E61258" w:rsidRPr="00E61258" w:rsidRDefault="00E61258" w:rsidP="00E61258">
      <w:pPr>
        <w:rPr>
          <w:rFonts w:ascii="Times New Roman" w:hAnsi="Times New Roman"/>
          <w:sz w:val="24"/>
          <w:szCs w:val="24"/>
          <w:lang w:val="lv-LV" w:eastAsia="lv-LV"/>
        </w:rPr>
      </w:pPr>
    </w:p>
    <w:p w14:paraId="26ECED5B" w14:textId="77777777" w:rsidR="00E61258" w:rsidRPr="00E61258" w:rsidRDefault="00E61258" w:rsidP="00E61258">
      <w:pPr>
        <w:rPr>
          <w:rFonts w:ascii="Times New Roman" w:hAnsi="Times New Roman"/>
          <w:sz w:val="24"/>
          <w:szCs w:val="24"/>
          <w:lang w:val="lv-LV" w:eastAsia="lv-LV"/>
        </w:rPr>
      </w:pPr>
    </w:p>
    <w:p w14:paraId="6A5A8CD4" w14:textId="77777777" w:rsidR="00E61258" w:rsidRPr="00E61258" w:rsidRDefault="00E61258" w:rsidP="00E61258">
      <w:pPr>
        <w:rPr>
          <w:rFonts w:ascii="Times New Roman" w:hAnsi="Times New Roman"/>
          <w:sz w:val="24"/>
          <w:szCs w:val="24"/>
          <w:lang w:val="lv-LV" w:eastAsia="lv-LV"/>
        </w:rPr>
      </w:pPr>
      <w:r w:rsidRPr="00E61258">
        <w:rPr>
          <w:rFonts w:ascii="Times New Roman" w:hAnsi="Times New Roman"/>
          <w:sz w:val="24"/>
          <w:szCs w:val="24"/>
          <w:lang w:val="lv-LV" w:eastAsia="lv-LV"/>
        </w:rPr>
        <w:t>Domes priekšsēdētājs</w:t>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sidRPr="00E61258">
        <w:rPr>
          <w:rFonts w:ascii="Times New Roman" w:hAnsi="Times New Roman"/>
          <w:sz w:val="24"/>
          <w:szCs w:val="24"/>
          <w:lang w:val="lv-LV" w:eastAsia="lv-LV"/>
        </w:rPr>
        <w:tab/>
      </w:r>
      <w:r>
        <w:rPr>
          <w:rFonts w:ascii="Times New Roman" w:hAnsi="Times New Roman"/>
          <w:sz w:val="24"/>
          <w:szCs w:val="24"/>
          <w:lang w:val="lv-LV" w:eastAsia="lv-LV"/>
        </w:rPr>
        <w:t xml:space="preserve">       </w:t>
      </w:r>
      <w:r w:rsidRPr="00E61258">
        <w:rPr>
          <w:rFonts w:ascii="Times New Roman" w:hAnsi="Times New Roman"/>
          <w:sz w:val="24"/>
          <w:szCs w:val="24"/>
          <w:lang w:val="lv-LV" w:eastAsia="lv-LV"/>
        </w:rPr>
        <w:t>A.DUKULIS</w:t>
      </w:r>
    </w:p>
    <w:p w14:paraId="2ED999E0" w14:textId="77777777" w:rsidR="00E61258" w:rsidRDefault="00E61258" w:rsidP="00E61258">
      <w:pPr>
        <w:jc w:val="right"/>
        <w:rPr>
          <w:rFonts w:ascii="Times New Roman" w:hAnsi="Times New Roman"/>
          <w:color w:val="000000" w:themeColor="text1"/>
          <w:sz w:val="24"/>
          <w:szCs w:val="24"/>
          <w:lang w:val="lv-LV" w:eastAsia="lv-LV"/>
        </w:rPr>
      </w:pPr>
    </w:p>
    <w:p w14:paraId="6CF0FFB0" w14:textId="77777777" w:rsidR="00C32275" w:rsidRDefault="00C32275"/>
    <w:sectPr w:rsidR="00C32275" w:rsidSect="001F5D8E">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8A69" w14:textId="77777777" w:rsidR="00EA01EA" w:rsidRDefault="00EA01EA" w:rsidP="001F5D8E">
      <w:r>
        <w:separator/>
      </w:r>
    </w:p>
  </w:endnote>
  <w:endnote w:type="continuationSeparator" w:id="0">
    <w:p w14:paraId="6BBF970E" w14:textId="77777777" w:rsidR="00EA01EA" w:rsidRDefault="00EA01EA" w:rsidP="001F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17B7" w14:textId="77777777" w:rsidR="00EA01EA" w:rsidRDefault="00EA01EA" w:rsidP="001F5D8E">
      <w:r>
        <w:separator/>
      </w:r>
    </w:p>
  </w:footnote>
  <w:footnote w:type="continuationSeparator" w:id="0">
    <w:p w14:paraId="30E0067C" w14:textId="77777777" w:rsidR="00EA01EA" w:rsidRDefault="00EA01EA" w:rsidP="001F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625430847"/>
      <w:docPartObj>
        <w:docPartGallery w:val="Page Numbers (Top of Page)"/>
        <w:docPartUnique/>
      </w:docPartObj>
    </w:sdtPr>
    <w:sdtEndPr/>
    <w:sdtContent>
      <w:p w14:paraId="53B8395A" w14:textId="77777777" w:rsidR="001F5D8E" w:rsidRPr="001F5D8E" w:rsidRDefault="001F5D8E">
        <w:pPr>
          <w:pStyle w:val="Galvene"/>
          <w:jc w:val="center"/>
          <w:rPr>
            <w:rFonts w:ascii="Times New Roman" w:hAnsi="Times New Roman"/>
            <w:sz w:val="24"/>
          </w:rPr>
        </w:pPr>
        <w:r w:rsidRPr="001F5D8E">
          <w:rPr>
            <w:rFonts w:ascii="Times New Roman" w:hAnsi="Times New Roman"/>
            <w:sz w:val="24"/>
          </w:rPr>
          <w:fldChar w:fldCharType="begin"/>
        </w:r>
        <w:r w:rsidRPr="001F5D8E">
          <w:rPr>
            <w:rFonts w:ascii="Times New Roman" w:hAnsi="Times New Roman"/>
            <w:sz w:val="24"/>
          </w:rPr>
          <w:instrText>PAGE   \* MERGEFORMAT</w:instrText>
        </w:r>
        <w:r w:rsidRPr="001F5D8E">
          <w:rPr>
            <w:rFonts w:ascii="Times New Roman" w:hAnsi="Times New Roman"/>
            <w:sz w:val="24"/>
          </w:rPr>
          <w:fldChar w:fldCharType="separate"/>
        </w:r>
        <w:r w:rsidRPr="001F5D8E">
          <w:rPr>
            <w:rFonts w:ascii="Times New Roman" w:hAnsi="Times New Roman"/>
            <w:sz w:val="24"/>
            <w:lang w:val="lv-LV"/>
          </w:rPr>
          <w:t>2</w:t>
        </w:r>
        <w:r w:rsidRPr="001F5D8E">
          <w:rPr>
            <w:rFonts w:ascii="Times New Roman" w:hAnsi="Times New Roman"/>
            <w:sz w:val="24"/>
          </w:rPr>
          <w:fldChar w:fldCharType="end"/>
        </w:r>
      </w:p>
    </w:sdtContent>
  </w:sdt>
  <w:p w14:paraId="5D7D125A" w14:textId="77777777" w:rsidR="001F5D8E" w:rsidRDefault="001F5D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715E"/>
    <w:multiLevelType w:val="hybridMultilevel"/>
    <w:tmpl w:val="CD2228E0"/>
    <w:lvl w:ilvl="0" w:tplc="3A74E8C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2B2C9D"/>
    <w:multiLevelType w:val="multilevel"/>
    <w:tmpl w:val="7AD601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9B906D7"/>
    <w:multiLevelType w:val="multilevel"/>
    <w:tmpl w:val="53D8E960"/>
    <w:lvl w:ilvl="0">
      <w:start w:val="1"/>
      <w:numFmt w:val="decimal"/>
      <w:lvlText w:val="%1."/>
      <w:lvlJc w:val="left"/>
      <w:pPr>
        <w:tabs>
          <w:tab w:val="num" w:pos="360"/>
        </w:tabs>
        <w:ind w:left="360" w:hanging="360"/>
      </w:pPr>
      <w:rPr>
        <w:rFonts w:hint="default"/>
        <w:i w:val="0"/>
        <w:color w:val="auto"/>
        <w:sz w:val="24"/>
        <w:szCs w:val="24"/>
      </w:rPr>
    </w:lvl>
    <w:lvl w:ilvl="1">
      <w:start w:val="1"/>
      <w:numFmt w:val="decimal"/>
      <w:isLgl/>
      <w:lvlText w:val="%1.%2."/>
      <w:lvlJc w:val="left"/>
      <w:pPr>
        <w:tabs>
          <w:tab w:val="num" w:pos="532"/>
        </w:tabs>
        <w:ind w:left="532" w:hanging="39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8"/>
    <w:rsid w:val="00101BDC"/>
    <w:rsid w:val="00107296"/>
    <w:rsid w:val="001209BA"/>
    <w:rsid w:val="001F5D8E"/>
    <w:rsid w:val="004F7DD7"/>
    <w:rsid w:val="00611D4C"/>
    <w:rsid w:val="007275AD"/>
    <w:rsid w:val="008A62B7"/>
    <w:rsid w:val="008F59A5"/>
    <w:rsid w:val="00A3092F"/>
    <w:rsid w:val="00B21F6B"/>
    <w:rsid w:val="00C31021"/>
    <w:rsid w:val="00C32275"/>
    <w:rsid w:val="00C559DC"/>
    <w:rsid w:val="00CB608C"/>
    <w:rsid w:val="00E61258"/>
    <w:rsid w:val="00EA01EA"/>
    <w:rsid w:val="00F73076"/>
    <w:rsid w:val="00FB1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DB6720"/>
  <w15:chartTrackingRefBased/>
  <w15:docId w15:val="{7BAC6808-D868-4264-AA22-C67E312A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258"/>
    <w:pPr>
      <w:spacing w:after="0" w:line="240" w:lineRule="auto"/>
    </w:pPr>
    <w:rPr>
      <w:rFonts w:ascii="MS Sans Serif" w:eastAsia="Times New Roman" w:hAnsi="MS Sans Serif"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F5D8E"/>
    <w:pPr>
      <w:tabs>
        <w:tab w:val="center" w:pos="4153"/>
        <w:tab w:val="right" w:pos="8306"/>
      </w:tabs>
    </w:pPr>
  </w:style>
  <w:style w:type="character" w:customStyle="1" w:styleId="GalveneRakstz">
    <w:name w:val="Galvene Rakstz."/>
    <w:basedOn w:val="Noklusjumarindkopasfonts"/>
    <w:link w:val="Galvene"/>
    <w:uiPriority w:val="99"/>
    <w:rsid w:val="001F5D8E"/>
    <w:rPr>
      <w:rFonts w:ascii="MS Sans Serif" w:eastAsia="Times New Roman" w:hAnsi="MS Sans Serif" w:cs="Times New Roman"/>
      <w:sz w:val="20"/>
      <w:szCs w:val="20"/>
      <w:lang w:val="en-US"/>
    </w:rPr>
  </w:style>
  <w:style w:type="paragraph" w:styleId="Kjene">
    <w:name w:val="footer"/>
    <w:basedOn w:val="Parasts"/>
    <w:link w:val="KjeneRakstz"/>
    <w:uiPriority w:val="99"/>
    <w:unhideWhenUsed/>
    <w:rsid w:val="001F5D8E"/>
    <w:pPr>
      <w:tabs>
        <w:tab w:val="center" w:pos="4153"/>
        <w:tab w:val="right" w:pos="8306"/>
      </w:tabs>
    </w:pPr>
  </w:style>
  <w:style w:type="character" w:customStyle="1" w:styleId="KjeneRakstz">
    <w:name w:val="Kājene Rakstz."/>
    <w:basedOn w:val="Noklusjumarindkopasfonts"/>
    <w:link w:val="Kjene"/>
    <w:uiPriority w:val="99"/>
    <w:rsid w:val="001F5D8E"/>
    <w:rPr>
      <w:rFonts w:ascii="MS Sans Serif" w:eastAsia="Times New Roman" w:hAnsi="MS Sans Serif" w:cs="Times New Roman"/>
      <w:sz w:val="20"/>
      <w:szCs w:val="20"/>
      <w:lang w:val="en-US"/>
    </w:rPr>
  </w:style>
  <w:style w:type="paragraph" w:styleId="Sarakstarindkopa">
    <w:name w:val="List Paragraph"/>
    <w:basedOn w:val="Parasts"/>
    <w:uiPriority w:val="34"/>
    <w:qFormat/>
    <w:rsid w:val="00B21F6B"/>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6419</Words>
  <Characters>3660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cp:lastPrinted>2018-11-16T09:12:00Z</cp:lastPrinted>
  <dcterms:created xsi:type="dcterms:W3CDTF">2018-11-26T12:11:00Z</dcterms:created>
  <dcterms:modified xsi:type="dcterms:W3CDTF">2020-01-30T11:53:00Z</dcterms:modified>
</cp:coreProperties>
</file>