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83" w:rsidRPr="00F77242" w:rsidRDefault="00ED7783" w:rsidP="002F7E96">
      <w:pPr>
        <w:shd w:val="clear" w:color="auto" w:fill="FFFFFF"/>
        <w:spacing w:after="0" w:line="240" w:lineRule="auto"/>
        <w:textAlignment w:val="baseline"/>
        <w:rPr>
          <w:rFonts w:ascii="Arial" w:hAnsi="Arial" w:cs="Arial"/>
          <w:color w:val="000000"/>
          <w:sz w:val="18"/>
          <w:szCs w:val="18"/>
          <w:lang w:val="lv-LV" w:eastAsia="lv-LV"/>
        </w:rPr>
      </w:pPr>
      <w:r w:rsidRPr="00F77242">
        <w:rPr>
          <w:rFonts w:ascii="Arial" w:hAnsi="Arial" w:cs="Arial"/>
          <w:color w:val="000000"/>
          <w:sz w:val="18"/>
          <w:szCs w:val="18"/>
          <w:lang w:val="lv-LV" w:eastAsia="lv-LV"/>
        </w:rPr>
        <w:t> </w:t>
      </w:r>
    </w:p>
    <w:p w:rsidR="00ED7783" w:rsidRPr="00964E63" w:rsidRDefault="00ED7783" w:rsidP="002F7E96">
      <w:pPr>
        <w:shd w:val="clear" w:color="auto" w:fill="FFFFFF"/>
        <w:spacing w:after="0" w:line="240" w:lineRule="auto"/>
        <w:jc w:val="center"/>
        <w:textAlignment w:val="baseline"/>
        <w:rPr>
          <w:rFonts w:ascii="ITC Zapf Chancery" w:hAnsi="ITC Zapf Chancery" w:cs="Arial"/>
          <w:b/>
          <w:bCs/>
          <w:color w:val="FF0000"/>
          <w:sz w:val="96"/>
          <w:szCs w:val="96"/>
          <w:bdr w:val="none" w:sz="0" w:space="0" w:color="auto" w:frame="1"/>
          <w:lang w:val="lv-LV" w:eastAsia="lv-LV"/>
        </w:rPr>
      </w:pPr>
      <w:r w:rsidRPr="00964E63">
        <w:rPr>
          <w:rFonts w:ascii="ITC Zapf Chancery" w:hAnsi="ITC Zapf Chancery" w:cs="Arial"/>
          <w:b/>
          <w:bCs/>
          <w:color w:val="FF0000"/>
          <w:sz w:val="96"/>
          <w:szCs w:val="96"/>
          <w:bdr w:val="none" w:sz="0" w:space="0" w:color="auto" w:frame="1"/>
          <w:lang w:val="lv-LV" w:eastAsia="lv-LV"/>
        </w:rPr>
        <w:t xml:space="preserve">Alūksnes Triatlons 2021 </w:t>
      </w:r>
    </w:p>
    <w:p w:rsidR="00ED7783" w:rsidRPr="00964E63" w:rsidRDefault="00ED7783" w:rsidP="002F7E96">
      <w:pPr>
        <w:shd w:val="clear" w:color="auto" w:fill="FFFFFF"/>
        <w:spacing w:after="0" w:line="240" w:lineRule="auto"/>
        <w:jc w:val="center"/>
        <w:textAlignment w:val="baseline"/>
        <w:rPr>
          <w:rFonts w:ascii="Arial" w:hAnsi="Arial" w:cs="Arial"/>
          <w:b/>
          <w:bCs/>
          <w:color w:val="000000"/>
          <w:sz w:val="32"/>
          <w:szCs w:val="32"/>
          <w:bdr w:val="none" w:sz="0" w:space="0" w:color="auto" w:frame="1"/>
          <w:lang w:val="lv-LV" w:eastAsia="lv-LV"/>
        </w:rPr>
      </w:pPr>
      <w:r w:rsidRPr="00964E63">
        <w:rPr>
          <w:rFonts w:ascii="Arial" w:hAnsi="Arial" w:cs="Arial"/>
          <w:b/>
          <w:bCs/>
          <w:color w:val="000000"/>
          <w:sz w:val="32"/>
          <w:szCs w:val="32"/>
          <w:bdr w:val="none" w:sz="0" w:space="0" w:color="auto" w:frame="1"/>
          <w:lang w:val="lv-LV" w:eastAsia="lv-LV"/>
        </w:rPr>
        <w:t>Latvijas Kausa Posms</w:t>
      </w:r>
    </w:p>
    <w:p w:rsidR="00ED7783" w:rsidRPr="00964E63" w:rsidRDefault="00ED7783" w:rsidP="002F7E96">
      <w:pPr>
        <w:shd w:val="clear" w:color="auto" w:fill="FFFFFF"/>
        <w:spacing w:after="0" w:line="240" w:lineRule="auto"/>
        <w:jc w:val="center"/>
        <w:textAlignment w:val="baseline"/>
        <w:rPr>
          <w:rFonts w:ascii="Arial" w:hAnsi="Arial" w:cs="Arial"/>
          <w:b/>
          <w:bCs/>
          <w:color w:val="000000"/>
          <w:sz w:val="32"/>
          <w:szCs w:val="32"/>
          <w:bdr w:val="none" w:sz="0" w:space="0" w:color="auto" w:frame="1"/>
          <w:lang w:val="lv-LV" w:eastAsia="lv-LV"/>
        </w:rPr>
      </w:pPr>
    </w:p>
    <w:p w:rsidR="00ED7783" w:rsidRPr="00964E63" w:rsidRDefault="00ED7783" w:rsidP="002F7E96">
      <w:pPr>
        <w:shd w:val="clear" w:color="auto" w:fill="FFFFFF"/>
        <w:spacing w:after="0" w:line="240" w:lineRule="auto"/>
        <w:jc w:val="center"/>
        <w:textAlignment w:val="baseline"/>
        <w:rPr>
          <w:rFonts w:ascii="Arial" w:hAnsi="Arial" w:cs="Arial"/>
          <w:color w:val="000000"/>
          <w:sz w:val="32"/>
          <w:szCs w:val="32"/>
          <w:lang w:val="lv-LV" w:eastAsia="lv-LV"/>
        </w:rPr>
      </w:pPr>
      <w:r w:rsidRPr="00964E63">
        <w:rPr>
          <w:rFonts w:ascii="Arial" w:hAnsi="Arial" w:cs="Arial"/>
          <w:b/>
          <w:bCs/>
          <w:color w:val="000000"/>
          <w:sz w:val="32"/>
          <w:szCs w:val="32"/>
          <w:bdr w:val="none" w:sz="0" w:space="0" w:color="auto" w:frame="1"/>
          <w:lang w:val="lv-LV" w:eastAsia="lv-LV"/>
        </w:rPr>
        <w:t>2021. gada 28. augusts</w:t>
      </w:r>
    </w:p>
    <w:p w:rsidR="00ED7783" w:rsidRPr="00964E63" w:rsidRDefault="00ED7783" w:rsidP="002F7E96">
      <w:pPr>
        <w:shd w:val="clear" w:color="auto" w:fill="FFFFFF"/>
        <w:spacing w:after="0" w:line="240" w:lineRule="auto"/>
        <w:jc w:val="center"/>
        <w:textAlignment w:val="baseline"/>
        <w:rPr>
          <w:rFonts w:ascii="Arial" w:hAnsi="Arial" w:cs="Arial"/>
          <w:color w:val="000000"/>
          <w:sz w:val="32"/>
          <w:szCs w:val="32"/>
          <w:lang w:val="lv-LV" w:eastAsia="lv-LV"/>
        </w:rPr>
      </w:pPr>
      <w:r w:rsidRPr="00964E63">
        <w:rPr>
          <w:rFonts w:ascii="Arial" w:hAnsi="Arial" w:cs="Arial"/>
          <w:b/>
          <w:bCs/>
          <w:color w:val="000000"/>
          <w:sz w:val="32"/>
          <w:szCs w:val="32"/>
          <w:bdr w:val="none" w:sz="0" w:space="0" w:color="auto" w:frame="1"/>
          <w:lang w:val="lv-LV" w:eastAsia="lv-LV"/>
        </w:rPr>
        <w:t> </w:t>
      </w:r>
    </w:p>
    <w:p w:rsidR="00ED7783" w:rsidRDefault="00ED7783" w:rsidP="002F7E96">
      <w:pPr>
        <w:shd w:val="clear" w:color="auto" w:fill="FFFFFF"/>
        <w:spacing w:after="0" w:line="240" w:lineRule="auto"/>
        <w:jc w:val="center"/>
        <w:textAlignment w:val="baseline"/>
        <w:rPr>
          <w:rFonts w:ascii="Arial" w:hAnsi="Arial" w:cs="Arial"/>
          <w:b/>
          <w:bCs/>
          <w:color w:val="000000"/>
          <w:sz w:val="32"/>
          <w:szCs w:val="32"/>
          <w:bdr w:val="none" w:sz="0" w:space="0" w:color="auto" w:frame="1"/>
          <w:lang w:val="lv-LV" w:eastAsia="lv-LV"/>
        </w:rPr>
      </w:pPr>
    </w:p>
    <w:p w:rsidR="00ED7783" w:rsidRPr="00371B29" w:rsidRDefault="00ED7783" w:rsidP="002F7E96">
      <w:pPr>
        <w:shd w:val="clear" w:color="auto" w:fill="FFFFFF"/>
        <w:spacing w:after="0" w:line="240" w:lineRule="auto"/>
        <w:jc w:val="center"/>
        <w:textAlignment w:val="baseline"/>
        <w:rPr>
          <w:rFonts w:ascii="Arial" w:hAnsi="Arial" w:cs="Arial"/>
          <w:color w:val="000000"/>
          <w:sz w:val="52"/>
          <w:szCs w:val="52"/>
          <w:lang w:val="lv-LV" w:eastAsia="lv-LV"/>
        </w:rPr>
      </w:pPr>
      <w:smartTag w:uri="schemas-tilde-lv/tildestengine" w:element="veidnes">
        <w:smartTagPr>
          <w:attr w:name="id" w:val="-1"/>
          <w:attr w:name="baseform" w:val="nolikums"/>
          <w:attr w:name="text" w:val="nolikums"/>
        </w:smartTagPr>
        <w:r w:rsidRPr="00371B29">
          <w:rPr>
            <w:rFonts w:ascii="Arial" w:hAnsi="Arial" w:cs="Arial"/>
            <w:b/>
            <w:bCs/>
            <w:color w:val="000000"/>
            <w:sz w:val="52"/>
            <w:szCs w:val="52"/>
            <w:bdr w:val="none" w:sz="0" w:space="0" w:color="auto" w:frame="1"/>
            <w:lang w:val="lv-LV" w:eastAsia="lv-LV"/>
          </w:rPr>
          <w:t>Nolikums</w:t>
        </w:r>
      </w:smartTag>
    </w:p>
    <w:p w:rsidR="00ED7783" w:rsidRPr="00371B29" w:rsidRDefault="00ED7783" w:rsidP="002F7E96">
      <w:pPr>
        <w:shd w:val="clear" w:color="auto" w:fill="FFFFFF"/>
        <w:spacing w:after="0" w:line="240" w:lineRule="auto"/>
        <w:textAlignment w:val="baseline"/>
        <w:rPr>
          <w:rFonts w:ascii="Arial" w:hAnsi="Arial" w:cs="Arial"/>
          <w:color w:val="000000"/>
          <w:sz w:val="52"/>
          <w:szCs w:val="52"/>
          <w:lang w:val="lv-LV" w:eastAsia="lv-LV"/>
        </w:rPr>
      </w:pPr>
      <w:r w:rsidRPr="00371B29">
        <w:rPr>
          <w:rFonts w:ascii="Arial" w:hAnsi="Arial" w:cs="Arial"/>
          <w:color w:val="000000"/>
          <w:sz w:val="52"/>
          <w:szCs w:val="52"/>
          <w:lang w:val="lv-LV" w:eastAsia="lv-LV"/>
        </w:rPr>
        <w:t> </w:t>
      </w:r>
    </w:p>
    <w:p w:rsidR="00ED7783" w:rsidRPr="00964E63" w:rsidRDefault="00ED7783" w:rsidP="000F15D9">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Sacensību vieta: Alūksne</w:t>
      </w:r>
      <w:r w:rsidRPr="00964E63">
        <w:rPr>
          <w:rFonts w:ascii="Arial" w:hAnsi="Arial" w:cs="Arial"/>
          <w:b/>
          <w:bCs/>
          <w:color w:val="000000"/>
          <w:sz w:val="24"/>
          <w:szCs w:val="24"/>
          <w:bdr w:val="none" w:sz="0" w:space="0" w:color="auto" w:frame="1"/>
          <w:lang w:val="lv-LV" w:eastAsia="lv-LV"/>
        </w:rPr>
        <w:br/>
      </w:r>
    </w:p>
    <w:p w:rsidR="00ED7783" w:rsidRPr="00964E63" w:rsidRDefault="00ED7783" w:rsidP="000F15D9">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Sacensību vietas adrese: Pilssalas iela 10, Pilssala, Alūksne</w:t>
      </w:r>
    </w:p>
    <w:p w:rsidR="00ED7783" w:rsidRPr="00964E63" w:rsidRDefault="00ED7783" w:rsidP="000F15D9">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Pr>
          <w:rFonts w:ascii="Arial" w:hAnsi="Arial" w:cs="Arial"/>
          <w:b/>
          <w:bCs/>
          <w:color w:val="000000"/>
          <w:sz w:val="24"/>
          <w:szCs w:val="24"/>
          <w:bdr w:val="none" w:sz="0" w:space="0" w:color="auto" w:frame="1"/>
          <w:lang w:val="lv-LV" w:eastAsia="lv-LV"/>
        </w:rPr>
        <w:t>Sacensību organizatori</w:t>
      </w:r>
      <w:r w:rsidRPr="00964E63">
        <w:rPr>
          <w:rFonts w:ascii="Arial" w:hAnsi="Arial" w:cs="Arial"/>
          <w:b/>
          <w:bCs/>
          <w:color w:val="000000"/>
          <w:sz w:val="24"/>
          <w:szCs w:val="24"/>
          <w:bdr w:val="none" w:sz="0" w:space="0" w:color="auto" w:frame="1"/>
          <w:lang w:val="lv-LV" w:eastAsia="lv-LV"/>
        </w:rPr>
        <w:t>:</w:t>
      </w:r>
    </w:p>
    <w:p w:rsidR="00ED7783" w:rsidRDefault="00ED7783" w:rsidP="00964E63">
      <w:pPr>
        <w:shd w:val="clear" w:color="auto" w:fill="FFFFFF"/>
        <w:spacing w:after="0" w:line="240" w:lineRule="auto"/>
        <w:textAlignment w:val="baseline"/>
        <w:rPr>
          <w:rFonts w:ascii="Arial" w:hAnsi="Arial" w:cs="Arial"/>
          <w:color w:val="000000"/>
          <w:sz w:val="24"/>
          <w:szCs w:val="24"/>
          <w:lang w:val="lv-LV" w:eastAsia="lv-LV"/>
        </w:rPr>
      </w:pPr>
    </w:p>
    <w:p w:rsidR="00ED7783" w:rsidRDefault="00ED7783" w:rsidP="00964E63">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Latvijas Triatlona federācija sadarbībā ar Alūksnes novada pašvaldību</w:t>
      </w:r>
      <w:r w:rsidRPr="00964E63">
        <w:rPr>
          <w:rFonts w:ascii="Arial" w:hAnsi="Arial" w:cs="Arial"/>
          <w:color w:val="000000"/>
          <w:sz w:val="24"/>
          <w:szCs w:val="24"/>
          <w:lang w:val="lv-LV" w:eastAsia="lv-LV"/>
        </w:rPr>
        <w:br/>
      </w:r>
    </w:p>
    <w:p w:rsidR="00ED7783" w:rsidRPr="00964E63" w:rsidRDefault="00ED7783" w:rsidP="00964E63">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Sacensību direktors:</w:t>
      </w:r>
      <w:r w:rsidRPr="00964E63">
        <w:rPr>
          <w:rFonts w:ascii="Arial" w:hAnsi="Arial" w:cs="Arial"/>
          <w:color w:val="000000"/>
          <w:sz w:val="24"/>
          <w:szCs w:val="24"/>
          <w:lang w:val="lv-LV" w:eastAsia="lv-LV"/>
        </w:rPr>
        <w:tab/>
      </w:r>
      <w:r>
        <w:rPr>
          <w:rFonts w:ascii="Arial" w:hAnsi="Arial" w:cs="Arial"/>
          <w:color w:val="000000"/>
          <w:sz w:val="24"/>
          <w:szCs w:val="24"/>
          <w:lang w:val="lv-LV" w:eastAsia="lv-LV"/>
        </w:rPr>
        <w:t xml:space="preserve">         </w:t>
      </w:r>
      <w:r w:rsidRPr="00964E63">
        <w:rPr>
          <w:rFonts w:ascii="Arial" w:hAnsi="Arial" w:cs="Arial"/>
          <w:color w:val="000000"/>
          <w:sz w:val="24"/>
          <w:szCs w:val="24"/>
          <w:lang w:val="lv-LV" w:eastAsia="lv-LV"/>
        </w:rPr>
        <w:t>Evita Leitāne</w:t>
      </w:r>
      <w:r>
        <w:rPr>
          <w:rFonts w:ascii="Arial" w:hAnsi="Arial" w:cs="Arial"/>
          <w:color w:val="000000"/>
          <w:sz w:val="24"/>
          <w:szCs w:val="24"/>
          <w:lang w:val="lv-LV" w:eastAsia="lv-LV"/>
        </w:rPr>
        <w:t xml:space="preserve"> </w:t>
      </w:r>
    </w:p>
    <w:p w:rsidR="00ED7783" w:rsidRPr="00964E63" w:rsidRDefault="00ED7783" w:rsidP="001A0E74">
      <w:pPr>
        <w:shd w:val="clear" w:color="auto" w:fill="FFFFFF"/>
        <w:tabs>
          <w:tab w:val="left" w:pos="3402"/>
        </w:tabs>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Rezultāti,</w:t>
      </w:r>
      <w:r>
        <w:rPr>
          <w:rFonts w:ascii="Arial" w:hAnsi="Arial" w:cs="Arial"/>
          <w:color w:val="000000"/>
          <w:sz w:val="24"/>
          <w:szCs w:val="24"/>
          <w:lang w:val="lv-LV" w:eastAsia="lv-LV"/>
        </w:rPr>
        <w:t xml:space="preserve"> laika fiksēšana:</w:t>
      </w:r>
      <w:r>
        <w:rPr>
          <w:rFonts w:ascii="Arial" w:hAnsi="Arial" w:cs="Arial"/>
          <w:color w:val="000000"/>
          <w:sz w:val="24"/>
          <w:szCs w:val="24"/>
          <w:lang w:val="lv-LV" w:eastAsia="lv-LV"/>
        </w:rPr>
        <w:tab/>
        <w:t>Ivars Lapiņš</w:t>
      </w:r>
      <w:r w:rsidRPr="00964E63">
        <w:rPr>
          <w:rFonts w:ascii="Arial" w:hAnsi="Arial" w:cs="Arial"/>
          <w:color w:val="000000"/>
          <w:sz w:val="24"/>
          <w:szCs w:val="24"/>
          <w:lang w:val="lv-LV" w:eastAsia="lv-LV"/>
        </w:rPr>
        <w:t xml:space="preserve"> </w:t>
      </w:r>
      <w:r>
        <w:rPr>
          <w:rFonts w:ascii="Arial" w:hAnsi="Arial" w:cs="Arial"/>
          <w:color w:val="000000"/>
          <w:sz w:val="24"/>
          <w:szCs w:val="24"/>
          <w:lang w:val="lv-LV" w:eastAsia="lv-LV"/>
        </w:rPr>
        <w:t xml:space="preserve"> </w:t>
      </w:r>
    </w:p>
    <w:p w:rsidR="00ED7783" w:rsidRPr="00964E63" w:rsidRDefault="00ED7783" w:rsidP="001A0E74">
      <w:pPr>
        <w:shd w:val="clear" w:color="auto" w:fill="FFFFFF"/>
        <w:tabs>
          <w:tab w:val="left" w:pos="3402"/>
        </w:tabs>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Reģistrācij</w:t>
      </w:r>
      <w:r>
        <w:rPr>
          <w:rFonts w:ascii="Arial" w:hAnsi="Arial" w:cs="Arial"/>
          <w:color w:val="000000"/>
          <w:sz w:val="24"/>
          <w:szCs w:val="24"/>
          <w:lang w:val="lv-LV" w:eastAsia="lv-LV"/>
        </w:rPr>
        <w:t>a, dalības maksa:</w:t>
      </w:r>
      <w:r>
        <w:rPr>
          <w:rFonts w:ascii="Arial" w:hAnsi="Arial" w:cs="Arial"/>
          <w:color w:val="000000"/>
          <w:sz w:val="24"/>
          <w:szCs w:val="24"/>
          <w:lang w:val="lv-LV" w:eastAsia="lv-LV"/>
        </w:rPr>
        <w:tab/>
        <w:t>Liene Krauze</w:t>
      </w:r>
    </w:p>
    <w:p w:rsidR="00ED7783" w:rsidRPr="00964E63" w:rsidRDefault="00ED7783" w:rsidP="001A0E74">
      <w:pPr>
        <w:shd w:val="clear" w:color="auto" w:fill="FFFFFF"/>
        <w:tabs>
          <w:tab w:val="left" w:pos="3402"/>
        </w:tabs>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Galvenais Tiesnesis:</w:t>
      </w:r>
      <w:r w:rsidRPr="00964E63">
        <w:rPr>
          <w:rFonts w:ascii="Arial" w:hAnsi="Arial" w:cs="Arial"/>
          <w:color w:val="000000"/>
          <w:sz w:val="24"/>
          <w:szCs w:val="24"/>
          <w:lang w:val="lv-LV" w:eastAsia="lv-LV"/>
        </w:rPr>
        <w:tab/>
        <w:t>Ineta Aulika</w:t>
      </w:r>
    </w:p>
    <w:p w:rsidR="00ED7783" w:rsidRPr="00964E63" w:rsidRDefault="00ED7783" w:rsidP="00964E63">
      <w:pPr>
        <w:shd w:val="clear" w:color="auto" w:fill="FFFFFF"/>
        <w:spacing w:after="0" w:line="240" w:lineRule="auto"/>
        <w:jc w:val="both"/>
        <w:textAlignment w:val="baseline"/>
        <w:rPr>
          <w:rFonts w:ascii="Arial" w:hAnsi="Arial" w:cs="Arial"/>
          <w:b/>
          <w:bCs/>
          <w:color w:val="000000"/>
          <w:sz w:val="18"/>
          <w:szCs w:val="18"/>
          <w:bdr w:val="none" w:sz="0" w:space="0" w:color="auto" w:frame="1"/>
          <w:lang w:val="lv-LV" w:eastAsia="lv-LV"/>
        </w:rPr>
      </w:pPr>
    </w:p>
    <w:p w:rsidR="00ED7783" w:rsidRDefault="00ED7783" w:rsidP="00964E63">
      <w:pPr>
        <w:shd w:val="clear" w:color="auto" w:fill="FFFFFF"/>
        <w:spacing w:after="0" w:line="240" w:lineRule="auto"/>
        <w:jc w:val="both"/>
        <w:textAlignment w:val="baseline"/>
        <w:rPr>
          <w:rFonts w:ascii="Arial" w:hAnsi="Arial" w:cs="Arial"/>
          <w:b/>
          <w:bCs/>
          <w:color w:val="000000"/>
          <w:sz w:val="18"/>
          <w:szCs w:val="18"/>
          <w:bdr w:val="none" w:sz="0" w:space="0" w:color="auto" w:frame="1"/>
          <w:lang w:val="lv-LV" w:eastAsia="lv-LV"/>
        </w:rPr>
      </w:pPr>
      <w:r w:rsidRPr="00964E63">
        <w:rPr>
          <w:rFonts w:ascii="Arial" w:hAnsi="Arial" w:cs="Arial"/>
          <w:b/>
          <w:bCs/>
          <w:color w:val="000000"/>
          <w:sz w:val="18"/>
          <w:szCs w:val="18"/>
          <w:bdr w:val="none" w:sz="0" w:space="0" w:color="auto" w:frame="1"/>
          <w:lang w:val="lv-LV" w:eastAsia="lv-LV"/>
        </w:rPr>
        <w:t>SACENSĪBU PROGRAMMA:</w:t>
      </w:r>
    </w:p>
    <w:p w:rsidR="00ED7783" w:rsidRPr="00964E63" w:rsidRDefault="00ED7783" w:rsidP="00964E63">
      <w:pPr>
        <w:shd w:val="clear" w:color="auto" w:fill="FFFFFF"/>
        <w:spacing w:after="0" w:line="240" w:lineRule="auto"/>
        <w:jc w:val="both"/>
        <w:textAlignment w:val="baseline"/>
        <w:rPr>
          <w:rFonts w:ascii="Arial" w:hAnsi="Arial" w:cs="Arial"/>
          <w:b/>
          <w:bCs/>
          <w:color w:val="000000"/>
          <w:sz w:val="18"/>
          <w:szCs w:val="18"/>
          <w:bdr w:val="none" w:sz="0" w:space="0" w:color="auto" w:frame="1"/>
          <w:lang w:val="lv-LV" w:eastAsia="lv-LV"/>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4"/>
        <w:gridCol w:w="6316"/>
      </w:tblGrid>
      <w:tr w:rsidR="00ED7783" w:rsidRPr="00964E63" w:rsidTr="00A32477">
        <w:tc>
          <w:tcPr>
            <w:tcW w:w="8500" w:type="dxa"/>
            <w:gridSpan w:val="2"/>
          </w:tcPr>
          <w:p w:rsidR="00ED7783" w:rsidRPr="00964E63" w:rsidRDefault="00ED7783" w:rsidP="00964E63">
            <w:pPr>
              <w:spacing w:after="0" w:line="276" w:lineRule="auto"/>
              <w:jc w:val="both"/>
              <w:rPr>
                <w:b/>
                <w:bCs/>
                <w:color w:val="000000"/>
                <w:sz w:val="18"/>
                <w:szCs w:val="18"/>
                <w:lang w:val="en-GB"/>
              </w:rPr>
            </w:pPr>
            <w:bookmarkStart w:id="0" w:name="_Hlk77283050"/>
            <w:r w:rsidRPr="00964E63">
              <w:rPr>
                <w:b/>
                <w:bCs/>
                <w:color w:val="000000"/>
                <w:sz w:val="18"/>
                <w:szCs w:val="18"/>
              </w:rPr>
              <w:t>28.08.2021 Sestdiena</w:t>
            </w:r>
          </w:p>
        </w:tc>
      </w:tr>
      <w:tr w:rsidR="00ED7783" w:rsidRPr="00964E63" w:rsidTr="00A32477">
        <w:tc>
          <w:tcPr>
            <w:tcW w:w="2184" w:type="dxa"/>
          </w:tcPr>
          <w:p w:rsidR="00ED7783" w:rsidRPr="00964E63" w:rsidRDefault="00ED7783" w:rsidP="00964E63">
            <w:pPr>
              <w:spacing w:after="0" w:line="276" w:lineRule="auto"/>
              <w:jc w:val="both"/>
              <w:rPr>
                <w:b/>
                <w:color w:val="000000"/>
                <w:sz w:val="18"/>
                <w:szCs w:val="18"/>
                <w:lang w:val="en-GB"/>
              </w:rPr>
            </w:pPr>
            <w:r w:rsidRPr="00964E63">
              <w:rPr>
                <w:color w:val="000000"/>
                <w:sz w:val="18"/>
                <w:szCs w:val="18"/>
              </w:rPr>
              <w:t>09:30 - 10:30</w:t>
            </w:r>
          </w:p>
        </w:tc>
        <w:tc>
          <w:tcPr>
            <w:tcW w:w="6316" w:type="dxa"/>
          </w:tcPr>
          <w:p w:rsidR="00ED7783" w:rsidRPr="00964E63" w:rsidRDefault="00ED7783" w:rsidP="00964E63">
            <w:pPr>
              <w:spacing w:after="0" w:line="276" w:lineRule="auto"/>
              <w:jc w:val="both"/>
              <w:rPr>
                <w:b/>
                <w:color w:val="000000"/>
                <w:sz w:val="18"/>
                <w:szCs w:val="18"/>
                <w:lang w:val="en-GB"/>
              </w:rPr>
            </w:pPr>
            <w:r w:rsidRPr="00964E63">
              <w:rPr>
                <w:color w:val="000000"/>
                <w:sz w:val="18"/>
                <w:szCs w:val="18"/>
              </w:rPr>
              <w:t>Reģistrācija un starta paku saņemšana</w:t>
            </w:r>
          </w:p>
        </w:tc>
      </w:tr>
      <w:tr w:rsidR="00ED7783" w:rsidRPr="00964E63" w:rsidTr="00A32477">
        <w:tc>
          <w:tcPr>
            <w:tcW w:w="2184" w:type="dxa"/>
          </w:tcPr>
          <w:p w:rsidR="00ED7783" w:rsidRPr="00964E63" w:rsidRDefault="00ED7783" w:rsidP="00964E63">
            <w:pPr>
              <w:spacing w:after="0" w:line="276" w:lineRule="auto"/>
              <w:jc w:val="both"/>
              <w:rPr>
                <w:b/>
                <w:color w:val="000000"/>
                <w:sz w:val="18"/>
                <w:szCs w:val="18"/>
                <w:lang w:val="en-GB"/>
              </w:rPr>
            </w:pPr>
            <w:r w:rsidRPr="00964E63">
              <w:rPr>
                <w:color w:val="000000"/>
                <w:sz w:val="18"/>
                <w:szCs w:val="18"/>
              </w:rPr>
              <w:t>09:45 - 10:45</w:t>
            </w:r>
          </w:p>
        </w:tc>
        <w:tc>
          <w:tcPr>
            <w:tcW w:w="6316" w:type="dxa"/>
          </w:tcPr>
          <w:p w:rsidR="00ED7783" w:rsidRPr="00964E63" w:rsidRDefault="00ED7783" w:rsidP="00964E63">
            <w:pPr>
              <w:pStyle w:val="BodyText"/>
              <w:spacing w:before="38" w:line="276" w:lineRule="auto"/>
              <w:ind w:left="0" w:right="168"/>
              <w:jc w:val="both"/>
              <w:rPr>
                <w:b/>
                <w:color w:val="000000"/>
                <w:sz w:val="18"/>
                <w:szCs w:val="18"/>
                <w:lang w:val="en-GB"/>
              </w:rPr>
            </w:pPr>
            <w:r w:rsidRPr="00964E63">
              <w:rPr>
                <w:color w:val="000000"/>
                <w:sz w:val="18"/>
                <w:szCs w:val="18"/>
              </w:rPr>
              <w:t>Tranzītzona atvērta visiem dalībniekiem (check-in)*</w:t>
            </w:r>
          </w:p>
        </w:tc>
      </w:tr>
      <w:tr w:rsidR="00ED7783" w:rsidRPr="00964E63" w:rsidTr="00A32477">
        <w:tc>
          <w:tcPr>
            <w:tcW w:w="2184" w:type="dxa"/>
          </w:tcPr>
          <w:p w:rsidR="00ED7783" w:rsidRPr="00964E63" w:rsidRDefault="00ED7783" w:rsidP="00964E63">
            <w:pPr>
              <w:spacing w:after="0" w:line="276" w:lineRule="auto"/>
              <w:jc w:val="both"/>
              <w:rPr>
                <w:color w:val="000000"/>
                <w:sz w:val="18"/>
                <w:szCs w:val="18"/>
                <w:lang w:val="en-GB"/>
              </w:rPr>
            </w:pPr>
            <w:r w:rsidRPr="00964E63">
              <w:rPr>
                <w:color w:val="000000"/>
                <w:sz w:val="18"/>
                <w:szCs w:val="18"/>
                <w:lang w:val="en-GB"/>
              </w:rPr>
              <w:t>10:30</w:t>
            </w:r>
          </w:p>
        </w:tc>
        <w:tc>
          <w:tcPr>
            <w:tcW w:w="6316" w:type="dxa"/>
          </w:tcPr>
          <w:p w:rsidR="00ED7783" w:rsidRPr="00964E63" w:rsidRDefault="00ED7783" w:rsidP="00964E63">
            <w:pPr>
              <w:spacing w:after="0" w:line="276" w:lineRule="auto"/>
              <w:jc w:val="both"/>
              <w:rPr>
                <w:rFonts w:cs="Calibri"/>
                <w:b/>
                <w:bCs/>
                <w:color w:val="000000"/>
                <w:sz w:val="18"/>
                <w:szCs w:val="18"/>
              </w:rPr>
            </w:pPr>
            <w:r w:rsidRPr="00964E63">
              <w:rPr>
                <w:rFonts w:cs="Calibri"/>
                <w:b/>
                <w:bCs/>
                <w:color w:val="000000"/>
                <w:sz w:val="18"/>
                <w:szCs w:val="18"/>
              </w:rPr>
              <w:t>Bērnu simboliskā distance (SB; VB)</w:t>
            </w:r>
          </w:p>
        </w:tc>
      </w:tr>
      <w:tr w:rsidR="00ED7783" w:rsidRPr="00964E63" w:rsidTr="00A32477">
        <w:tc>
          <w:tcPr>
            <w:tcW w:w="2184" w:type="dxa"/>
          </w:tcPr>
          <w:p w:rsidR="00ED7783" w:rsidRPr="00964E63" w:rsidRDefault="00ED7783" w:rsidP="00964E63">
            <w:pPr>
              <w:spacing w:after="0" w:line="276" w:lineRule="auto"/>
              <w:jc w:val="both"/>
              <w:rPr>
                <w:color w:val="000000"/>
                <w:sz w:val="18"/>
                <w:szCs w:val="18"/>
                <w:lang w:val="en-GB"/>
              </w:rPr>
            </w:pPr>
          </w:p>
        </w:tc>
        <w:tc>
          <w:tcPr>
            <w:tcW w:w="6316" w:type="dxa"/>
          </w:tcPr>
          <w:p w:rsidR="00ED7783" w:rsidRPr="00964E63" w:rsidRDefault="00ED7783" w:rsidP="00964E63">
            <w:pPr>
              <w:spacing w:after="0" w:line="276" w:lineRule="auto"/>
              <w:jc w:val="both"/>
              <w:rPr>
                <w:color w:val="000000"/>
                <w:sz w:val="18"/>
                <w:szCs w:val="18"/>
                <w:lang w:val="en-GB"/>
              </w:rPr>
            </w:pPr>
            <w:r w:rsidRPr="00964E63">
              <w:rPr>
                <w:rFonts w:cs="Calibri"/>
                <w:b/>
                <w:bCs/>
                <w:color w:val="000000"/>
                <w:sz w:val="18"/>
                <w:szCs w:val="18"/>
              </w:rPr>
              <w:t>1. STARTS</w:t>
            </w:r>
            <w:r w:rsidRPr="00964E63">
              <w:rPr>
                <w:rFonts w:cs="Calibri"/>
                <w:color w:val="000000"/>
                <w:sz w:val="18"/>
                <w:szCs w:val="18"/>
              </w:rPr>
              <w:t xml:space="preserve"> </w:t>
            </w:r>
            <w:r w:rsidRPr="00964E63">
              <w:rPr>
                <w:rFonts w:cs="Calibri"/>
                <w:b/>
                <w:bCs/>
                <w:color w:val="000000"/>
                <w:sz w:val="18"/>
                <w:szCs w:val="18"/>
              </w:rPr>
              <w:t>– 0,1+5km+1 km</w:t>
            </w:r>
          </w:p>
        </w:tc>
      </w:tr>
      <w:tr w:rsidR="00ED7783" w:rsidRPr="00964E63" w:rsidTr="00A32477">
        <w:tc>
          <w:tcPr>
            <w:tcW w:w="2184" w:type="dxa"/>
          </w:tcPr>
          <w:p w:rsidR="00ED7783" w:rsidRPr="00964E63" w:rsidRDefault="00ED7783" w:rsidP="00964E63">
            <w:pPr>
              <w:spacing w:after="0" w:line="276" w:lineRule="auto"/>
              <w:jc w:val="both"/>
              <w:rPr>
                <w:b/>
                <w:bCs/>
                <w:color w:val="000000"/>
                <w:sz w:val="18"/>
                <w:szCs w:val="18"/>
              </w:rPr>
            </w:pPr>
            <w:r w:rsidRPr="00964E63">
              <w:rPr>
                <w:color w:val="000000"/>
                <w:sz w:val="18"/>
                <w:szCs w:val="18"/>
              </w:rPr>
              <w:t>11:00</w:t>
            </w:r>
          </w:p>
        </w:tc>
        <w:tc>
          <w:tcPr>
            <w:tcW w:w="6316" w:type="dxa"/>
          </w:tcPr>
          <w:p w:rsidR="00ED7783" w:rsidRPr="00964E63" w:rsidRDefault="00ED7783" w:rsidP="00964E63">
            <w:pPr>
              <w:spacing w:after="0" w:line="276" w:lineRule="auto"/>
              <w:jc w:val="both"/>
              <w:rPr>
                <w:rFonts w:cs="Calibri"/>
                <w:color w:val="000000"/>
                <w:sz w:val="18"/>
                <w:szCs w:val="18"/>
              </w:rPr>
            </w:pPr>
            <w:r w:rsidRPr="00964E63">
              <w:rPr>
                <w:rFonts w:cs="Calibri"/>
                <w:color w:val="000000"/>
                <w:sz w:val="18"/>
                <w:szCs w:val="18"/>
              </w:rPr>
              <w:t xml:space="preserve">F9; F11; F13; </w:t>
            </w:r>
          </w:p>
        </w:tc>
      </w:tr>
      <w:tr w:rsidR="00ED7783" w:rsidRPr="00964E63" w:rsidTr="00A32477">
        <w:tc>
          <w:tcPr>
            <w:tcW w:w="2184" w:type="dxa"/>
          </w:tcPr>
          <w:p w:rsidR="00ED7783" w:rsidRPr="00964E63" w:rsidRDefault="00ED7783" w:rsidP="00964E63">
            <w:pPr>
              <w:spacing w:after="0" w:line="276" w:lineRule="auto"/>
              <w:jc w:val="both"/>
              <w:rPr>
                <w:color w:val="000000"/>
                <w:sz w:val="18"/>
                <w:szCs w:val="18"/>
              </w:rPr>
            </w:pPr>
            <w:r w:rsidRPr="00964E63">
              <w:rPr>
                <w:color w:val="000000"/>
                <w:sz w:val="18"/>
                <w:szCs w:val="18"/>
              </w:rPr>
              <w:t>11:05</w:t>
            </w:r>
          </w:p>
        </w:tc>
        <w:tc>
          <w:tcPr>
            <w:tcW w:w="6316" w:type="dxa"/>
          </w:tcPr>
          <w:p w:rsidR="00ED7783" w:rsidRPr="00964E63" w:rsidRDefault="00ED7783" w:rsidP="00964E63">
            <w:pPr>
              <w:spacing w:after="0" w:line="276" w:lineRule="auto"/>
              <w:jc w:val="both"/>
              <w:rPr>
                <w:rFonts w:cs="Calibri"/>
                <w:color w:val="000000"/>
                <w:sz w:val="18"/>
                <w:szCs w:val="18"/>
              </w:rPr>
            </w:pPr>
            <w:r w:rsidRPr="00964E63">
              <w:rPr>
                <w:rFonts w:cs="Calibri"/>
                <w:color w:val="000000"/>
                <w:sz w:val="18"/>
                <w:szCs w:val="18"/>
              </w:rPr>
              <w:t>M9; M11; M13</w:t>
            </w:r>
          </w:p>
        </w:tc>
      </w:tr>
      <w:tr w:rsidR="00ED7783" w:rsidRPr="00964E63" w:rsidTr="00A32477">
        <w:tc>
          <w:tcPr>
            <w:tcW w:w="2184" w:type="dxa"/>
          </w:tcPr>
          <w:p w:rsidR="00ED7783" w:rsidRPr="00964E63" w:rsidRDefault="00ED7783" w:rsidP="00964E63">
            <w:pPr>
              <w:spacing w:after="0" w:line="276" w:lineRule="auto"/>
              <w:jc w:val="both"/>
              <w:rPr>
                <w:color w:val="000000"/>
                <w:sz w:val="18"/>
                <w:szCs w:val="18"/>
              </w:rPr>
            </w:pPr>
            <w:r w:rsidRPr="00964E63">
              <w:rPr>
                <w:color w:val="000000"/>
                <w:sz w:val="18"/>
                <w:szCs w:val="18"/>
              </w:rPr>
              <w:t>11:30</w:t>
            </w:r>
          </w:p>
        </w:tc>
        <w:tc>
          <w:tcPr>
            <w:tcW w:w="6316" w:type="dxa"/>
          </w:tcPr>
          <w:p w:rsidR="00ED7783" w:rsidRPr="00964E63" w:rsidRDefault="00ED7783" w:rsidP="00964E63">
            <w:pPr>
              <w:spacing w:after="0" w:line="276" w:lineRule="auto"/>
              <w:ind w:left="720"/>
              <w:jc w:val="both"/>
              <w:rPr>
                <w:rFonts w:cs="Calibri"/>
                <w:color w:val="000000"/>
                <w:sz w:val="18"/>
                <w:szCs w:val="18"/>
              </w:rPr>
            </w:pPr>
            <w:r w:rsidRPr="00964E63">
              <w:rPr>
                <w:rFonts w:cs="Calibri"/>
                <w:color w:val="000000"/>
                <w:sz w:val="18"/>
                <w:szCs w:val="18"/>
              </w:rPr>
              <w:t>Apbalvošana – 1. starts</w:t>
            </w:r>
          </w:p>
        </w:tc>
      </w:tr>
      <w:tr w:rsidR="00ED7783" w:rsidRPr="00964E63" w:rsidTr="00A32477">
        <w:tc>
          <w:tcPr>
            <w:tcW w:w="2184" w:type="dxa"/>
          </w:tcPr>
          <w:p w:rsidR="00ED7783" w:rsidRPr="00964E63" w:rsidRDefault="00ED7783" w:rsidP="00964E63">
            <w:pPr>
              <w:spacing w:after="0" w:line="276" w:lineRule="auto"/>
              <w:jc w:val="both"/>
              <w:rPr>
                <w:b/>
                <w:color w:val="000000"/>
                <w:sz w:val="18"/>
                <w:szCs w:val="18"/>
              </w:rPr>
            </w:pPr>
          </w:p>
        </w:tc>
        <w:tc>
          <w:tcPr>
            <w:tcW w:w="6316" w:type="dxa"/>
          </w:tcPr>
          <w:p w:rsidR="00ED7783" w:rsidRPr="00964E63" w:rsidRDefault="00ED7783" w:rsidP="00964E63">
            <w:pPr>
              <w:spacing w:after="0" w:line="276" w:lineRule="auto"/>
              <w:jc w:val="both"/>
              <w:rPr>
                <w:color w:val="000000"/>
                <w:sz w:val="18"/>
                <w:szCs w:val="18"/>
              </w:rPr>
            </w:pPr>
            <w:r w:rsidRPr="00964E63">
              <w:rPr>
                <w:b/>
                <w:bCs/>
                <w:color w:val="000000"/>
                <w:sz w:val="18"/>
                <w:szCs w:val="18"/>
              </w:rPr>
              <w:t>2. STARTS</w:t>
            </w:r>
            <w:r w:rsidRPr="00964E63">
              <w:rPr>
                <w:color w:val="000000"/>
                <w:sz w:val="18"/>
                <w:szCs w:val="18"/>
              </w:rPr>
              <w:t xml:space="preserve"> </w:t>
            </w:r>
            <w:r w:rsidRPr="00964E63">
              <w:rPr>
                <w:b/>
                <w:bCs/>
                <w:color w:val="000000"/>
                <w:sz w:val="18"/>
                <w:szCs w:val="18"/>
              </w:rPr>
              <w:t>– 0,375+10+2,5 km</w:t>
            </w:r>
          </w:p>
        </w:tc>
      </w:tr>
      <w:tr w:rsidR="00ED7783" w:rsidRPr="00964E63" w:rsidTr="00A32477">
        <w:tc>
          <w:tcPr>
            <w:tcW w:w="2184" w:type="dxa"/>
          </w:tcPr>
          <w:p w:rsidR="00ED7783" w:rsidRPr="00964E63" w:rsidRDefault="00ED7783" w:rsidP="00964E63">
            <w:pPr>
              <w:spacing w:after="0" w:line="276" w:lineRule="auto"/>
              <w:jc w:val="both"/>
              <w:rPr>
                <w:b/>
                <w:bCs/>
                <w:color w:val="000000"/>
                <w:sz w:val="18"/>
                <w:szCs w:val="18"/>
              </w:rPr>
            </w:pPr>
            <w:r w:rsidRPr="00964E63">
              <w:rPr>
                <w:color w:val="000000"/>
                <w:sz w:val="18"/>
                <w:szCs w:val="18"/>
              </w:rPr>
              <w:t>11:30</w:t>
            </w:r>
          </w:p>
        </w:tc>
        <w:tc>
          <w:tcPr>
            <w:tcW w:w="6316" w:type="dxa"/>
          </w:tcPr>
          <w:p w:rsidR="00ED7783" w:rsidRPr="00964E63" w:rsidRDefault="00ED7783" w:rsidP="00964E63">
            <w:pPr>
              <w:spacing w:after="0" w:line="276" w:lineRule="auto"/>
              <w:jc w:val="both"/>
              <w:rPr>
                <w:color w:val="000000"/>
                <w:sz w:val="18"/>
                <w:szCs w:val="18"/>
              </w:rPr>
            </w:pPr>
            <w:r w:rsidRPr="00964E63">
              <w:rPr>
                <w:color w:val="000000"/>
                <w:sz w:val="18"/>
                <w:szCs w:val="18"/>
              </w:rPr>
              <w:t>F15; F17; FO; F60, Stafete</w:t>
            </w:r>
          </w:p>
        </w:tc>
      </w:tr>
      <w:tr w:rsidR="00ED7783" w:rsidRPr="00964E63" w:rsidTr="00A32477">
        <w:tc>
          <w:tcPr>
            <w:tcW w:w="2184" w:type="dxa"/>
          </w:tcPr>
          <w:p w:rsidR="00ED7783" w:rsidRPr="00964E63" w:rsidRDefault="00ED7783" w:rsidP="00964E63">
            <w:pPr>
              <w:spacing w:after="0" w:line="276" w:lineRule="auto"/>
              <w:jc w:val="both"/>
              <w:rPr>
                <w:b/>
                <w:bCs/>
                <w:color w:val="000000"/>
                <w:sz w:val="18"/>
                <w:szCs w:val="18"/>
              </w:rPr>
            </w:pPr>
            <w:r w:rsidRPr="00964E63">
              <w:rPr>
                <w:color w:val="000000"/>
                <w:sz w:val="18"/>
                <w:szCs w:val="18"/>
              </w:rPr>
              <w:t>11:35</w:t>
            </w:r>
          </w:p>
        </w:tc>
        <w:tc>
          <w:tcPr>
            <w:tcW w:w="6316" w:type="dxa"/>
          </w:tcPr>
          <w:p w:rsidR="00ED7783" w:rsidRPr="00964E63" w:rsidRDefault="00ED7783" w:rsidP="00964E63">
            <w:pPr>
              <w:spacing w:after="0" w:line="276" w:lineRule="auto"/>
              <w:jc w:val="both"/>
              <w:rPr>
                <w:color w:val="000000"/>
                <w:sz w:val="18"/>
                <w:szCs w:val="18"/>
              </w:rPr>
            </w:pPr>
            <w:r w:rsidRPr="00964E63">
              <w:rPr>
                <w:color w:val="000000"/>
                <w:sz w:val="18"/>
                <w:szCs w:val="18"/>
              </w:rPr>
              <w:t>M15; M17, MO; M70</w:t>
            </w:r>
          </w:p>
        </w:tc>
      </w:tr>
      <w:tr w:rsidR="00ED7783" w:rsidRPr="00964E63" w:rsidTr="00A32477">
        <w:tc>
          <w:tcPr>
            <w:tcW w:w="2184" w:type="dxa"/>
          </w:tcPr>
          <w:p w:rsidR="00ED7783" w:rsidRPr="00964E63" w:rsidRDefault="00ED7783" w:rsidP="00964E63">
            <w:pPr>
              <w:spacing w:after="0" w:line="276" w:lineRule="auto"/>
              <w:jc w:val="both"/>
              <w:rPr>
                <w:color w:val="000000"/>
                <w:sz w:val="18"/>
                <w:szCs w:val="18"/>
              </w:rPr>
            </w:pPr>
            <w:r w:rsidRPr="00964E63">
              <w:rPr>
                <w:color w:val="000000"/>
                <w:sz w:val="18"/>
                <w:szCs w:val="18"/>
              </w:rPr>
              <w:t>12:30</w:t>
            </w:r>
          </w:p>
        </w:tc>
        <w:tc>
          <w:tcPr>
            <w:tcW w:w="6316" w:type="dxa"/>
          </w:tcPr>
          <w:p w:rsidR="00ED7783" w:rsidRPr="00964E63" w:rsidRDefault="00ED7783" w:rsidP="00964E63">
            <w:pPr>
              <w:spacing w:after="0" w:line="276" w:lineRule="auto"/>
              <w:ind w:left="720"/>
              <w:jc w:val="both"/>
              <w:rPr>
                <w:color w:val="000000"/>
                <w:sz w:val="18"/>
                <w:szCs w:val="18"/>
              </w:rPr>
            </w:pPr>
            <w:r w:rsidRPr="00964E63">
              <w:rPr>
                <w:color w:val="000000"/>
                <w:sz w:val="18"/>
                <w:szCs w:val="18"/>
              </w:rPr>
              <w:t>Apbalvošana – 2. starts</w:t>
            </w:r>
          </w:p>
        </w:tc>
      </w:tr>
      <w:tr w:rsidR="00ED7783" w:rsidRPr="00964E63" w:rsidTr="00A32477">
        <w:tc>
          <w:tcPr>
            <w:tcW w:w="2184" w:type="dxa"/>
          </w:tcPr>
          <w:p w:rsidR="00ED7783" w:rsidRPr="00964E63" w:rsidRDefault="00ED7783" w:rsidP="00964E63">
            <w:pPr>
              <w:spacing w:after="0" w:line="276" w:lineRule="auto"/>
              <w:jc w:val="both"/>
              <w:rPr>
                <w:color w:val="000000"/>
                <w:sz w:val="18"/>
                <w:szCs w:val="18"/>
              </w:rPr>
            </w:pPr>
          </w:p>
        </w:tc>
        <w:tc>
          <w:tcPr>
            <w:tcW w:w="6316" w:type="dxa"/>
          </w:tcPr>
          <w:p w:rsidR="00ED7783" w:rsidRPr="00964E63" w:rsidRDefault="00ED7783" w:rsidP="00964E63">
            <w:pPr>
              <w:spacing w:after="0" w:line="276" w:lineRule="auto"/>
              <w:jc w:val="both"/>
              <w:rPr>
                <w:color w:val="000000"/>
                <w:sz w:val="18"/>
                <w:szCs w:val="18"/>
              </w:rPr>
            </w:pPr>
            <w:r w:rsidRPr="00964E63">
              <w:rPr>
                <w:b/>
                <w:bCs/>
                <w:color w:val="000000"/>
                <w:sz w:val="18"/>
                <w:szCs w:val="18"/>
              </w:rPr>
              <w:t>3. STARTS</w:t>
            </w:r>
            <w:r w:rsidRPr="00964E63">
              <w:rPr>
                <w:color w:val="000000"/>
                <w:sz w:val="18"/>
                <w:szCs w:val="18"/>
              </w:rPr>
              <w:t xml:space="preserve"> </w:t>
            </w:r>
            <w:r w:rsidRPr="00964E63">
              <w:rPr>
                <w:b/>
                <w:bCs/>
                <w:color w:val="000000"/>
                <w:sz w:val="18"/>
                <w:szCs w:val="18"/>
              </w:rPr>
              <w:t>– 0,750+20+5 km</w:t>
            </w:r>
          </w:p>
        </w:tc>
      </w:tr>
      <w:tr w:rsidR="00ED7783" w:rsidRPr="00964E63" w:rsidTr="00A32477">
        <w:tc>
          <w:tcPr>
            <w:tcW w:w="2184" w:type="dxa"/>
          </w:tcPr>
          <w:p w:rsidR="00ED7783" w:rsidRPr="00964E63" w:rsidRDefault="00ED7783" w:rsidP="00964E63">
            <w:pPr>
              <w:spacing w:after="0" w:line="276" w:lineRule="auto"/>
              <w:jc w:val="both"/>
              <w:rPr>
                <w:b/>
                <w:bCs/>
                <w:color w:val="000000"/>
                <w:sz w:val="18"/>
                <w:szCs w:val="18"/>
              </w:rPr>
            </w:pPr>
            <w:r w:rsidRPr="00964E63">
              <w:rPr>
                <w:color w:val="000000"/>
                <w:sz w:val="18"/>
                <w:szCs w:val="18"/>
              </w:rPr>
              <w:t>12:30</w:t>
            </w:r>
          </w:p>
        </w:tc>
        <w:tc>
          <w:tcPr>
            <w:tcW w:w="6316" w:type="dxa"/>
          </w:tcPr>
          <w:p w:rsidR="00ED7783" w:rsidRPr="00964E63" w:rsidRDefault="00ED7783" w:rsidP="00964E63">
            <w:pPr>
              <w:spacing w:after="0" w:line="276" w:lineRule="auto"/>
              <w:jc w:val="both"/>
              <w:rPr>
                <w:b/>
                <w:bCs/>
                <w:color w:val="000000"/>
                <w:sz w:val="18"/>
                <w:szCs w:val="18"/>
              </w:rPr>
            </w:pPr>
            <w:r w:rsidRPr="00964E63">
              <w:rPr>
                <w:color w:val="000000"/>
                <w:sz w:val="18"/>
                <w:szCs w:val="18"/>
              </w:rPr>
              <w:t>F19; F; F40; F50</w:t>
            </w:r>
          </w:p>
        </w:tc>
      </w:tr>
      <w:tr w:rsidR="00ED7783" w:rsidRPr="00964E63" w:rsidTr="00A32477">
        <w:tc>
          <w:tcPr>
            <w:tcW w:w="2184" w:type="dxa"/>
          </w:tcPr>
          <w:p w:rsidR="00ED7783" w:rsidRPr="00964E63" w:rsidRDefault="00ED7783" w:rsidP="00964E63">
            <w:pPr>
              <w:spacing w:after="0" w:line="276" w:lineRule="auto"/>
              <w:jc w:val="both"/>
              <w:rPr>
                <w:b/>
                <w:bCs/>
                <w:color w:val="000000"/>
                <w:sz w:val="18"/>
                <w:szCs w:val="18"/>
              </w:rPr>
            </w:pPr>
            <w:r w:rsidRPr="00964E63">
              <w:rPr>
                <w:color w:val="000000"/>
                <w:sz w:val="18"/>
                <w:szCs w:val="18"/>
              </w:rPr>
              <w:t>12:35</w:t>
            </w:r>
          </w:p>
        </w:tc>
        <w:tc>
          <w:tcPr>
            <w:tcW w:w="6316" w:type="dxa"/>
          </w:tcPr>
          <w:p w:rsidR="00ED7783" w:rsidRPr="00964E63" w:rsidRDefault="00ED7783" w:rsidP="00964E63">
            <w:pPr>
              <w:spacing w:after="0" w:line="276" w:lineRule="auto"/>
              <w:jc w:val="both"/>
              <w:rPr>
                <w:color w:val="000000"/>
                <w:sz w:val="18"/>
                <w:szCs w:val="18"/>
              </w:rPr>
            </w:pPr>
            <w:r w:rsidRPr="00964E63">
              <w:rPr>
                <w:color w:val="000000"/>
                <w:sz w:val="18"/>
                <w:szCs w:val="18"/>
              </w:rPr>
              <w:t>M40; M50; M60; M19; M</w:t>
            </w:r>
          </w:p>
        </w:tc>
      </w:tr>
      <w:tr w:rsidR="00ED7783" w:rsidRPr="00964E63" w:rsidTr="00A32477">
        <w:tc>
          <w:tcPr>
            <w:tcW w:w="2184" w:type="dxa"/>
          </w:tcPr>
          <w:p w:rsidR="00ED7783" w:rsidRPr="00964E63" w:rsidRDefault="00ED7783" w:rsidP="00964E63">
            <w:pPr>
              <w:spacing w:after="0" w:line="276" w:lineRule="auto"/>
              <w:jc w:val="both"/>
              <w:rPr>
                <w:b/>
                <w:color w:val="000000"/>
                <w:sz w:val="18"/>
                <w:szCs w:val="18"/>
                <w:lang w:val="en-GB"/>
              </w:rPr>
            </w:pPr>
            <w:r w:rsidRPr="00964E63">
              <w:rPr>
                <w:color w:val="000000"/>
                <w:sz w:val="18"/>
                <w:szCs w:val="18"/>
              </w:rPr>
              <w:t>13:30 – 14:30</w:t>
            </w:r>
          </w:p>
        </w:tc>
        <w:tc>
          <w:tcPr>
            <w:tcW w:w="6316" w:type="dxa"/>
          </w:tcPr>
          <w:p w:rsidR="00ED7783" w:rsidRPr="00964E63" w:rsidRDefault="00ED7783" w:rsidP="00964E63">
            <w:pPr>
              <w:spacing w:after="0" w:line="276" w:lineRule="auto"/>
              <w:jc w:val="both"/>
              <w:rPr>
                <w:color w:val="000000"/>
                <w:sz w:val="18"/>
                <w:szCs w:val="18"/>
                <w:lang w:val="en-GB"/>
              </w:rPr>
            </w:pPr>
            <w:r w:rsidRPr="00964E63">
              <w:rPr>
                <w:color w:val="000000"/>
                <w:sz w:val="18"/>
                <w:szCs w:val="18"/>
              </w:rPr>
              <w:t xml:space="preserve">Tranzītzona </w:t>
            </w:r>
            <w:r>
              <w:rPr>
                <w:color w:val="000000"/>
                <w:sz w:val="18"/>
                <w:szCs w:val="18"/>
              </w:rPr>
              <w:t xml:space="preserve"> </w:t>
            </w:r>
            <w:r w:rsidRPr="00964E63">
              <w:rPr>
                <w:color w:val="000000"/>
                <w:sz w:val="18"/>
                <w:szCs w:val="18"/>
              </w:rPr>
              <w:t>atvērta</w:t>
            </w:r>
            <w:r>
              <w:rPr>
                <w:color w:val="000000"/>
                <w:sz w:val="18"/>
                <w:szCs w:val="18"/>
              </w:rPr>
              <w:t xml:space="preserve"> </w:t>
            </w:r>
            <w:r w:rsidRPr="00964E63">
              <w:rPr>
                <w:color w:val="000000"/>
                <w:sz w:val="18"/>
                <w:szCs w:val="18"/>
              </w:rPr>
              <w:t xml:space="preserve"> visiem dalībniekiem (check-out)**</w:t>
            </w:r>
          </w:p>
        </w:tc>
      </w:tr>
      <w:tr w:rsidR="00ED7783" w:rsidRPr="00964E63" w:rsidTr="00A32477">
        <w:tc>
          <w:tcPr>
            <w:tcW w:w="2184" w:type="dxa"/>
          </w:tcPr>
          <w:p w:rsidR="00ED7783" w:rsidRPr="00964E63" w:rsidRDefault="00ED7783" w:rsidP="00964E63">
            <w:pPr>
              <w:spacing w:after="0" w:line="276" w:lineRule="auto"/>
              <w:jc w:val="both"/>
              <w:rPr>
                <w:color w:val="000000"/>
                <w:sz w:val="18"/>
                <w:szCs w:val="18"/>
              </w:rPr>
            </w:pPr>
            <w:r w:rsidRPr="00964E63">
              <w:rPr>
                <w:color w:val="000000"/>
                <w:sz w:val="18"/>
                <w:szCs w:val="18"/>
              </w:rPr>
              <w:t>14:30</w:t>
            </w:r>
          </w:p>
        </w:tc>
        <w:tc>
          <w:tcPr>
            <w:tcW w:w="6316" w:type="dxa"/>
          </w:tcPr>
          <w:p w:rsidR="00ED7783" w:rsidRPr="00964E63" w:rsidRDefault="00ED7783" w:rsidP="00964E63">
            <w:pPr>
              <w:spacing w:after="0" w:line="276" w:lineRule="auto"/>
              <w:ind w:left="720"/>
              <w:jc w:val="both"/>
              <w:rPr>
                <w:color w:val="000000"/>
                <w:sz w:val="18"/>
                <w:szCs w:val="18"/>
              </w:rPr>
            </w:pPr>
            <w:r w:rsidRPr="00964E63">
              <w:rPr>
                <w:color w:val="000000"/>
                <w:sz w:val="18"/>
                <w:szCs w:val="18"/>
              </w:rPr>
              <w:t>Apbalvošana – 3. starts</w:t>
            </w:r>
          </w:p>
        </w:tc>
      </w:tr>
    </w:tbl>
    <w:p w:rsidR="00ED7783" w:rsidRPr="00964E63" w:rsidRDefault="00ED7783" w:rsidP="00964E63">
      <w:pPr>
        <w:shd w:val="clear" w:color="auto" w:fill="FFFFFF"/>
        <w:spacing w:after="0" w:line="240" w:lineRule="auto"/>
        <w:jc w:val="both"/>
        <w:textAlignment w:val="baseline"/>
        <w:rPr>
          <w:rFonts w:ascii="Arial" w:hAnsi="Arial" w:cs="Arial"/>
          <w:color w:val="000000"/>
          <w:sz w:val="18"/>
          <w:szCs w:val="18"/>
          <w:bdr w:val="none" w:sz="0" w:space="0" w:color="auto" w:frame="1"/>
          <w:lang w:val="lv-LV" w:eastAsia="lv-LV"/>
        </w:rPr>
      </w:pPr>
    </w:p>
    <w:p w:rsidR="00ED7783" w:rsidRPr="00371B29" w:rsidRDefault="00ED7783" w:rsidP="00964E63">
      <w:pPr>
        <w:shd w:val="clear" w:color="auto" w:fill="FFFFFF"/>
        <w:spacing w:after="0" w:line="240" w:lineRule="auto"/>
        <w:jc w:val="both"/>
        <w:textAlignment w:val="baseline"/>
        <w:rPr>
          <w:rFonts w:ascii="Arial" w:hAnsi="Arial" w:cs="Arial"/>
          <w:i/>
          <w:iCs/>
          <w:color w:val="000000"/>
          <w:sz w:val="24"/>
          <w:szCs w:val="24"/>
          <w:bdr w:val="none" w:sz="0" w:space="0" w:color="auto" w:frame="1"/>
          <w:lang w:val="lv-LV" w:eastAsia="lv-LV"/>
        </w:rPr>
      </w:pPr>
      <w:r w:rsidRPr="00371B29">
        <w:rPr>
          <w:rFonts w:ascii="Arial" w:hAnsi="Arial" w:cs="Arial"/>
          <w:i/>
          <w:iCs/>
          <w:color w:val="000000"/>
          <w:sz w:val="24"/>
          <w:szCs w:val="24"/>
          <w:bdr w:val="none" w:sz="0" w:space="0" w:color="auto" w:frame="1"/>
          <w:lang w:val="lv-LV" w:eastAsia="lv-LV"/>
        </w:rPr>
        <w:t>* Tranzītzona atvērta velosipēda un skriešanas ekipējuma novietošanai pirms starta (check in)</w:t>
      </w:r>
    </w:p>
    <w:p w:rsidR="00ED7783" w:rsidRPr="00371B29" w:rsidRDefault="00ED7783" w:rsidP="00964E63">
      <w:pPr>
        <w:shd w:val="clear" w:color="auto" w:fill="FFFFFF"/>
        <w:spacing w:after="0" w:line="240" w:lineRule="auto"/>
        <w:jc w:val="both"/>
        <w:textAlignment w:val="baseline"/>
        <w:rPr>
          <w:rFonts w:ascii="Arial" w:hAnsi="Arial" w:cs="Arial"/>
          <w:i/>
          <w:iCs/>
          <w:color w:val="000000"/>
          <w:sz w:val="24"/>
          <w:szCs w:val="24"/>
          <w:bdr w:val="none" w:sz="0" w:space="0" w:color="auto" w:frame="1"/>
          <w:lang w:val="lv-LV" w:eastAsia="lv-LV"/>
        </w:rPr>
      </w:pPr>
      <w:r w:rsidRPr="00371B29">
        <w:rPr>
          <w:rFonts w:ascii="Arial" w:hAnsi="Arial" w:cs="Arial"/>
          <w:i/>
          <w:iCs/>
          <w:color w:val="000000"/>
          <w:sz w:val="24"/>
          <w:szCs w:val="24"/>
          <w:bdr w:val="none" w:sz="0" w:space="0" w:color="auto" w:frame="1"/>
          <w:lang w:val="lv-LV" w:eastAsia="lv-LV"/>
        </w:rPr>
        <w:t>** Tranzītzona atvērta visa ekipējuma izņemšanai no tās pēc finiša (check out).</w:t>
      </w:r>
    </w:p>
    <w:bookmarkEnd w:id="0"/>
    <w:p w:rsidR="00ED7783" w:rsidRPr="00371B29" w:rsidRDefault="00ED7783" w:rsidP="00964E63">
      <w:pPr>
        <w:shd w:val="clear" w:color="auto" w:fill="FFFFFF"/>
        <w:spacing w:after="0" w:line="240" w:lineRule="auto"/>
        <w:jc w:val="both"/>
        <w:textAlignment w:val="baseline"/>
        <w:rPr>
          <w:rFonts w:ascii="Arial" w:hAnsi="Arial" w:cs="Arial"/>
          <w:b/>
          <w:bCs/>
          <w:color w:val="000000"/>
          <w:sz w:val="24"/>
          <w:szCs w:val="24"/>
          <w:bdr w:val="none" w:sz="0" w:space="0" w:color="auto" w:frame="1"/>
          <w:lang w:val="lv-LV" w:eastAsia="lv-LV"/>
        </w:rPr>
      </w:pPr>
    </w:p>
    <w:p w:rsidR="00ED7783" w:rsidRDefault="00ED7783" w:rsidP="00964E63">
      <w:pPr>
        <w:shd w:val="clear" w:color="auto" w:fill="FFFFFF"/>
        <w:spacing w:after="0" w:line="240" w:lineRule="auto"/>
        <w:jc w:val="both"/>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br/>
      </w:r>
    </w:p>
    <w:p w:rsidR="00ED7783" w:rsidRDefault="00ED7783" w:rsidP="00964E63">
      <w:pPr>
        <w:shd w:val="clear" w:color="auto" w:fill="FFFFFF"/>
        <w:spacing w:after="0" w:line="240" w:lineRule="auto"/>
        <w:jc w:val="both"/>
        <w:textAlignment w:val="baseline"/>
        <w:rPr>
          <w:rFonts w:ascii="Arial" w:hAnsi="Arial" w:cs="Arial"/>
          <w:color w:val="000000"/>
          <w:sz w:val="18"/>
          <w:szCs w:val="18"/>
          <w:lang w:val="lv-LV" w:eastAsia="lv-LV"/>
        </w:rPr>
      </w:pPr>
    </w:p>
    <w:p w:rsidR="00ED7783" w:rsidRDefault="00ED7783" w:rsidP="00964E63">
      <w:pPr>
        <w:shd w:val="clear" w:color="auto" w:fill="FFFFFF"/>
        <w:spacing w:after="0" w:line="240" w:lineRule="auto"/>
        <w:jc w:val="both"/>
        <w:textAlignment w:val="baseline"/>
        <w:rPr>
          <w:rFonts w:ascii="Arial" w:hAnsi="Arial" w:cs="Arial"/>
          <w:color w:val="000000"/>
          <w:sz w:val="18"/>
          <w:szCs w:val="18"/>
          <w:lang w:val="lv-LV" w:eastAsia="lv-LV"/>
        </w:rPr>
      </w:pPr>
    </w:p>
    <w:p w:rsidR="00ED7783" w:rsidRPr="00371B29" w:rsidRDefault="00ED7783" w:rsidP="00964E63">
      <w:pPr>
        <w:shd w:val="clear" w:color="auto" w:fill="FFFFFF"/>
        <w:spacing w:after="0" w:line="240" w:lineRule="auto"/>
        <w:jc w:val="both"/>
        <w:textAlignment w:val="baseline"/>
        <w:rPr>
          <w:rFonts w:ascii="Arial" w:hAnsi="Arial" w:cs="Arial"/>
          <w:color w:val="000000"/>
          <w:sz w:val="24"/>
          <w:szCs w:val="24"/>
          <w:lang w:val="lv-LV" w:eastAsia="lv-LV"/>
        </w:rPr>
      </w:pPr>
      <w:r w:rsidRPr="00371B29">
        <w:rPr>
          <w:rFonts w:ascii="Arial" w:hAnsi="Arial" w:cs="Arial"/>
          <w:b/>
          <w:bCs/>
          <w:color w:val="000000"/>
          <w:sz w:val="24"/>
          <w:szCs w:val="24"/>
          <w:bdr w:val="none" w:sz="0" w:space="0" w:color="auto" w:frame="1"/>
          <w:lang w:val="lv-LV" w:eastAsia="lv-LV"/>
        </w:rPr>
        <w:t>VECUMA GRUPAS</w:t>
      </w:r>
      <w:r>
        <w:rPr>
          <w:rFonts w:ascii="Arial" w:hAnsi="Arial" w:cs="Arial"/>
          <w:b/>
          <w:bCs/>
          <w:color w:val="000000"/>
          <w:sz w:val="24"/>
          <w:szCs w:val="24"/>
          <w:bdr w:val="none" w:sz="0" w:space="0" w:color="auto" w:frame="1"/>
          <w:lang w:val="lv-LV" w:eastAsia="lv-LV"/>
        </w:rPr>
        <w:t>:</w:t>
      </w:r>
    </w:p>
    <w:p w:rsidR="00ED7783" w:rsidRPr="00964E63" w:rsidRDefault="00ED7783" w:rsidP="00964E63">
      <w:pPr>
        <w:shd w:val="clear" w:color="auto" w:fill="FFFFFF"/>
        <w:spacing w:after="0" w:line="240" w:lineRule="auto"/>
        <w:jc w:val="both"/>
        <w:textAlignment w:val="baseline"/>
        <w:rPr>
          <w:rFonts w:ascii="Arial" w:hAnsi="Arial" w:cs="Arial"/>
          <w:b/>
          <w:bCs/>
          <w:color w:val="000000"/>
          <w:sz w:val="18"/>
          <w:szCs w:val="18"/>
          <w:bdr w:val="none" w:sz="0" w:space="0" w:color="auto" w:frame="1"/>
          <w:lang w:val="lv-LV" w:eastAsia="lv-LV"/>
        </w:rPr>
      </w:pP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1780"/>
        <w:gridCol w:w="2258"/>
        <w:gridCol w:w="2693"/>
      </w:tblGrid>
      <w:tr w:rsidR="00ED7783" w:rsidRPr="00964E63" w:rsidTr="00A32477">
        <w:trPr>
          <w:trHeight w:val="283"/>
        </w:trPr>
        <w:tc>
          <w:tcPr>
            <w:tcW w:w="3546" w:type="dxa"/>
            <w:gridSpan w:val="2"/>
            <w:vAlign w:val="center"/>
          </w:tcPr>
          <w:p w:rsidR="00ED7783" w:rsidRPr="00964E63" w:rsidRDefault="00ED7783" w:rsidP="00964E63">
            <w:pPr>
              <w:spacing w:after="0" w:line="240" w:lineRule="auto"/>
              <w:jc w:val="both"/>
              <w:textAlignment w:val="baseline"/>
              <w:rPr>
                <w:rFonts w:ascii="Arial" w:hAnsi="Arial" w:cs="Arial"/>
                <w:color w:val="000000"/>
                <w:sz w:val="18"/>
                <w:szCs w:val="18"/>
                <w:lang w:val="lv-LV" w:eastAsia="lv-LV"/>
              </w:rPr>
            </w:pPr>
            <w:r w:rsidRPr="00964E63">
              <w:rPr>
                <w:rFonts w:ascii="Arial" w:hAnsi="Arial" w:cs="Arial"/>
                <w:b/>
                <w:bCs/>
                <w:color w:val="000000"/>
                <w:sz w:val="18"/>
                <w:szCs w:val="18"/>
                <w:bdr w:val="none" w:sz="0" w:space="0" w:color="auto" w:frame="1"/>
                <w:lang w:val="lv-LV" w:eastAsia="lv-LV"/>
              </w:rPr>
              <w:t>Vecuma grupas</w:t>
            </w:r>
          </w:p>
        </w:tc>
        <w:tc>
          <w:tcPr>
            <w:tcW w:w="2258" w:type="dxa"/>
            <w:vMerge w:val="restart"/>
            <w:vAlign w:val="center"/>
          </w:tcPr>
          <w:p w:rsidR="00ED7783" w:rsidRPr="00964E63" w:rsidRDefault="00ED7783" w:rsidP="00964E63">
            <w:pPr>
              <w:spacing w:after="0" w:line="240" w:lineRule="auto"/>
              <w:jc w:val="both"/>
              <w:textAlignment w:val="baseline"/>
              <w:rPr>
                <w:rFonts w:ascii="Arial" w:hAnsi="Arial" w:cs="Arial"/>
                <w:color w:val="000000"/>
                <w:sz w:val="18"/>
                <w:szCs w:val="18"/>
                <w:lang w:val="lv-LV" w:eastAsia="lv-LV"/>
              </w:rPr>
            </w:pPr>
            <w:r w:rsidRPr="00964E63">
              <w:rPr>
                <w:rFonts w:ascii="Arial" w:hAnsi="Arial" w:cs="Arial"/>
                <w:b/>
                <w:bCs/>
                <w:color w:val="000000"/>
                <w:sz w:val="18"/>
                <w:szCs w:val="18"/>
                <w:bdr w:val="none" w:sz="0" w:space="0" w:color="auto" w:frame="1"/>
                <w:lang w:val="lv-LV" w:eastAsia="lv-LV"/>
              </w:rPr>
              <w:t>Dzimšanas gadi</w:t>
            </w:r>
          </w:p>
        </w:tc>
        <w:tc>
          <w:tcPr>
            <w:tcW w:w="2693" w:type="dxa"/>
            <w:vMerge w:val="restart"/>
            <w:vAlign w:val="center"/>
          </w:tcPr>
          <w:p w:rsidR="00ED7783" w:rsidRPr="00964E63" w:rsidRDefault="00ED7783" w:rsidP="00964E63">
            <w:pPr>
              <w:spacing w:after="0" w:line="240" w:lineRule="auto"/>
              <w:jc w:val="both"/>
              <w:textAlignment w:val="baseline"/>
              <w:rPr>
                <w:rFonts w:ascii="Arial" w:hAnsi="Arial" w:cs="Arial"/>
                <w:color w:val="000000"/>
                <w:sz w:val="18"/>
                <w:szCs w:val="18"/>
                <w:lang w:val="lv-LV" w:eastAsia="lv-LV"/>
              </w:rPr>
            </w:pPr>
            <w:r w:rsidRPr="00964E63">
              <w:rPr>
                <w:rFonts w:ascii="Arial" w:hAnsi="Arial" w:cs="Arial"/>
                <w:b/>
                <w:bCs/>
                <w:color w:val="000000"/>
                <w:sz w:val="18"/>
                <w:szCs w:val="18"/>
                <w:bdr w:val="none" w:sz="0" w:space="0" w:color="auto" w:frame="1"/>
                <w:lang w:val="lv-LV" w:eastAsia="lv-LV"/>
              </w:rPr>
              <w:t>Papildus</w:t>
            </w: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b/>
                <w:bCs/>
                <w:color w:val="000000"/>
                <w:sz w:val="18"/>
                <w:szCs w:val="18"/>
                <w:bdr w:val="none" w:sz="0" w:space="0" w:color="auto" w:frame="1"/>
                <w:lang w:val="lv-LV" w:eastAsia="lv-LV"/>
              </w:rPr>
              <w:t>Sievietes</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b/>
                <w:bCs/>
                <w:color w:val="000000"/>
                <w:sz w:val="18"/>
                <w:szCs w:val="18"/>
                <w:bdr w:val="none" w:sz="0" w:space="0" w:color="auto" w:frame="1"/>
                <w:lang w:val="lv-LV" w:eastAsia="lv-LV"/>
              </w:rPr>
              <w:t>Vīrieši</w:t>
            </w:r>
          </w:p>
        </w:tc>
        <w:tc>
          <w:tcPr>
            <w:tcW w:w="2258"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c>
          <w:tcPr>
            <w:tcW w:w="2693"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SB</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VB</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2013. gads un jaunāki/as</w:t>
            </w:r>
          </w:p>
        </w:tc>
        <w:tc>
          <w:tcPr>
            <w:tcW w:w="2693"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Drīkst startēt BEZ licences</w:t>
            </w: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F9</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M9</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2012. – 2014. gads</w:t>
            </w:r>
          </w:p>
        </w:tc>
        <w:tc>
          <w:tcPr>
            <w:tcW w:w="2693"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Drīkst startēt BEZ licences</w:t>
            </w: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F11</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M11</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2010. – 2011. gads</w:t>
            </w:r>
          </w:p>
        </w:tc>
        <w:tc>
          <w:tcPr>
            <w:tcW w:w="2693"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Drīkst startēt BEZ licences</w:t>
            </w: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F13</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M13</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2008. – 2009. gads</w:t>
            </w:r>
          </w:p>
        </w:tc>
        <w:tc>
          <w:tcPr>
            <w:tcW w:w="2693" w:type="dxa"/>
            <w:vMerge w:val="restart"/>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Nepieciešama triatlona licence!**</w:t>
            </w: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F15</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M15</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2006. – 2007. gads</w:t>
            </w:r>
          </w:p>
        </w:tc>
        <w:tc>
          <w:tcPr>
            <w:tcW w:w="2693"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F17</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M17</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2004. – 2005. gads</w:t>
            </w:r>
          </w:p>
        </w:tc>
        <w:tc>
          <w:tcPr>
            <w:tcW w:w="2693"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F19</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M19</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2002. – 2003. gads</w:t>
            </w:r>
          </w:p>
        </w:tc>
        <w:tc>
          <w:tcPr>
            <w:tcW w:w="2693"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1982. – 2001. gads</w:t>
            </w:r>
          </w:p>
        </w:tc>
        <w:tc>
          <w:tcPr>
            <w:tcW w:w="2693"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F40</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M40</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1972. – 1981. gads</w:t>
            </w:r>
          </w:p>
        </w:tc>
        <w:tc>
          <w:tcPr>
            <w:tcW w:w="2693"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F50</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M50</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1962. – 1971. gads</w:t>
            </w:r>
          </w:p>
        </w:tc>
        <w:tc>
          <w:tcPr>
            <w:tcW w:w="2693"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F60</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M60</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1961. gads un vecāki/-as</w:t>
            </w:r>
          </w:p>
        </w:tc>
        <w:tc>
          <w:tcPr>
            <w:tcW w:w="2693" w:type="dxa"/>
            <w:vMerge/>
            <w:vAlign w:val="center"/>
          </w:tcPr>
          <w:p w:rsidR="00ED7783" w:rsidRPr="00964E63" w:rsidRDefault="00ED7783" w:rsidP="00A32477">
            <w:pPr>
              <w:spacing w:after="0" w:line="240" w:lineRule="auto"/>
              <w:rPr>
                <w:rFonts w:ascii="Arial" w:hAnsi="Arial" w:cs="Arial"/>
                <w:color w:val="000000"/>
                <w:sz w:val="18"/>
                <w:szCs w:val="18"/>
                <w:lang w:val="lv-LV" w:eastAsia="lv-LV"/>
              </w:rPr>
            </w:pPr>
          </w:p>
        </w:tc>
      </w:tr>
      <w:tr w:rsidR="00ED7783" w:rsidRPr="00964E63" w:rsidTr="00A32477">
        <w:trPr>
          <w:trHeight w:val="283"/>
        </w:trPr>
        <w:tc>
          <w:tcPr>
            <w:tcW w:w="1766"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FO</w:t>
            </w:r>
          </w:p>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(tautas klase)</w:t>
            </w:r>
          </w:p>
        </w:tc>
        <w:tc>
          <w:tcPr>
            <w:tcW w:w="1780"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MO</w:t>
            </w:r>
          </w:p>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(tautas klase)</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2004. gads un vecāki/-as</w:t>
            </w:r>
          </w:p>
        </w:tc>
        <w:tc>
          <w:tcPr>
            <w:tcW w:w="2693"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Drīkst startēt BEZ licences</w:t>
            </w:r>
          </w:p>
        </w:tc>
      </w:tr>
      <w:tr w:rsidR="00ED7783" w:rsidRPr="00964E63" w:rsidTr="00A32477">
        <w:trPr>
          <w:trHeight w:val="283"/>
        </w:trPr>
        <w:tc>
          <w:tcPr>
            <w:tcW w:w="3546" w:type="dxa"/>
            <w:gridSpan w:val="2"/>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i/>
                <w:iCs/>
                <w:color w:val="000000"/>
                <w:sz w:val="18"/>
                <w:szCs w:val="18"/>
                <w:bdr w:val="none" w:sz="0" w:space="0" w:color="auto" w:frame="1"/>
                <w:lang w:val="lv-LV" w:eastAsia="lv-LV"/>
              </w:rPr>
              <w:t>Stafete</w:t>
            </w:r>
          </w:p>
        </w:tc>
        <w:tc>
          <w:tcPr>
            <w:tcW w:w="2258"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 </w:t>
            </w:r>
          </w:p>
        </w:tc>
        <w:tc>
          <w:tcPr>
            <w:tcW w:w="2693" w:type="dxa"/>
            <w:vAlign w:val="center"/>
          </w:tcPr>
          <w:p w:rsidR="00ED7783" w:rsidRPr="00964E63" w:rsidRDefault="00ED7783" w:rsidP="00A32477">
            <w:pPr>
              <w:spacing w:after="0" w:line="240" w:lineRule="auto"/>
              <w:textAlignment w:val="baseline"/>
              <w:rPr>
                <w:rFonts w:ascii="Arial" w:hAnsi="Arial" w:cs="Arial"/>
                <w:color w:val="000000"/>
                <w:sz w:val="18"/>
                <w:szCs w:val="18"/>
                <w:lang w:val="lv-LV" w:eastAsia="lv-LV"/>
              </w:rPr>
            </w:pPr>
            <w:r w:rsidRPr="00964E63">
              <w:rPr>
                <w:rFonts w:ascii="Arial" w:hAnsi="Arial" w:cs="Arial"/>
                <w:color w:val="000000"/>
                <w:sz w:val="18"/>
                <w:szCs w:val="18"/>
                <w:lang w:val="lv-LV" w:eastAsia="lv-LV"/>
              </w:rPr>
              <w:t>Drīkst startēt BEZ licences</w:t>
            </w:r>
          </w:p>
        </w:tc>
      </w:tr>
    </w:tbl>
    <w:p w:rsidR="00ED7783" w:rsidRPr="00964E63" w:rsidRDefault="00ED7783" w:rsidP="002F7E96">
      <w:pPr>
        <w:shd w:val="clear" w:color="auto" w:fill="FFFFFF"/>
        <w:spacing w:after="0" w:line="240" w:lineRule="auto"/>
        <w:textAlignment w:val="baseline"/>
        <w:rPr>
          <w:rFonts w:ascii="Arial" w:hAnsi="Arial" w:cs="Arial"/>
          <w:color w:val="000000"/>
          <w:sz w:val="18"/>
          <w:szCs w:val="18"/>
          <w:lang w:val="lv-LV" w:eastAsia="lv-LV"/>
        </w:rPr>
      </w:pPr>
      <w:r w:rsidRPr="00964E63">
        <w:rPr>
          <w:rFonts w:ascii="Arial" w:hAnsi="Arial" w:cs="Arial"/>
          <w:b/>
          <w:bCs/>
          <w:color w:val="000000"/>
          <w:sz w:val="18"/>
          <w:szCs w:val="18"/>
          <w:bdr w:val="none" w:sz="0" w:space="0" w:color="auto" w:frame="1"/>
          <w:lang w:val="lv-LV" w:eastAsia="lv-LV"/>
        </w:rPr>
        <w:t>  </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b/>
          <w:bCs/>
          <w:color w:val="000000"/>
          <w:sz w:val="24"/>
          <w:szCs w:val="24"/>
          <w:bdr w:val="none" w:sz="0" w:space="0" w:color="auto" w:frame="1"/>
          <w:lang w:val="lv-LV" w:eastAsia="lv-LV"/>
        </w:rPr>
        <w:t>APBALVOŠANA:</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w:t>
      </w:r>
    </w:p>
    <w:p w:rsidR="00ED7783" w:rsidRPr="00964E63" w:rsidRDefault="00ED7783" w:rsidP="00E42B55">
      <w:pPr>
        <w:numPr>
          <w:ilvl w:val="0"/>
          <w:numId w:val="1"/>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Sponsoru sarūpētas balvas</w:t>
      </w:r>
    </w:p>
    <w:p w:rsidR="00ED7783" w:rsidRPr="00964E6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Dalībnieku limits</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130F63">
      <w:pPr>
        <w:numPr>
          <w:ilvl w:val="0"/>
          <w:numId w:val="2"/>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Alūksnes Triatlons – 400 dalībnieki (treneri, sportisti un/vai tehniskais personāls)</w:t>
      </w:r>
    </w:p>
    <w:p w:rsidR="00ED7783" w:rsidRPr="00964E63" w:rsidRDefault="00ED7783" w:rsidP="002F7E96">
      <w:pPr>
        <w:shd w:val="clear" w:color="auto" w:fill="FFFFFF"/>
        <w:spacing w:after="0" w:line="240" w:lineRule="auto"/>
        <w:textAlignment w:val="baseline"/>
        <w:rPr>
          <w:rFonts w:ascii="Arial" w:hAnsi="Arial" w:cs="Arial"/>
          <w:b/>
          <w:bCs/>
          <w:color w:val="000000"/>
          <w:sz w:val="24"/>
          <w:szCs w:val="24"/>
          <w:lang w:val="lv-LV" w:eastAsia="lv-LV"/>
        </w:rPr>
      </w:pPr>
    </w:p>
    <w:p w:rsidR="00ED7783" w:rsidRPr="00964E6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NOTEIKUMI:</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Galvenie sacensību noteikumi ir Starptautiskās Triatlona savienības (World Triathlon) noteikumi (pieejami </w:t>
      </w:r>
      <w:hyperlink r:id="rId7" w:history="1">
        <w:r w:rsidRPr="00964E63">
          <w:rPr>
            <w:rStyle w:val="Hyperlink"/>
            <w:rFonts w:ascii="Arial" w:hAnsi="Arial" w:cs="Arial"/>
            <w:sz w:val="24"/>
            <w:szCs w:val="24"/>
            <w:bdr w:val="none" w:sz="0" w:space="0" w:color="auto" w:frame="1"/>
            <w:lang w:val="lv-LV" w:eastAsia="lv-LV"/>
          </w:rPr>
          <w:t>šeit</w:t>
        </w:r>
      </w:hyperlink>
      <w:r w:rsidRPr="00964E63">
        <w:rPr>
          <w:rFonts w:ascii="Arial" w:hAnsi="Arial" w:cs="Arial"/>
          <w:color w:val="000000"/>
          <w:sz w:val="24"/>
          <w:szCs w:val="24"/>
          <w:lang w:val="lv-LV" w:eastAsia="lv-LV"/>
        </w:rPr>
        <w:t>.). Dalībnieks piesakoties un apstiprinot savu dalību sacensībām, pilnībā piekrīt šiem noteikumiem, kā arī apņemas tos ievērot. Precīzāku sacensību aprakstu un noteikumus varēs skatīt Sportistu Rokasgrāmatā.</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b/>
          <w:bCs/>
          <w:color w:val="000000"/>
          <w:sz w:val="24"/>
          <w:szCs w:val="24"/>
          <w:bdr w:val="none" w:sz="0" w:space="0" w:color="auto" w:frame="1"/>
          <w:lang w:val="lv-LV" w:eastAsia="lv-LV"/>
        </w:rPr>
        <w:t>  </w:t>
      </w:r>
    </w:p>
    <w:p w:rsidR="00ED7783" w:rsidRDefault="00ED7783" w:rsidP="003209ED">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Sacensību tiesneši</w:t>
      </w:r>
    </w:p>
    <w:p w:rsidR="00ED7783" w:rsidRPr="00964E63" w:rsidRDefault="00ED7783" w:rsidP="003209ED">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3209ED">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Latvijas Triatlona federācijas un  Eiropas Triatlona (Europe Triathlon) tiesneši un brīvprātīgie</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b/>
          <w:bCs/>
          <w:color w:val="000000"/>
          <w:sz w:val="24"/>
          <w:szCs w:val="24"/>
          <w:bdr w:val="none" w:sz="0" w:space="0" w:color="auto" w:frame="1"/>
          <w:lang w:val="lv-LV" w:eastAsia="lv-LV"/>
        </w:rPr>
        <w:t> </w:t>
      </w: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Sacensību žūrija</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Sacensību žūrija tiks sasaukta protesta gadījumā. Precīzs sastāvs var tikt paziņots sacensību dienā.</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b/>
          <w:bCs/>
          <w:color w:val="000000"/>
          <w:sz w:val="24"/>
          <w:szCs w:val="24"/>
          <w:bdr w:val="none" w:sz="0" w:space="0" w:color="auto" w:frame="1"/>
          <w:lang w:val="lv-LV" w:eastAsia="lv-LV"/>
        </w:rPr>
        <w:t> </w:t>
      </w:r>
    </w:p>
    <w:p w:rsidR="00ED7783" w:rsidRDefault="00ED7783" w:rsidP="00E371FD">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Starta zona</w:t>
      </w:r>
    </w:p>
    <w:p w:rsidR="00ED7783" w:rsidRPr="00964E63" w:rsidRDefault="00ED7783" w:rsidP="00E371FD">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E371FD">
      <w:pPr>
        <w:pStyle w:val="ListParagraph"/>
        <w:numPr>
          <w:ilvl w:val="0"/>
          <w:numId w:val="30"/>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Starta zona atrodas Alūksnē, Pilssalas pludmalē</w:t>
      </w:r>
    </w:p>
    <w:p w:rsidR="00ED7783" w:rsidRPr="00964E63" w:rsidRDefault="00ED7783" w:rsidP="00E371FD">
      <w:pPr>
        <w:pStyle w:val="ListParagraph"/>
        <w:numPr>
          <w:ilvl w:val="0"/>
          <w:numId w:val="30"/>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Starts no pludmales.</w:t>
      </w:r>
    </w:p>
    <w:p w:rsidR="00ED7783" w:rsidRPr="00964E63" w:rsidRDefault="00ED7783" w:rsidP="00E371FD">
      <w:pPr>
        <w:shd w:val="clear" w:color="auto" w:fill="FFFFFF"/>
        <w:spacing w:after="0" w:line="240" w:lineRule="auto"/>
        <w:textAlignment w:val="baseline"/>
        <w:rPr>
          <w:rFonts w:ascii="Arial" w:hAnsi="Arial" w:cs="Arial"/>
          <w:color w:val="000000"/>
          <w:sz w:val="24"/>
          <w:szCs w:val="24"/>
          <w:lang w:val="lv-LV" w:eastAsia="lv-LV"/>
        </w:rPr>
      </w:pP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Peldēšana</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F2603D">
      <w:pPr>
        <w:numPr>
          <w:ilvl w:val="0"/>
          <w:numId w:val="5"/>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Distances veikšana ir atļauta sportista brīvi izvēlētā tehnikā;</w:t>
      </w:r>
    </w:p>
    <w:p w:rsidR="00ED7783" w:rsidRPr="00964E63" w:rsidRDefault="00ED7783" w:rsidP="00F2603D">
      <w:pPr>
        <w:numPr>
          <w:ilvl w:val="0"/>
          <w:numId w:val="5"/>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Hidrotērps atļauts, ja ūdens temperatūra ir ne augstāka par 21.9</w:t>
      </w:r>
      <w:r w:rsidRPr="00964E63">
        <w:rPr>
          <w:rFonts w:ascii="Arial" w:hAnsi="Arial" w:cs="Arial"/>
          <w:color w:val="000000"/>
          <w:sz w:val="24"/>
          <w:szCs w:val="24"/>
          <w:vertAlign w:val="superscript"/>
          <w:lang w:val="lv-LV" w:eastAsia="lv-LV"/>
        </w:rPr>
        <w:t>0</w:t>
      </w:r>
      <w:r w:rsidRPr="00964E63">
        <w:rPr>
          <w:rFonts w:ascii="Arial" w:hAnsi="Arial" w:cs="Arial"/>
          <w:color w:val="000000"/>
          <w:sz w:val="24"/>
          <w:szCs w:val="24"/>
          <w:lang w:val="lv-LV" w:eastAsia="lv-LV"/>
        </w:rPr>
        <w:t xml:space="preserve"> grādiem pēc Celsija;</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w:t>
      </w:r>
      <w:r w:rsidRPr="00964E63">
        <w:rPr>
          <w:rFonts w:ascii="Arial" w:hAnsi="Arial" w:cs="Arial"/>
          <w:b/>
          <w:bCs/>
          <w:color w:val="000000"/>
          <w:sz w:val="24"/>
          <w:szCs w:val="24"/>
          <w:bdr w:val="none" w:sz="0" w:space="0" w:color="auto" w:frame="1"/>
          <w:lang w:val="lv-LV" w:eastAsia="lv-LV"/>
        </w:rPr>
        <w:t> </w:t>
      </w: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Riteņbraukšana</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AA1FD7">
      <w:pPr>
        <w:numPr>
          <w:ilvl w:val="0"/>
          <w:numId w:val="7"/>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Sportistiem ir atļauts stumt vai nest riteņbraukšanas velosipēdu sacensību gaitā;</w:t>
      </w:r>
    </w:p>
    <w:p w:rsidR="00ED7783" w:rsidRPr="00964E63" w:rsidRDefault="00ED7783" w:rsidP="00AA1FD7">
      <w:pPr>
        <w:numPr>
          <w:ilvl w:val="0"/>
          <w:numId w:val="7"/>
        </w:numPr>
        <w:shd w:val="clear" w:color="auto" w:fill="FFFFFF"/>
        <w:spacing w:after="0" w:line="240" w:lineRule="auto"/>
        <w:ind w:left="567"/>
        <w:textAlignment w:val="baseline"/>
        <w:rPr>
          <w:rFonts w:ascii="Arial" w:hAnsi="Arial" w:cs="Arial"/>
          <w:color w:val="000000"/>
          <w:sz w:val="24"/>
          <w:szCs w:val="24"/>
          <w:lang w:val="lv-LV" w:eastAsia="lv-LV"/>
        </w:rPr>
      </w:pPr>
      <w:r>
        <w:rPr>
          <w:rFonts w:ascii="Arial" w:hAnsi="Arial" w:cs="Arial"/>
          <w:color w:val="000000"/>
          <w:sz w:val="24"/>
          <w:szCs w:val="24"/>
          <w:lang w:val="lv-LV" w:eastAsia="lv-LV"/>
        </w:rPr>
        <w:t>B</w:t>
      </w:r>
      <w:r w:rsidRPr="00964E63">
        <w:rPr>
          <w:rFonts w:ascii="Arial" w:hAnsi="Arial" w:cs="Arial"/>
          <w:color w:val="000000"/>
          <w:sz w:val="24"/>
          <w:szCs w:val="24"/>
          <w:lang w:val="lv-LV" w:eastAsia="lv-LV"/>
        </w:rPr>
        <w:t>raukšana cita sportista</w:t>
      </w:r>
      <w:r>
        <w:rPr>
          <w:rFonts w:ascii="Arial" w:hAnsi="Arial" w:cs="Arial"/>
          <w:color w:val="000000"/>
          <w:sz w:val="24"/>
          <w:szCs w:val="24"/>
          <w:lang w:val="lv-LV" w:eastAsia="lv-LV"/>
        </w:rPr>
        <w:t xml:space="preserve"> vai transporta līdzekļa</w:t>
      </w:r>
      <w:r w:rsidRPr="00964E63">
        <w:rPr>
          <w:rFonts w:ascii="Arial" w:hAnsi="Arial" w:cs="Arial"/>
          <w:color w:val="000000"/>
          <w:sz w:val="24"/>
          <w:szCs w:val="24"/>
          <w:lang w:val="lv-LV" w:eastAsia="lv-LV"/>
        </w:rPr>
        <w:t xml:space="preserve"> aizvējā </w:t>
      </w:r>
      <w:r w:rsidRPr="00964E63">
        <w:rPr>
          <w:rFonts w:ascii="Arial" w:hAnsi="Arial" w:cs="Arial"/>
          <w:b/>
          <w:bCs/>
          <w:color w:val="FF0000"/>
          <w:sz w:val="24"/>
          <w:szCs w:val="24"/>
          <w:lang w:val="lv-LV" w:eastAsia="lv-LV"/>
        </w:rPr>
        <w:t xml:space="preserve">NAV ATĻAUTA </w:t>
      </w:r>
      <w:r w:rsidRPr="00964E63">
        <w:rPr>
          <w:rFonts w:ascii="Arial" w:hAnsi="Arial" w:cs="Arial"/>
          <w:b/>
          <w:bCs/>
          <w:color w:val="000000"/>
          <w:sz w:val="24"/>
          <w:szCs w:val="24"/>
          <w:lang w:val="lv-LV" w:eastAsia="lv-LV"/>
        </w:rPr>
        <w:t>(TT stūres IR ATĻAUTAS)</w:t>
      </w:r>
      <w:r w:rsidRPr="00964E63">
        <w:rPr>
          <w:rFonts w:ascii="Arial" w:hAnsi="Arial" w:cs="Arial"/>
          <w:color w:val="000000"/>
          <w:sz w:val="24"/>
          <w:szCs w:val="24"/>
          <w:lang w:val="lv-LV" w:eastAsia="lv-LV"/>
        </w:rPr>
        <w:t>.</w:t>
      </w:r>
    </w:p>
    <w:p w:rsidR="00ED7783" w:rsidRPr="00964E63" w:rsidRDefault="00ED7783" w:rsidP="009509BD">
      <w:pPr>
        <w:numPr>
          <w:ilvl w:val="0"/>
          <w:numId w:val="7"/>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Riteņbraukšanas posmā ķivere ir obligāta visā distances laikā. Ķiverei ir jābūt aizsprādzētai visu sacensību laiku, kuru dalībnieks pavada kontaktā ar velosipēdu.</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b/>
          <w:bCs/>
          <w:i/>
          <w:iCs/>
          <w:color w:val="000000"/>
          <w:sz w:val="24"/>
          <w:szCs w:val="24"/>
          <w:bdr w:val="none" w:sz="0" w:space="0" w:color="auto" w:frame="1"/>
          <w:lang w:val="lv-LV" w:eastAsia="lv-LV"/>
        </w:rPr>
        <w:t>  </w:t>
      </w:r>
      <w:r w:rsidRPr="00964E63">
        <w:rPr>
          <w:rFonts w:ascii="Arial" w:hAnsi="Arial" w:cs="Arial"/>
          <w:b/>
          <w:bCs/>
          <w:color w:val="000000"/>
          <w:sz w:val="24"/>
          <w:szCs w:val="24"/>
          <w:bdr w:val="none" w:sz="0" w:space="0" w:color="auto" w:frame="1"/>
          <w:lang w:val="lv-LV" w:eastAsia="lv-LV"/>
        </w:rPr>
        <w:t> </w:t>
      </w: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Skriešana</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BD518E">
      <w:pPr>
        <w:numPr>
          <w:ilvl w:val="0"/>
          <w:numId w:val="10"/>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Distances laikā sacensību dalībnieku nedrīkst pavadīt komandas biedri, treneri un atbalstītāji;</w:t>
      </w:r>
    </w:p>
    <w:p w:rsidR="00ED7783" w:rsidRPr="00964E63" w:rsidRDefault="00ED7783" w:rsidP="00BD518E">
      <w:pPr>
        <w:numPr>
          <w:ilvl w:val="0"/>
          <w:numId w:val="10"/>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Distances veikšana ir atļauta sportista brīvi izvēlētā tehnikā;</w:t>
      </w:r>
    </w:p>
    <w:p w:rsidR="00ED7783" w:rsidRPr="00964E63" w:rsidRDefault="00ED7783" w:rsidP="00BD518E">
      <w:pPr>
        <w:numPr>
          <w:ilvl w:val="0"/>
          <w:numId w:val="10"/>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Riteņbraukšanas ķivere skriešanas segmentā nav atļauta;</w:t>
      </w:r>
    </w:p>
    <w:p w:rsidR="00ED7783" w:rsidRPr="00964E63" w:rsidRDefault="00ED7783" w:rsidP="00BD518E">
      <w:pPr>
        <w:numPr>
          <w:ilvl w:val="0"/>
          <w:numId w:val="10"/>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Skriešanas apavi ir obligāti;</w:t>
      </w:r>
    </w:p>
    <w:p w:rsidR="00ED7783" w:rsidRPr="00964E63" w:rsidRDefault="00ED7783" w:rsidP="00964E63">
      <w:pPr>
        <w:shd w:val="clear" w:color="auto" w:fill="FFFFFF"/>
        <w:spacing w:after="0" w:line="240" w:lineRule="auto"/>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w:t>
      </w:r>
    </w:p>
    <w:p w:rsidR="00ED7783" w:rsidRDefault="00ED7783" w:rsidP="00964E63">
      <w:pPr>
        <w:shd w:val="clear" w:color="auto" w:fill="FFFFFF"/>
        <w:spacing w:after="0" w:line="240" w:lineRule="auto"/>
        <w:jc w:val="both"/>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Tranzīta (maiņas) zona</w:t>
      </w:r>
    </w:p>
    <w:p w:rsidR="00ED7783" w:rsidRPr="00964E63" w:rsidRDefault="00ED7783" w:rsidP="00964E63">
      <w:pPr>
        <w:shd w:val="clear" w:color="auto" w:fill="FFFFFF"/>
        <w:spacing w:after="0" w:line="240" w:lineRule="auto"/>
        <w:jc w:val="both"/>
        <w:textAlignment w:val="baseline"/>
        <w:rPr>
          <w:rFonts w:ascii="Arial" w:hAnsi="Arial" w:cs="Arial"/>
          <w:color w:val="000000"/>
          <w:sz w:val="24"/>
          <w:szCs w:val="24"/>
          <w:lang w:val="lv-LV" w:eastAsia="lv-LV"/>
        </w:rPr>
      </w:pPr>
    </w:p>
    <w:p w:rsidR="00ED7783" w:rsidRPr="00964E63" w:rsidRDefault="00ED7783" w:rsidP="00964E63">
      <w:pPr>
        <w:numPr>
          <w:ilvl w:val="0"/>
          <w:numId w:val="13"/>
        </w:numPr>
        <w:shd w:val="clear" w:color="auto" w:fill="FFFFFF"/>
        <w:spacing w:after="0" w:line="240" w:lineRule="auto"/>
        <w:ind w:left="567"/>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Sacensībām ir paredzēta viena maiņas zona</w:t>
      </w:r>
    </w:p>
    <w:p w:rsidR="00ED7783" w:rsidRPr="00964E63" w:rsidRDefault="00ED7783" w:rsidP="00964E63">
      <w:pPr>
        <w:numPr>
          <w:ilvl w:val="0"/>
          <w:numId w:val="13"/>
        </w:numPr>
        <w:shd w:val="clear" w:color="auto" w:fill="FFFFFF"/>
        <w:spacing w:after="0" w:line="240" w:lineRule="auto"/>
        <w:ind w:left="567"/>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Tiesneši veic sportista starta numuru, ķiveres un velo pārbaudi pirms ieiešanas maiņas zonā</w:t>
      </w:r>
    </w:p>
    <w:p w:rsidR="00ED7783" w:rsidRPr="00964E63" w:rsidRDefault="00ED7783" w:rsidP="00964E63">
      <w:pPr>
        <w:numPr>
          <w:ilvl w:val="0"/>
          <w:numId w:val="13"/>
        </w:numPr>
        <w:shd w:val="clear" w:color="auto" w:fill="FFFFFF"/>
        <w:spacing w:after="0" w:line="240" w:lineRule="auto"/>
        <w:ind w:left="567"/>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Maiņas zona paredzēta:</w:t>
      </w:r>
    </w:p>
    <w:p w:rsidR="00ED7783" w:rsidRPr="00964E63" w:rsidRDefault="00ED7783" w:rsidP="00964E63">
      <w:pPr>
        <w:numPr>
          <w:ilvl w:val="1"/>
          <w:numId w:val="13"/>
        </w:numPr>
        <w:shd w:val="clear" w:color="auto" w:fill="FFFFFF"/>
        <w:spacing w:after="0" w:line="240" w:lineRule="auto"/>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velo posma ekipējuma novietošanai pirms riteņbraukšanas</w:t>
      </w:r>
    </w:p>
    <w:p w:rsidR="00ED7783" w:rsidRPr="00964E63" w:rsidRDefault="00ED7783" w:rsidP="00964E63">
      <w:pPr>
        <w:numPr>
          <w:ilvl w:val="1"/>
          <w:numId w:val="13"/>
        </w:numPr>
        <w:shd w:val="clear" w:color="auto" w:fill="FFFFFF"/>
        <w:spacing w:after="0" w:line="240" w:lineRule="auto"/>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peldēšanas ekipējuma novietošanai pēc peldēšanas</w:t>
      </w:r>
    </w:p>
    <w:p w:rsidR="00ED7783" w:rsidRPr="00964E63" w:rsidRDefault="00ED7783" w:rsidP="00964E63">
      <w:pPr>
        <w:numPr>
          <w:ilvl w:val="1"/>
          <w:numId w:val="13"/>
        </w:numPr>
        <w:shd w:val="clear" w:color="auto" w:fill="FFFFFF"/>
        <w:spacing w:after="0" w:line="240" w:lineRule="auto"/>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xml:space="preserve">skriešanas posma ekipējuma novietošanai </w:t>
      </w:r>
    </w:p>
    <w:p w:rsidR="00ED7783" w:rsidRPr="00964E63" w:rsidRDefault="00ED7783" w:rsidP="00964E63">
      <w:pPr>
        <w:numPr>
          <w:ilvl w:val="1"/>
          <w:numId w:val="13"/>
        </w:numPr>
        <w:shd w:val="clear" w:color="auto" w:fill="FFFFFF"/>
        <w:spacing w:after="0" w:line="240" w:lineRule="auto"/>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velo ekipējuma novietošanai pēc riteņbraukšanas</w:t>
      </w:r>
    </w:p>
    <w:p w:rsidR="00ED7783" w:rsidRPr="00964E63" w:rsidRDefault="00ED7783" w:rsidP="00964E63">
      <w:pPr>
        <w:numPr>
          <w:ilvl w:val="0"/>
          <w:numId w:val="13"/>
        </w:numPr>
        <w:shd w:val="clear" w:color="auto" w:fill="FFFFFF"/>
        <w:spacing w:after="0" w:line="240" w:lineRule="auto"/>
        <w:ind w:left="567"/>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Tikai sacensību dalībniekiem, tiesnešiem un speciālas atļaujas saņēmušajiem ir atļauts atrasties un pārvietoties sacensību maiņas zonā.</w:t>
      </w:r>
    </w:p>
    <w:p w:rsidR="00ED7783" w:rsidRPr="00964E63" w:rsidRDefault="00ED7783" w:rsidP="00964E63">
      <w:pPr>
        <w:numPr>
          <w:ilvl w:val="0"/>
          <w:numId w:val="13"/>
        </w:numPr>
        <w:shd w:val="clear" w:color="auto" w:fill="FFFFFF"/>
        <w:spacing w:after="0" w:line="240" w:lineRule="auto"/>
        <w:ind w:left="567"/>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Tikai sacensību dalībnieks drīkst ieiet un iziet no maiņas zonas ar savu sacensību inventāru, kā arī to novietot tam paredzētajā vietā.</w:t>
      </w:r>
    </w:p>
    <w:p w:rsidR="00ED7783" w:rsidRPr="00964E63" w:rsidRDefault="00ED7783" w:rsidP="00964E63">
      <w:pPr>
        <w:numPr>
          <w:ilvl w:val="0"/>
          <w:numId w:val="13"/>
        </w:numPr>
        <w:shd w:val="clear" w:color="auto" w:fill="FFFFFF"/>
        <w:spacing w:after="0" w:line="240" w:lineRule="auto"/>
        <w:ind w:left="567"/>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Maiņas zona tiek apsargāta un norobežota ar žogu.</w:t>
      </w:r>
    </w:p>
    <w:p w:rsidR="00ED7783" w:rsidRPr="00964E63" w:rsidRDefault="00ED7783" w:rsidP="00964E63">
      <w:pPr>
        <w:numPr>
          <w:ilvl w:val="0"/>
          <w:numId w:val="13"/>
        </w:numPr>
        <w:shd w:val="clear" w:color="auto" w:fill="FFFFFF"/>
        <w:spacing w:after="0" w:line="240" w:lineRule="auto"/>
        <w:ind w:left="567"/>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xml:space="preserve">Dalībniekiem jānovieto sacensību inventārs maiņas zonā tikai tam paredzētajā laikā. Inventāru izņemt var tikai pats dalībnieks, uzrādot sacensību tiesnesim dalībnieka numuru un marķējumu uz ķermeņa. </w:t>
      </w:r>
    </w:p>
    <w:p w:rsidR="00ED7783" w:rsidRPr="00964E63" w:rsidRDefault="00ED7783" w:rsidP="00964E63">
      <w:pPr>
        <w:numPr>
          <w:ilvl w:val="0"/>
          <w:numId w:val="13"/>
        </w:numPr>
        <w:shd w:val="clear" w:color="auto" w:fill="FFFFFF"/>
        <w:spacing w:after="0" w:line="240" w:lineRule="auto"/>
        <w:ind w:left="567"/>
        <w:jc w:val="both"/>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Inventārs, kas atstāts maiņas zonā un nav izņemts norādītajā laikā, tiks izņemts un novietots īpaši marķētā teritorijā.</w:t>
      </w:r>
    </w:p>
    <w:p w:rsidR="00ED7783" w:rsidRPr="00964E63" w:rsidRDefault="00ED7783" w:rsidP="00964E63">
      <w:pPr>
        <w:shd w:val="clear" w:color="auto" w:fill="FFFFFF"/>
        <w:spacing w:after="0" w:line="240" w:lineRule="auto"/>
        <w:jc w:val="both"/>
        <w:textAlignment w:val="baseline"/>
        <w:rPr>
          <w:rFonts w:ascii="Arial" w:hAnsi="Arial" w:cs="Arial"/>
          <w:color w:val="000000"/>
          <w:sz w:val="24"/>
          <w:szCs w:val="24"/>
          <w:lang w:val="lv-LV" w:eastAsia="lv-LV"/>
        </w:rPr>
      </w:pPr>
      <w:r w:rsidRPr="00964E63">
        <w:rPr>
          <w:rFonts w:ascii="Arial" w:hAnsi="Arial" w:cs="Arial"/>
          <w:b/>
          <w:bCs/>
          <w:color w:val="000000"/>
          <w:sz w:val="24"/>
          <w:szCs w:val="24"/>
          <w:bdr w:val="none" w:sz="0" w:space="0" w:color="auto" w:frame="1"/>
          <w:lang w:val="lv-LV" w:eastAsia="lv-LV"/>
        </w:rPr>
        <w:t> </w:t>
      </w: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Finiša zona</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E371FD">
      <w:pPr>
        <w:pStyle w:val="ListParagraph"/>
        <w:numPr>
          <w:ilvl w:val="0"/>
          <w:numId w:val="30"/>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Finiša zona ir norobežota un ir atzīmēta ar finiša arku.</w:t>
      </w:r>
    </w:p>
    <w:p w:rsidR="00ED7783" w:rsidRPr="00964E63" w:rsidRDefault="00ED7783" w:rsidP="00E371FD">
      <w:pPr>
        <w:pStyle w:val="ListParagraph"/>
        <w:numPr>
          <w:ilvl w:val="0"/>
          <w:numId w:val="30"/>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Dalībnieks tiek uzskatīts par finišējušu brīdī, kad šķērsojis finiša līniju.</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b/>
          <w:bCs/>
          <w:color w:val="000000"/>
          <w:sz w:val="24"/>
          <w:szCs w:val="24"/>
          <w:bdr w:val="none" w:sz="0" w:space="0" w:color="auto" w:frame="1"/>
          <w:lang w:val="lv-LV" w:eastAsia="lv-LV"/>
        </w:rPr>
        <w:t> </w:t>
      </w: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371B29">
        <w:rPr>
          <w:rFonts w:ascii="Arial" w:hAnsi="Arial" w:cs="Arial"/>
          <w:b/>
          <w:bCs/>
          <w:color w:val="000000"/>
          <w:sz w:val="24"/>
          <w:szCs w:val="24"/>
          <w:bdr w:val="none" w:sz="0" w:space="0" w:color="auto" w:frame="1"/>
          <w:lang w:val="lv-LV" w:eastAsia="lv-LV"/>
        </w:rPr>
        <w:t>Laika ņemšana</w:t>
      </w:r>
    </w:p>
    <w:p w:rsidR="00ED7783" w:rsidRPr="00371B29"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371B29" w:rsidRDefault="00ED7783" w:rsidP="00720A0A">
      <w:pPr>
        <w:pStyle w:val="ListParagraph"/>
        <w:numPr>
          <w:ilvl w:val="0"/>
          <w:numId w:val="31"/>
        </w:numPr>
        <w:shd w:val="clear" w:color="auto" w:fill="FFFFFF"/>
        <w:spacing w:after="0" w:line="240" w:lineRule="auto"/>
        <w:ind w:left="567"/>
        <w:textAlignment w:val="baseline"/>
        <w:rPr>
          <w:rFonts w:ascii="Arial" w:hAnsi="Arial" w:cs="Arial"/>
          <w:color w:val="000000"/>
          <w:sz w:val="24"/>
          <w:szCs w:val="24"/>
          <w:lang w:val="lv-LV" w:eastAsia="lv-LV"/>
        </w:rPr>
      </w:pPr>
      <w:r w:rsidRPr="00371B29">
        <w:rPr>
          <w:rFonts w:ascii="Arial" w:hAnsi="Arial" w:cs="Arial"/>
          <w:color w:val="000000"/>
          <w:sz w:val="24"/>
          <w:szCs w:val="24"/>
          <w:lang w:val="lv-LV" w:eastAsia="lv-LV"/>
        </w:rPr>
        <w:t xml:space="preserve">Sacensību laika ņemšanu ar laika ņemšanas ”čipiem” nodrošina oficiālais laika ņemšanas partneris. </w:t>
      </w:r>
    </w:p>
    <w:p w:rsidR="00ED7783" w:rsidRPr="00371B29" w:rsidRDefault="00ED7783" w:rsidP="00964E63">
      <w:pPr>
        <w:pStyle w:val="ListParagraph"/>
        <w:numPr>
          <w:ilvl w:val="0"/>
          <w:numId w:val="31"/>
        </w:numPr>
        <w:shd w:val="clear" w:color="auto" w:fill="FFFFFF"/>
        <w:spacing w:after="0" w:line="240" w:lineRule="auto"/>
        <w:ind w:left="567"/>
        <w:textAlignment w:val="baseline"/>
        <w:rPr>
          <w:rFonts w:ascii="Arial" w:hAnsi="Arial" w:cs="Arial"/>
          <w:color w:val="000000"/>
          <w:sz w:val="24"/>
          <w:szCs w:val="24"/>
          <w:lang w:val="lv-LV" w:eastAsia="lv-LV"/>
        </w:rPr>
      </w:pPr>
      <w:r w:rsidRPr="00371B29">
        <w:rPr>
          <w:rFonts w:ascii="Arial" w:hAnsi="Arial" w:cs="Arial"/>
          <w:sz w:val="24"/>
          <w:szCs w:val="24"/>
          <w:lang w:val="lv-LV" w:eastAsia="lv-LV"/>
        </w:rPr>
        <w:t>Sacensību laikā paredzētas vairākas laika ņemšanas vietas</w:t>
      </w:r>
      <w:r>
        <w:rPr>
          <w:rFonts w:ascii="Arial" w:hAnsi="Arial" w:cs="Arial"/>
          <w:sz w:val="24"/>
          <w:szCs w:val="24"/>
          <w:lang w:val="lv-LV" w:eastAsia="lv-LV"/>
        </w:rPr>
        <w:t>.</w:t>
      </w:r>
    </w:p>
    <w:p w:rsidR="00ED7783" w:rsidRPr="00371B29" w:rsidRDefault="00ED7783" w:rsidP="002F38AF">
      <w:pPr>
        <w:shd w:val="clear" w:color="auto" w:fill="FFFFFF"/>
        <w:spacing w:after="0" w:line="240" w:lineRule="auto"/>
        <w:textAlignment w:val="baseline"/>
        <w:rPr>
          <w:rFonts w:ascii="Arial" w:hAnsi="Arial" w:cs="Arial"/>
          <w:b/>
          <w:bCs/>
          <w:color w:val="000000"/>
          <w:sz w:val="24"/>
          <w:szCs w:val="24"/>
          <w:lang w:val="lv-LV" w:eastAsia="lv-LV"/>
        </w:rPr>
      </w:pPr>
    </w:p>
    <w:p w:rsidR="00ED7783" w:rsidRPr="00964E63" w:rsidRDefault="00ED7783" w:rsidP="002F38AF">
      <w:pPr>
        <w:shd w:val="clear" w:color="auto" w:fill="FFFFFF"/>
        <w:spacing w:after="0" w:line="240" w:lineRule="auto"/>
        <w:textAlignment w:val="baseline"/>
        <w:rPr>
          <w:rFonts w:ascii="Arial" w:hAnsi="Arial" w:cs="Arial"/>
          <w:b/>
          <w:bCs/>
          <w:color w:val="000000"/>
          <w:sz w:val="24"/>
          <w:szCs w:val="24"/>
          <w:lang w:val="lv-LV" w:eastAsia="lv-LV"/>
        </w:rPr>
      </w:pPr>
      <w:r w:rsidRPr="00964E63">
        <w:rPr>
          <w:rFonts w:ascii="Arial" w:hAnsi="Arial" w:cs="Arial"/>
          <w:b/>
          <w:bCs/>
          <w:color w:val="000000"/>
          <w:sz w:val="24"/>
          <w:szCs w:val="24"/>
          <w:lang w:val="lv-LV" w:eastAsia="lv-LV"/>
        </w:rPr>
        <w:t>Īpašie noteikumi, lai izvairītos no Covid-19 infekcijas izplatības:</w:t>
      </w:r>
    </w:p>
    <w:p w:rsidR="00ED7783" w:rsidRPr="00964E63" w:rsidRDefault="00ED7783" w:rsidP="00964E63">
      <w:pPr>
        <w:shd w:val="clear" w:color="auto" w:fill="FFFFFF"/>
        <w:spacing w:after="0" w:line="240" w:lineRule="auto"/>
        <w:textAlignment w:val="baseline"/>
        <w:rPr>
          <w:rFonts w:ascii="Arial" w:hAnsi="Arial" w:cs="Arial"/>
          <w:color w:val="000000"/>
          <w:sz w:val="24"/>
          <w:szCs w:val="24"/>
          <w:lang w:val="lv-LV" w:eastAsia="lv-LV"/>
        </w:rPr>
      </w:pPr>
      <w:r w:rsidRPr="00964E63">
        <w:rPr>
          <w:lang w:val="lv-LV" w:eastAsia="lv-LV"/>
        </w:rPr>
        <w:t xml:space="preserve"> </w:t>
      </w:r>
    </w:p>
    <w:p w:rsidR="00ED7783" w:rsidRPr="00964E63" w:rsidRDefault="00ED7783" w:rsidP="002F38AF">
      <w:pPr>
        <w:pStyle w:val="ListParagraph"/>
        <w:numPr>
          <w:ilvl w:val="0"/>
          <w:numId w:val="32"/>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nedrūzmēties sacensību norises vietā, pie reģistratūras, citām  ieejām, izejām, tualetēm, starta, tranzīta un finiša zonā u.tml.</w:t>
      </w:r>
    </w:p>
    <w:p w:rsidR="00ED7783" w:rsidRPr="00964E63" w:rsidRDefault="00ED7783" w:rsidP="002F38AF">
      <w:pPr>
        <w:pStyle w:val="ListParagraph"/>
        <w:numPr>
          <w:ilvl w:val="0"/>
          <w:numId w:val="32"/>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sacensību vietā nedrīkst atrasties personas, kurām noteikta pašizolācija, mājas karantīna vai izolācija vai kurām ir elpceļu infekcijas slimības pazīmes;</w:t>
      </w:r>
    </w:p>
    <w:p w:rsidR="00ED7783" w:rsidRPr="00964E63" w:rsidRDefault="00ED7783" w:rsidP="002F38AF">
      <w:pPr>
        <w:pStyle w:val="ListParagraph"/>
        <w:numPr>
          <w:ilvl w:val="0"/>
          <w:numId w:val="32"/>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sacensību dalībniekam (vai pārstāvim) pirms starta reģistratūrā ar savu parakstu jāapliecina, ka sportistam nav noteikta pašizolācija, mājas karantīna vai izolācija un nav elpceļu infekcijas slimību pazīmes, kā arī būs jāiesniedz kontakttālrunis, lai būtu iespējams apzināt un brīdināt kontaktpersonas iespējamās Covid-19 infekcijas gadījumā.</w:t>
      </w:r>
    </w:p>
    <w:p w:rsidR="00ED7783" w:rsidRPr="00964E63" w:rsidRDefault="00ED7783" w:rsidP="002F38AF">
      <w:pPr>
        <w:pStyle w:val="ListParagraph"/>
        <w:numPr>
          <w:ilvl w:val="0"/>
          <w:numId w:val="32"/>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pasākuma laikā visiem pasākuma dalībniekiem stingri jāievēro pareizas roku higiēnas un respiratorās higiēnas nosacījumi, kādi tiks norādīti pasākuma vietā. Lūdzam nodrošināties ar mutes un deguna aizsegiem.</w:t>
      </w:r>
    </w:p>
    <w:p w:rsidR="00ED7783" w:rsidRPr="00964E63" w:rsidRDefault="00ED7783" w:rsidP="002F38AF">
      <w:pPr>
        <w:pStyle w:val="ListParagraph"/>
        <w:numPr>
          <w:ilvl w:val="0"/>
          <w:numId w:val="32"/>
        </w:numPr>
        <w:shd w:val="clear" w:color="auto" w:fill="FFFFFF"/>
        <w:spacing w:after="0" w:line="240" w:lineRule="auto"/>
        <w:ind w:left="567"/>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xml:space="preserve">aktuālāko informāciju skatīt </w:t>
      </w:r>
      <w:hyperlink r:id="rId8" w:history="1">
        <w:r w:rsidRPr="00964E63">
          <w:rPr>
            <w:rStyle w:val="Hyperlink"/>
            <w:rFonts w:ascii="Arial" w:hAnsi="Arial" w:cs="Arial"/>
            <w:sz w:val="24"/>
            <w:szCs w:val="24"/>
            <w:lang w:val="lv-LV" w:eastAsia="lv-LV"/>
          </w:rPr>
          <w:t>šeit</w:t>
        </w:r>
      </w:hyperlink>
      <w:r w:rsidRPr="00964E63">
        <w:rPr>
          <w:rFonts w:ascii="Arial" w:hAnsi="Arial" w:cs="Arial"/>
          <w:color w:val="000000"/>
          <w:sz w:val="24"/>
          <w:szCs w:val="24"/>
          <w:lang w:val="lv-LV" w:eastAsia="lv-LV"/>
        </w:rPr>
        <w:t>.</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b/>
          <w:bCs/>
          <w:color w:val="000000"/>
          <w:sz w:val="24"/>
          <w:szCs w:val="24"/>
          <w:bdr w:val="none" w:sz="0" w:space="0" w:color="auto" w:frame="1"/>
          <w:lang w:val="lv-LV" w:eastAsia="lv-LV"/>
        </w:rPr>
        <w:t> </w:t>
      </w: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Pazudušās un atrastās mantas</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xml:space="preserve">Visas sacensību laikā atrastās mantas tiks nogādātas sacensību centrā. Pazudušo mantu pieprasījumu, </w:t>
      </w:r>
      <w:smartTag w:uri="schemas-tilde-lv/tildestengine" w:element="veidnes">
        <w:smartTagPr>
          <w:attr w:name="id" w:val="-1"/>
          <w:attr w:name="baseform" w:val="Lūgums"/>
          <w:attr w:name="text" w:val="Lūgums"/>
        </w:smartTagPr>
        <w:r w:rsidRPr="00964E63">
          <w:rPr>
            <w:rFonts w:ascii="Arial" w:hAnsi="Arial" w:cs="Arial"/>
            <w:color w:val="000000"/>
            <w:sz w:val="24"/>
            <w:szCs w:val="24"/>
            <w:lang w:val="lv-LV" w:eastAsia="lv-LV"/>
          </w:rPr>
          <w:t>lūgums</w:t>
        </w:r>
      </w:smartTag>
      <w:r w:rsidRPr="00964E63">
        <w:rPr>
          <w:rFonts w:ascii="Arial" w:hAnsi="Arial" w:cs="Arial"/>
          <w:color w:val="000000"/>
          <w:sz w:val="24"/>
          <w:szCs w:val="24"/>
          <w:lang w:val="lv-LV" w:eastAsia="lv-LV"/>
        </w:rPr>
        <w:t xml:space="preserve"> sūtīt uz e-pasta adresi </w:t>
      </w:r>
      <w:hyperlink r:id="rId9" w:history="1">
        <w:r w:rsidRPr="00964E63">
          <w:rPr>
            <w:rStyle w:val="Hyperlink"/>
            <w:rFonts w:ascii="Arial" w:hAnsi="Arial" w:cs="Arial"/>
            <w:sz w:val="24"/>
            <w:szCs w:val="24"/>
            <w:lang w:val="lv-LV" w:eastAsia="lv-LV"/>
          </w:rPr>
          <w:t>sintija.straksa@triatlons.lv</w:t>
        </w:r>
      </w:hyperlink>
      <w:r w:rsidRPr="00964E63">
        <w:rPr>
          <w:rFonts w:ascii="Arial" w:hAnsi="Arial" w:cs="Arial"/>
          <w:sz w:val="24"/>
          <w:szCs w:val="24"/>
          <w:lang w:val="lv-LV" w:eastAsia="lv-LV"/>
        </w:rPr>
        <w:t xml:space="preserve"> </w:t>
      </w:r>
      <w:r w:rsidRPr="00964E63">
        <w:rPr>
          <w:rFonts w:ascii="Arial" w:hAnsi="Arial" w:cs="Arial"/>
          <w:color w:val="000000"/>
          <w:sz w:val="24"/>
          <w:szCs w:val="24"/>
          <w:lang w:val="lv-LV" w:eastAsia="lv-LV"/>
        </w:rPr>
        <w:t>pēc sacensībām.</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w:t>
      </w:r>
      <w:r w:rsidRPr="00964E63">
        <w:rPr>
          <w:rFonts w:ascii="Arial" w:hAnsi="Arial" w:cs="Arial"/>
          <w:b/>
          <w:bCs/>
          <w:color w:val="000000"/>
          <w:sz w:val="24"/>
          <w:szCs w:val="24"/>
          <w:bdr w:val="none" w:sz="0" w:space="0" w:color="auto" w:frame="1"/>
          <w:lang w:val="lv-LV" w:eastAsia="lv-LV"/>
        </w:rPr>
        <w:t> </w:t>
      </w: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Satiksme un automašīnu novietošana sacensību laikā</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Satiksmes dalībniekiem jāievēro organizatoru, tiesnešu, policijas darbinieku norādījumi, kā arī norādījuma zīmes, kas attiecas uz automašīnu novietošanu.</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b/>
          <w:bCs/>
          <w:color w:val="000000"/>
          <w:sz w:val="24"/>
          <w:szCs w:val="24"/>
          <w:bdr w:val="none" w:sz="0" w:space="0" w:color="auto" w:frame="1"/>
          <w:lang w:val="lv-LV" w:eastAsia="lv-LV"/>
        </w:rPr>
        <w:t> </w:t>
      </w: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sidRPr="00964E63">
        <w:rPr>
          <w:rFonts w:ascii="Arial" w:hAnsi="Arial" w:cs="Arial"/>
          <w:b/>
          <w:bCs/>
          <w:color w:val="000000"/>
          <w:sz w:val="24"/>
          <w:szCs w:val="24"/>
          <w:bdr w:val="none" w:sz="0" w:space="0" w:color="auto" w:frame="1"/>
          <w:lang w:val="lv-LV" w:eastAsia="lv-LV"/>
        </w:rPr>
        <w:t>Informācija skatītājiem</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Visiem sacensību apmeklētājiem, rekomendējam sacensības vērot sacensību centrā. Peldēšana, riteņbraukšana un skriešanas trases būs iespējamas vērot atrodoties, gan sacensību centrā, gan pārvietojoties gar sacensību trasi. Skatītājiem jāievēro tiesnešu un policijas darbinieku norādījumi, kā arī jāseko norādījuma zīmēm. Skatītājiem jābūt sadarbspējīgam Covid-19 vakcinācijas vai pārslimošanas sertifikātam.</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0C4C9F">
      <w:pPr>
        <w:shd w:val="clear" w:color="auto" w:fill="FFFFFF"/>
        <w:spacing w:after="0" w:line="240" w:lineRule="auto"/>
        <w:textAlignment w:val="baseline"/>
        <w:rPr>
          <w:rFonts w:ascii="Arial" w:hAnsi="Arial" w:cs="Arial"/>
          <w:b/>
          <w:bCs/>
          <w:color w:val="000000"/>
          <w:sz w:val="24"/>
          <w:szCs w:val="24"/>
          <w:lang w:val="lv-LV" w:eastAsia="lv-LV"/>
        </w:rPr>
      </w:pPr>
      <w:r w:rsidRPr="00964E63">
        <w:rPr>
          <w:rFonts w:ascii="Arial" w:hAnsi="Arial" w:cs="Arial"/>
          <w:b/>
          <w:bCs/>
          <w:color w:val="000000"/>
          <w:sz w:val="24"/>
          <w:szCs w:val="24"/>
          <w:lang w:val="lv-LV" w:eastAsia="lv-LV"/>
        </w:rPr>
        <w:t>IZMAIŅAS SACENSĪBU NOLIKUMĀ</w:t>
      </w:r>
    </w:p>
    <w:p w:rsidR="00ED7783" w:rsidRPr="00964E63" w:rsidRDefault="00ED7783" w:rsidP="000C4C9F">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0C4C9F">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Organizatoriem ir tiesības izdarīt izmaiņas un papildinājumus nolikumā. Sekojiet līdzi paziņojumiem LTF mājaslapā www.triatlons.lv, facebook, instagram. Organizatori nav atbildīgi par nolikuma nezināšanu.</w:t>
      </w:r>
    </w:p>
    <w:p w:rsidR="00ED7783" w:rsidRPr="00964E63" w:rsidRDefault="00ED7783" w:rsidP="000C4C9F">
      <w:pPr>
        <w:shd w:val="clear" w:color="auto" w:fill="FFFFFF"/>
        <w:spacing w:after="0" w:line="240" w:lineRule="auto"/>
        <w:textAlignment w:val="baseline"/>
        <w:rPr>
          <w:rFonts w:ascii="Arial" w:hAnsi="Arial" w:cs="Arial"/>
          <w:color w:val="000000"/>
          <w:sz w:val="24"/>
          <w:szCs w:val="24"/>
          <w:lang w:val="lv-LV" w:eastAsia="lv-LV"/>
        </w:rPr>
      </w:pPr>
    </w:p>
    <w:p w:rsidR="00ED7783" w:rsidRDefault="00ED7783" w:rsidP="000C4C9F">
      <w:pPr>
        <w:shd w:val="clear" w:color="auto" w:fill="FFFFFF"/>
        <w:spacing w:after="0" w:line="240" w:lineRule="auto"/>
        <w:textAlignment w:val="baseline"/>
        <w:rPr>
          <w:rFonts w:ascii="Arial" w:hAnsi="Arial" w:cs="Arial"/>
          <w:b/>
          <w:bCs/>
          <w:color w:val="000000"/>
          <w:sz w:val="24"/>
          <w:szCs w:val="24"/>
          <w:lang w:val="lv-LV" w:eastAsia="lv-LV"/>
        </w:rPr>
      </w:pPr>
    </w:p>
    <w:p w:rsidR="00ED7783" w:rsidRDefault="00ED7783" w:rsidP="000C4C9F">
      <w:pPr>
        <w:shd w:val="clear" w:color="auto" w:fill="FFFFFF"/>
        <w:spacing w:after="0" w:line="240" w:lineRule="auto"/>
        <w:textAlignment w:val="baseline"/>
        <w:rPr>
          <w:rFonts w:ascii="Arial" w:hAnsi="Arial" w:cs="Arial"/>
          <w:b/>
          <w:bCs/>
          <w:color w:val="000000"/>
          <w:sz w:val="24"/>
          <w:szCs w:val="24"/>
          <w:lang w:val="lv-LV" w:eastAsia="lv-LV"/>
        </w:rPr>
      </w:pPr>
    </w:p>
    <w:p w:rsidR="00ED7783" w:rsidRPr="00964E63" w:rsidRDefault="00ED7783" w:rsidP="000C4C9F">
      <w:pPr>
        <w:shd w:val="clear" w:color="auto" w:fill="FFFFFF"/>
        <w:spacing w:after="0" w:line="240" w:lineRule="auto"/>
        <w:textAlignment w:val="baseline"/>
        <w:rPr>
          <w:rFonts w:ascii="Arial" w:hAnsi="Arial" w:cs="Arial"/>
          <w:b/>
          <w:bCs/>
          <w:color w:val="000000"/>
          <w:sz w:val="24"/>
          <w:szCs w:val="24"/>
          <w:lang w:val="lv-LV" w:eastAsia="lv-LV"/>
        </w:rPr>
      </w:pPr>
      <w:r w:rsidRPr="00964E63">
        <w:rPr>
          <w:rFonts w:ascii="Arial" w:hAnsi="Arial" w:cs="Arial"/>
          <w:b/>
          <w:bCs/>
          <w:color w:val="000000"/>
          <w:sz w:val="24"/>
          <w:szCs w:val="24"/>
          <w:lang w:val="lv-LV" w:eastAsia="lv-LV"/>
        </w:rPr>
        <w:t>PROTESTI</w:t>
      </w:r>
    </w:p>
    <w:p w:rsidR="00ED7783" w:rsidRPr="00964E63" w:rsidRDefault="00ED7783" w:rsidP="000C4C9F">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0C4C9F">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Pretenzijas tiek pieņemtas rakstiskā veidā 30 minūšu laikā pēc rezultātu izlikšanas, iemaksājot EUR 50. Pamatotas pretenzijas gadījumā nauda tiek atgriezta.</w:t>
      </w:r>
    </w:p>
    <w:p w:rsidR="00ED7783" w:rsidRPr="00964E63" w:rsidRDefault="00ED7783" w:rsidP="000C4C9F">
      <w:pPr>
        <w:shd w:val="clear" w:color="auto" w:fill="FFFFFF"/>
        <w:spacing w:after="0" w:line="240" w:lineRule="auto"/>
        <w:textAlignment w:val="baseline"/>
        <w:rPr>
          <w:rFonts w:ascii="Arial" w:hAnsi="Arial" w:cs="Arial"/>
          <w:color w:val="000000"/>
          <w:sz w:val="24"/>
          <w:szCs w:val="24"/>
          <w:lang w:val="lv-LV" w:eastAsia="lv-LV"/>
        </w:rPr>
      </w:pPr>
    </w:p>
    <w:p w:rsidR="00ED7783" w:rsidRDefault="00ED7783" w:rsidP="000C4C9F">
      <w:pPr>
        <w:shd w:val="clear" w:color="auto" w:fill="FFFFFF"/>
        <w:spacing w:after="0" w:line="240" w:lineRule="auto"/>
        <w:textAlignment w:val="baseline"/>
        <w:rPr>
          <w:rFonts w:ascii="Arial" w:hAnsi="Arial" w:cs="Arial"/>
          <w:b/>
          <w:bCs/>
          <w:color w:val="000000"/>
          <w:sz w:val="24"/>
          <w:szCs w:val="24"/>
          <w:lang w:val="lv-LV" w:eastAsia="lv-LV"/>
        </w:rPr>
      </w:pPr>
    </w:p>
    <w:p w:rsidR="00ED7783" w:rsidRDefault="00ED7783" w:rsidP="000C4C9F">
      <w:pPr>
        <w:shd w:val="clear" w:color="auto" w:fill="FFFFFF"/>
        <w:spacing w:after="0" w:line="240" w:lineRule="auto"/>
        <w:textAlignment w:val="baseline"/>
        <w:rPr>
          <w:rFonts w:ascii="Arial" w:hAnsi="Arial" w:cs="Arial"/>
          <w:b/>
          <w:bCs/>
          <w:color w:val="000000"/>
          <w:sz w:val="24"/>
          <w:szCs w:val="24"/>
          <w:lang w:val="lv-LV" w:eastAsia="lv-LV"/>
        </w:rPr>
      </w:pPr>
    </w:p>
    <w:p w:rsidR="00ED7783" w:rsidRDefault="00ED7783" w:rsidP="002F7E96">
      <w:pPr>
        <w:shd w:val="clear" w:color="auto" w:fill="FFFFFF"/>
        <w:spacing w:after="0" w:line="240" w:lineRule="auto"/>
        <w:textAlignment w:val="baseline"/>
        <w:rPr>
          <w:rFonts w:ascii="Arial" w:hAnsi="Arial" w:cs="Arial"/>
          <w:b/>
          <w:bCs/>
          <w:color w:val="000000"/>
          <w:sz w:val="24"/>
          <w:szCs w:val="24"/>
          <w:lang w:val="lv-LV" w:eastAsia="lv-LV"/>
        </w:rPr>
      </w:pPr>
    </w:p>
    <w:p w:rsidR="00ED7783" w:rsidRDefault="00ED7783" w:rsidP="002F7E96">
      <w:pPr>
        <w:shd w:val="clear" w:color="auto" w:fill="FFFFFF"/>
        <w:spacing w:after="0" w:line="240" w:lineRule="auto"/>
        <w:textAlignment w:val="baseline"/>
        <w:rPr>
          <w:rFonts w:ascii="Arial" w:hAnsi="Arial" w:cs="Arial"/>
          <w:b/>
          <w:bCs/>
          <w:color w:val="000000"/>
          <w:sz w:val="24"/>
          <w:szCs w:val="24"/>
          <w:bdr w:val="none" w:sz="0" w:space="0" w:color="auto" w:frame="1"/>
          <w:lang w:val="lv-LV" w:eastAsia="lv-LV"/>
        </w:rPr>
      </w:pPr>
      <w:r>
        <w:rPr>
          <w:rFonts w:ascii="Arial" w:hAnsi="Arial" w:cs="Arial"/>
          <w:b/>
          <w:bCs/>
          <w:color w:val="000000"/>
          <w:sz w:val="24"/>
          <w:szCs w:val="24"/>
          <w:lang w:val="lv-LV" w:eastAsia="lv-LV"/>
        </w:rPr>
        <w:t xml:space="preserve">Personas </w:t>
      </w:r>
      <w:r>
        <w:rPr>
          <w:rFonts w:ascii="Arial" w:hAnsi="Arial" w:cs="Arial"/>
          <w:b/>
          <w:bCs/>
          <w:color w:val="000000"/>
          <w:sz w:val="24"/>
          <w:szCs w:val="24"/>
          <w:bdr w:val="none" w:sz="0" w:space="0" w:color="auto" w:frame="1"/>
          <w:lang w:val="lv-LV" w:eastAsia="lv-LV"/>
        </w:rPr>
        <w:t>d</w:t>
      </w:r>
      <w:r w:rsidRPr="00964E63">
        <w:rPr>
          <w:rFonts w:ascii="Arial" w:hAnsi="Arial" w:cs="Arial"/>
          <w:b/>
          <w:bCs/>
          <w:color w:val="000000"/>
          <w:sz w:val="24"/>
          <w:szCs w:val="24"/>
          <w:bdr w:val="none" w:sz="0" w:space="0" w:color="auto" w:frame="1"/>
          <w:lang w:val="lv-LV" w:eastAsia="lv-LV"/>
        </w:rPr>
        <w:t>atu apstrāde</w:t>
      </w:r>
      <w:r>
        <w:rPr>
          <w:rFonts w:ascii="Arial" w:hAnsi="Arial" w:cs="Arial"/>
          <w:b/>
          <w:bCs/>
          <w:color w:val="000000"/>
          <w:sz w:val="24"/>
          <w:szCs w:val="24"/>
          <w:bdr w:val="none" w:sz="0" w:space="0" w:color="auto" w:frame="1"/>
          <w:lang w:val="lv-LV" w:eastAsia="lv-LV"/>
        </w:rPr>
        <w:t xml:space="preserve"> un aizsardzība</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7B03BA">
      <w:pPr>
        <w:pStyle w:val="BodyText"/>
        <w:ind w:left="0"/>
        <w:rPr>
          <w:rFonts w:ascii="Arial" w:hAnsi="Arial" w:cs="Arial"/>
          <w:sz w:val="24"/>
          <w:szCs w:val="24"/>
          <w:lang w:val="lv-LV" w:eastAsia="lv-LV"/>
        </w:rPr>
      </w:pPr>
      <w:r w:rsidRPr="00964E63">
        <w:rPr>
          <w:rFonts w:ascii="Arial" w:hAnsi="Arial" w:cs="Arial"/>
          <w:sz w:val="24"/>
          <w:szCs w:val="24"/>
          <w:lang w:val="lv-LV" w:eastAsia="lv-LV"/>
        </w:rPr>
        <w:t>Gan sacensību organizētājam, gan sportistam (“Sportists - fiziskā persona, kas nodarbojas ar sportu un piedalās sporta sacensībās”)  ir saistošs Sporta likums, kas 18. panta 2. punktā nosaka sportista pienākumus: “Sportista pienākums, piedaloties sporta sacensībās, ir ievērot starptautisko un Latvijā atzīto sporta federāciju noteikumus, sporta ētikas un godīgas spēles principus, antidopinga konvenciju noteikumus, kā arī normatīvos aktus”. Savukārt, gan sporta ētikas un godīgas spēles principi, gan SL 15.1 pants nosaka, ka jebkādas manipulācijas ar rezultātu ir aizliegtas un sporta rezultāti jāpublicē nesagrozīti, kas ir arī sabiedrības interesēs. Ņemot vērā Sporta likumā noteikto, biedrībai Sportlat ir tiesisks pamatojums un leģitīmas intereses šo datu apstrādē.</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Piesakoties sacensībām katrs dalībnieks savu personas datu apstrādei, balstoties uz Fizisko personu datu aizsardzības likuma 7.1.pantu.</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 </w:t>
      </w:r>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 Lai aizsargātu Datu subjekta personas datus, dati iespēju robežās, pēc pieprasījuma tiek minimizēti, rakstot uz e-pastu: </w:t>
      </w:r>
      <w:hyperlink r:id="rId10" w:history="1">
        <w:r w:rsidRPr="00964E63">
          <w:rPr>
            <w:rStyle w:val="Hyperlink"/>
            <w:rFonts w:ascii="Arial" w:hAnsi="Arial" w:cs="Arial"/>
            <w:sz w:val="24"/>
            <w:szCs w:val="24"/>
            <w:lang w:val="lv-LV" w:eastAsia="lv-LV"/>
          </w:rPr>
          <w:t>triatlons@triatlons.lv</w:t>
        </w:r>
      </w:hyperlink>
    </w:p>
    <w:p w:rsidR="00ED7783" w:rsidRPr="00964E6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Default="00ED7783" w:rsidP="002F7E96">
      <w:pPr>
        <w:shd w:val="clear" w:color="auto" w:fill="FFFFFF"/>
        <w:spacing w:after="0" w:line="240" w:lineRule="auto"/>
        <w:textAlignment w:val="baseline"/>
        <w:rPr>
          <w:rFonts w:ascii="Arial" w:hAnsi="Arial" w:cs="Arial"/>
          <w:color w:val="000000"/>
          <w:sz w:val="24"/>
          <w:szCs w:val="24"/>
          <w:lang w:val="lv-LV" w:eastAsia="lv-LV"/>
        </w:rPr>
      </w:pPr>
      <w:r w:rsidRPr="00964E63">
        <w:rPr>
          <w:rFonts w:ascii="Arial" w:hAnsi="Arial" w:cs="Arial"/>
          <w:color w:val="000000"/>
          <w:sz w:val="24"/>
          <w:szCs w:val="24"/>
          <w:lang w:val="lv-LV" w:eastAsia="lv-LV"/>
        </w:rPr>
        <w:t>Sacensībās tiks veikta fotografēšana un filmēšana mārketinga un reklāmas nolūkos. Organizatoriem ir tiesības izmantot „Alūksnes Triatlons 2021” sacensību laikā uzņemtās fotogrāfijas un video materiālus bez saskaņošanas ar tajās redzamajiem cilvēkiem. Tāpat organizatoriem ir tiesības piedāvāt dalībniekiem iespēju lejuplādēt foto un video.</w:t>
      </w:r>
    </w:p>
    <w:p w:rsidR="00ED7783" w:rsidRDefault="00ED7783" w:rsidP="002F7E96">
      <w:pPr>
        <w:shd w:val="clear" w:color="auto" w:fill="FFFFFF"/>
        <w:spacing w:after="0" w:line="240" w:lineRule="auto"/>
        <w:textAlignment w:val="baseline"/>
        <w:rPr>
          <w:rFonts w:ascii="Arial" w:hAnsi="Arial" w:cs="Arial"/>
          <w:color w:val="000000"/>
          <w:sz w:val="24"/>
          <w:szCs w:val="24"/>
          <w:lang w:val="lv-LV" w:eastAsia="lv-LV"/>
        </w:rPr>
      </w:pPr>
    </w:p>
    <w:p w:rsidR="00ED7783" w:rsidRPr="00964E63" w:rsidRDefault="00ED7783" w:rsidP="002F7E96">
      <w:pPr>
        <w:shd w:val="clear" w:color="auto" w:fill="FFFFFF"/>
        <w:spacing w:after="0" w:line="240" w:lineRule="auto"/>
        <w:textAlignment w:val="baseline"/>
        <w:rPr>
          <w:rFonts w:ascii="Staccato555 TL" w:hAnsi="Staccato555 TL" w:cs="Arial"/>
          <w:color w:val="FF0000"/>
          <w:sz w:val="52"/>
          <w:szCs w:val="52"/>
          <w:lang w:val="lv-LV" w:eastAsia="lv-LV"/>
        </w:rPr>
      </w:pPr>
      <w:r w:rsidRPr="00964E63">
        <w:rPr>
          <w:rFonts w:ascii="Staccato555 TL" w:hAnsi="Staccato555 TL" w:cs="Arial"/>
          <w:color w:val="FF0000"/>
          <w:sz w:val="52"/>
          <w:szCs w:val="52"/>
          <w:lang w:val="lv-LV" w:eastAsia="lv-LV"/>
        </w:rPr>
        <w:t>UZ TIKŠANOS ALŪKSNĒ!</w:t>
      </w:r>
    </w:p>
    <w:sectPr w:rsidR="00ED7783" w:rsidRPr="00964E63" w:rsidSect="00847054">
      <w:headerReference w:type="default" r:id="rId11"/>
      <w:footerReference w:type="default" r:id="rId12"/>
      <w:pgSz w:w="11906" w:h="16838"/>
      <w:pgMar w:top="1440" w:right="991"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83" w:rsidRDefault="00ED7783" w:rsidP="007269CD">
      <w:pPr>
        <w:spacing w:after="0" w:line="240" w:lineRule="auto"/>
      </w:pPr>
      <w:r>
        <w:separator/>
      </w:r>
    </w:p>
  </w:endnote>
  <w:endnote w:type="continuationSeparator" w:id="0">
    <w:p w:rsidR="00ED7783" w:rsidRDefault="00ED7783" w:rsidP="0072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ITC Zapf Chancery">
    <w:panose1 w:val="03020702040403080804"/>
    <w:charset w:val="BA"/>
    <w:family w:val="script"/>
    <w:pitch w:val="variable"/>
    <w:sig w:usb0="00000007" w:usb1="00000000" w:usb2="00000000" w:usb3="00000000" w:csb0="00000093" w:csb1="00000000"/>
  </w:font>
  <w:font w:name="Staccato555 TL">
    <w:panose1 w:val="03090A02030407020404"/>
    <w:charset w:val="BA"/>
    <w:family w:val="script"/>
    <w:pitch w:val="variable"/>
    <w:sig w:usb0="800002AF" w:usb1="5000204A"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83" w:rsidRDefault="00ED7783">
    <w:pPr>
      <w:pStyle w:val="Footer"/>
      <w:jc w:val="right"/>
    </w:pPr>
    <w:fldSimple w:instr="PAGE   \* MERGEFORMAT">
      <w:r w:rsidRPr="00371B29">
        <w:rPr>
          <w:noProof/>
          <w:lang w:val="lv-LV"/>
        </w:rPr>
        <w:t>5</w:t>
      </w:r>
    </w:fldSimple>
  </w:p>
  <w:p w:rsidR="00ED7783" w:rsidRDefault="00ED7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83" w:rsidRDefault="00ED7783" w:rsidP="007269CD">
      <w:pPr>
        <w:spacing w:after="0" w:line="240" w:lineRule="auto"/>
      </w:pPr>
      <w:r>
        <w:separator/>
      </w:r>
    </w:p>
  </w:footnote>
  <w:footnote w:type="continuationSeparator" w:id="0">
    <w:p w:rsidR="00ED7783" w:rsidRDefault="00ED7783" w:rsidP="00726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83" w:rsidRDefault="00ED7783">
    <w:pPr>
      <w:pStyle w:val="Header"/>
      <w:jc w:val="right"/>
    </w:pPr>
  </w:p>
  <w:p w:rsidR="00ED7783" w:rsidRDefault="00ED7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9F3"/>
    <w:multiLevelType w:val="multilevel"/>
    <w:tmpl w:val="3204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0762"/>
    <w:multiLevelType w:val="multilevel"/>
    <w:tmpl w:val="D232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58D8"/>
    <w:multiLevelType w:val="hybridMultilevel"/>
    <w:tmpl w:val="A09E397E"/>
    <w:lvl w:ilvl="0" w:tplc="E15AB7E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F7ABE"/>
    <w:multiLevelType w:val="multilevel"/>
    <w:tmpl w:val="373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92781"/>
    <w:multiLevelType w:val="multilevel"/>
    <w:tmpl w:val="765C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74EBD"/>
    <w:multiLevelType w:val="multilevel"/>
    <w:tmpl w:val="022E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D4F0B"/>
    <w:multiLevelType w:val="multilevel"/>
    <w:tmpl w:val="604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A319F"/>
    <w:multiLevelType w:val="multilevel"/>
    <w:tmpl w:val="D97CE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544C3"/>
    <w:multiLevelType w:val="multilevel"/>
    <w:tmpl w:val="651C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347A2"/>
    <w:multiLevelType w:val="multilevel"/>
    <w:tmpl w:val="A64A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96A95"/>
    <w:multiLevelType w:val="multilevel"/>
    <w:tmpl w:val="3AEE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406B5"/>
    <w:multiLevelType w:val="multilevel"/>
    <w:tmpl w:val="D792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E7CFC"/>
    <w:multiLevelType w:val="multilevel"/>
    <w:tmpl w:val="241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3432A"/>
    <w:multiLevelType w:val="multilevel"/>
    <w:tmpl w:val="AE2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EB4EA5"/>
    <w:multiLevelType w:val="multilevel"/>
    <w:tmpl w:val="C02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D7522"/>
    <w:multiLevelType w:val="multilevel"/>
    <w:tmpl w:val="BCFA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FC488F"/>
    <w:multiLevelType w:val="multilevel"/>
    <w:tmpl w:val="A92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22DEE"/>
    <w:multiLevelType w:val="multilevel"/>
    <w:tmpl w:val="5C2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23DD0"/>
    <w:multiLevelType w:val="multilevel"/>
    <w:tmpl w:val="4FE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A5EE1"/>
    <w:multiLevelType w:val="multilevel"/>
    <w:tmpl w:val="6A52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379A0"/>
    <w:multiLevelType w:val="hybridMultilevel"/>
    <w:tmpl w:val="A246F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091684F"/>
    <w:multiLevelType w:val="multilevel"/>
    <w:tmpl w:val="F50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505E6"/>
    <w:multiLevelType w:val="multilevel"/>
    <w:tmpl w:val="CE3E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21175"/>
    <w:multiLevelType w:val="multilevel"/>
    <w:tmpl w:val="F1B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A80182"/>
    <w:multiLevelType w:val="hybridMultilevel"/>
    <w:tmpl w:val="C5E20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7DF2097"/>
    <w:multiLevelType w:val="hybridMultilevel"/>
    <w:tmpl w:val="DF4A9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8100720"/>
    <w:multiLevelType w:val="multilevel"/>
    <w:tmpl w:val="194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220044"/>
    <w:multiLevelType w:val="hybridMultilevel"/>
    <w:tmpl w:val="D44E6D48"/>
    <w:lvl w:ilvl="0" w:tplc="E15AB7E6">
      <w:numFmt w:val="bullet"/>
      <w:lvlText w:val=""/>
      <w:lvlJc w:val="left"/>
      <w:pPr>
        <w:ind w:left="774" w:hanging="360"/>
      </w:pPr>
      <w:rPr>
        <w:rFonts w:ascii="Symbol" w:eastAsia="Times New Roman"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nsid w:val="6E7D6DFF"/>
    <w:multiLevelType w:val="multilevel"/>
    <w:tmpl w:val="428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BA45CD"/>
    <w:multiLevelType w:val="multilevel"/>
    <w:tmpl w:val="0558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B20DC"/>
    <w:multiLevelType w:val="multilevel"/>
    <w:tmpl w:val="C02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8A5EFF"/>
    <w:multiLevelType w:val="multilevel"/>
    <w:tmpl w:val="665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E856C5"/>
    <w:multiLevelType w:val="multilevel"/>
    <w:tmpl w:val="36B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AB6E79"/>
    <w:multiLevelType w:val="hybridMultilevel"/>
    <w:tmpl w:val="C26E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B47BC0"/>
    <w:multiLevelType w:val="multilevel"/>
    <w:tmpl w:val="95A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
  </w:num>
  <w:num w:numId="4">
    <w:abstractNumId w:val="34"/>
  </w:num>
  <w:num w:numId="5">
    <w:abstractNumId w:val="6"/>
  </w:num>
  <w:num w:numId="6">
    <w:abstractNumId w:val="32"/>
  </w:num>
  <w:num w:numId="7">
    <w:abstractNumId w:val="31"/>
  </w:num>
  <w:num w:numId="8">
    <w:abstractNumId w:val="15"/>
  </w:num>
  <w:num w:numId="9">
    <w:abstractNumId w:val="30"/>
  </w:num>
  <w:num w:numId="10">
    <w:abstractNumId w:val="19"/>
  </w:num>
  <w:num w:numId="11">
    <w:abstractNumId w:val="14"/>
  </w:num>
  <w:num w:numId="12">
    <w:abstractNumId w:val="11"/>
  </w:num>
  <w:num w:numId="13">
    <w:abstractNumId w:val="7"/>
  </w:num>
  <w:num w:numId="14">
    <w:abstractNumId w:val="21"/>
  </w:num>
  <w:num w:numId="15">
    <w:abstractNumId w:val="17"/>
  </w:num>
  <w:num w:numId="16">
    <w:abstractNumId w:val="13"/>
  </w:num>
  <w:num w:numId="17">
    <w:abstractNumId w:val="26"/>
  </w:num>
  <w:num w:numId="18">
    <w:abstractNumId w:val="9"/>
  </w:num>
  <w:num w:numId="19">
    <w:abstractNumId w:val="22"/>
  </w:num>
  <w:num w:numId="20">
    <w:abstractNumId w:val="28"/>
  </w:num>
  <w:num w:numId="21">
    <w:abstractNumId w:val="16"/>
  </w:num>
  <w:num w:numId="22">
    <w:abstractNumId w:val="23"/>
  </w:num>
  <w:num w:numId="23">
    <w:abstractNumId w:val="10"/>
  </w:num>
  <w:num w:numId="24">
    <w:abstractNumId w:val="29"/>
  </w:num>
  <w:num w:numId="25">
    <w:abstractNumId w:val="8"/>
  </w:num>
  <w:num w:numId="26">
    <w:abstractNumId w:val="0"/>
  </w:num>
  <w:num w:numId="27">
    <w:abstractNumId w:val="4"/>
  </w:num>
  <w:num w:numId="28">
    <w:abstractNumId w:val="12"/>
  </w:num>
  <w:num w:numId="29">
    <w:abstractNumId w:val="3"/>
  </w:num>
  <w:num w:numId="30">
    <w:abstractNumId w:val="24"/>
  </w:num>
  <w:num w:numId="31">
    <w:abstractNumId w:val="20"/>
  </w:num>
  <w:num w:numId="32">
    <w:abstractNumId w:val="25"/>
  </w:num>
  <w:num w:numId="33">
    <w:abstractNumId w:val="33"/>
  </w:num>
  <w:num w:numId="34">
    <w:abstractNumId w:val="2"/>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tjQ2MzEwNjM1MzI1MrBQ0lEKTi0uzszPAykwrQUArlsASCwAAAA="/>
  </w:docVars>
  <w:rsids>
    <w:rsidRoot w:val="001F2401"/>
    <w:rsid w:val="0001773F"/>
    <w:rsid w:val="000325E2"/>
    <w:rsid w:val="00043B8F"/>
    <w:rsid w:val="00044375"/>
    <w:rsid w:val="000506A5"/>
    <w:rsid w:val="000553D4"/>
    <w:rsid w:val="00084850"/>
    <w:rsid w:val="00095C69"/>
    <w:rsid w:val="000B5F28"/>
    <w:rsid w:val="000C4C9F"/>
    <w:rsid w:val="000D0A40"/>
    <w:rsid w:val="000F15D9"/>
    <w:rsid w:val="000F28FD"/>
    <w:rsid w:val="0010396B"/>
    <w:rsid w:val="0010762C"/>
    <w:rsid w:val="00113356"/>
    <w:rsid w:val="001170CE"/>
    <w:rsid w:val="0012032F"/>
    <w:rsid w:val="00130F63"/>
    <w:rsid w:val="001435B2"/>
    <w:rsid w:val="0015178B"/>
    <w:rsid w:val="00184474"/>
    <w:rsid w:val="001A034D"/>
    <w:rsid w:val="001A0E74"/>
    <w:rsid w:val="001A18A6"/>
    <w:rsid w:val="001C0D05"/>
    <w:rsid w:val="001C1AC1"/>
    <w:rsid w:val="001C2A17"/>
    <w:rsid w:val="001C5525"/>
    <w:rsid w:val="001D2B39"/>
    <w:rsid w:val="001F2401"/>
    <w:rsid w:val="0021741D"/>
    <w:rsid w:val="00230ADD"/>
    <w:rsid w:val="002428A2"/>
    <w:rsid w:val="0026655F"/>
    <w:rsid w:val="002C5B8D"/>
    <w:rsid w:val="002C6839"/>
    <w:rsid w:val="002D60B6"/>
    <w:rsid w:val="002D73BD"/>
    <w:rsid w:val="002F38AF"/>
    <w:rsid w:val="002F7E96"/>
    <w:rsid w:val="00304171"/>
    <w:rsid w:val="00311AAC"/>
    <w:rsid w:val="00313ED7"/>
    <w:rsid w:val="003148BE"/>
    <w:rsid w:val="003209ED"/>
    <w:rsid w:val="003243C0"/>
    <w:rsid w:val="003275E3"/>
    <w:rsid w:val="00330E71"/>
    <w:rsid w:val="00335BFB"/>
    <w:rsid w:val="00360EA4"/>
    <w:rsid w:val="00363EC4"/>
    <w:rsid w:val="00371B29"/>
    <w:rsid w:val="00371C40"/>
    <w:rsid w:val="00384425"/>
    <w:rsid w:val="0039134F"/>
    <w:rsid w:val="003A4158"/>
    <w:rsid w:val="003B2694"/>
    <w:rsid w:val="003D2124"/>
    <w:rsid w:val="003E7E67"/>
    <w:rsid w:val="003F6088"/>
    <w:rsid w:val="003F7CD8"/>
    <w:rsid w:val="0040418B"/>
    <w:rsid w:val="004216DD"/>
    <w:rsid w:val="004219C5"/>
    <w:rsid w:val="004239C1"/>
    <w:rsid w:val="00433F45"/>
    <w:rsid w:val="00437A84"/>
    <w:rsid w:val="00451C9A"/>
    <w:rsid w:val="004621CF"/>
    <w:rsid w:val="004700C2"/>
    <w:rsid w:val="00493DC0"/>
    <w:rsid w:val="00497882"/>
    <w:rsid w:val="004A33A1"/>
    <w:rsid w:val="004B1F50"/>
    <w:rsid w:val="004C55B1"/>
    <w:rsid w:val="004E2268"/>
    <w:rsid w:val="004E3723"/>
    <w:rsid w:val="004F6756"/>
    <w:rsid w:val="00500941"/>
    <w:rsid w:val="005015A7"/>
    <w:rsid w:val="0050699D"/>
    <w:rsid w:val="00513AFF"/>
    <w:rsid w:val="00523BB5"/>
    <w:rsid w:val="0052553E"/>
    <w:rsid w:val="005373F4"/>
    <w:rsid w:val="005471D5"/>
    <w:rsid w:val="00550FC7"/>
    <w:rsid w:val="005816C5"/>
    <w:rsid w:val="005B43DE"/>
    <w:rsid w:val="005D45F9"/>
    <w:rsid w:val="005E543D"/>
    <w:rsid w:val="005F6816"/>
    <w:rsid w:val="0061493D"/>
    <w:rsid w:val="00634121"/>
    <w:rsid w:val="00644161"/>
    <w:rsid w:val="00653DE4"/>
    <w:rsid w:val="0067143A"/>
    <w:rsid w:val="0067598C"/>
    <w:rsid w:val="006842FB"/>
    <w:rsid w:val="006D2BBA"/>
    <w:rsid w:val="006E2CCA"/>
    <w:rsid w:val="006E5EEE"/>
    <w:rsid w:val="00707F32"/>
    <w:rsid w:val="007105B5"/>
    <w:rsid w:val="00713865"/>
    <w:rsid w:val="00720A0A"/>
    <w:rsid w:val="007220A8"/>
    <w:rsid w:val="007269CD"/>
    <w:rsid w:val="0073178E"/>
    <w:rsid w:val="00732CB8"/>
    <w:rsid w:val="0074064B"/>
    <w:rsid w:val="00745459"/>
    <w:rsid w:val="00761854"/>
    <w:rsid w:val="00764E8D"/>
    <w:rsid w:val="0077548B"/>
    <w:rsid w:val="00783E11"/>
    <w:rsid w:val="00795667"/>
    <w:rsid w:val="007959AF"/>
    <w:rsid w:val="007A15CD"/>
    <w:rsid w:val="007A2051"/>
    <w:rsid w:val="007A63F5"/>
    <w:rsid w:val="007B03BA"/>
    <w:rsid w:val="007C4329"/>
    <w:rsid w:val="007C6005"/>
    <w:rsid w:val="007C7690"/>
    <w:rsid w:val="007D39D4"/>
    <w:rsid w:val="007D6EEB"/>
    <w:rsid w:val="007F5D2C"/>
    <w:rsid w:val="007F62B6"/>
    <w:rsid w:val="00813C8A"/>
    <w:rsid w:val="00824E35"/>
    <w:rsid w:val="00837C4B"/>
    <w:rsid w:val="00847054"/>
    <w:rsid w:val="00857376"/>
    <w:rsid w:val="00897D2F"/>
    <w:rsid w:val="008A0C5E"/>
    <w:rsid w:val="008C23BA"/>
    <w:rsid w:val="008C2610"/>
    <w:rsid w:val="008C5239"/>
    <w:rsid w:val="008D2388"/>
    <w:rsid w:val="008D7E9E"/>
    <w:rsid w:val="008F5EB0"/>
    <w:rsid w:val="00903532"/>
    <w:rsid w:val="0090363F"/>
    <w:rsid w:val="0091236F"/>
    <w:rsid w:val="009341EC"/>
    <w:rsid w:val="00943CD8"/>
    <w:rsid w:val="00947A02"/>
    <w:rsid w:val="009509BD"/>
    <w:rsid w:val="00964E63"/>
    <w:rsid w:val="00965072"/>
    <w:rsid w:val="009B0D1E"/>
    <w:rsid w:val="009C6ABA"/>
    <w:rsid w:val="009D76F0"/>
    <w:rsid w:val="009E13CC"/>
    <w:rsid w:val="009F62D4"/>
    <w:rsid w:val="00A2473E"/>
    <w:rsid w:val="00A32477"/>
    <w:rsid w:val="00A4307F"/>
    <w:rsid w:val="00A60EC8"/>
    <w:rsid w:val="00A71BE7"/>
    <w:rsid w:val="00A723AE"/>
    <w:rsid w:val="00A7443D"/>
    <w:rsid w:val="00A91C26"/>
    <w:rsid w:val="00A929DD"/>
    <w:rsid w:val="00AA1FD7"/>
    <w:rsid w:val="00AC367C"/>
    <w:rsid w:val="00AC66A2"/>
    <w:rsid w:val="00AF2025"/>
    <w:rsid w:val="00B00557"/>
    <w:rsid w:val="00B10CD4"/>
    <w:rsid w:val="00B202F9"/>
    <w:rsid w:val="00B206CF"/>
    <w:rsid w:val="00B329A2"/>
    <w:rsid w:val="00B34CF1"/>
    <w:rsid w:val="00B41A23"/>
    <w:rsid w:val="00B443A9"/>
    <w:rsid w:val="00B65284"/>
    <w:rsid w:val="00B70EEC"/>
    <w:rsid w:val="00B73A36"/>
    <w:rsid w:val="00B805B6"/>
    <w:rsid w:val="00B82EC8"/>
    <w:rsid w:val="00BB1F5F"/>
    <w:rsid w:val="00BC2941"/>
    <w:rsid w:val="00BC4627"/>
    <w:rsid w:val="00BD518E"/>
    <w:rsid w:val="00BD7A1A"/>
    <w:rsid w:val="00C12BE6"/>
    <w:rsid w:val="00C21A01"/>
    <w:rsid w:val="00C26168"/>
    <w:rsid w:val="00C405D3"/>
    <w:rsid w:val="00C53C0D"/>
    <w:rsid w:val="00C671FC"/>
    <w:rsid w:val="00C70E1C"/>
    <w:rsid w:val="00C82B33"/>
    <w:rsid w:val="00CA41A2"/>
    <w:rsid w:val="00CC0348"/>
    <w:rsid w:val="00CE4737"/>
    <w:rsid w:val="00D16D2B"/>
    <w:rsid w:val="00D331AA"/>
    <w:rsid w:val="00D3343E"/>
    <w:rsid w:val="00D33F7C"/>
    <w:rsid w:val="00D40D9B"/>
    <w:rsid w:val="00D53117"/>
    <w:rsid w:val="00D552BE"/>
    <w:rsid w:val="00D576C1"/>
    <w:rsid w:val="00D738C4"/>
    <w:rsid w:val="00D74BA0"/>
    <w:rsid w:val="00D83593"/>
    <w:rsid w:val="00D93327"/>
    <w:rsid w:val="00DD6E7D"/>
    <w:rsid w:val="00DE7B41"/>
    <w:rsid w:val="00DF73A7"/>
    <w:rsid w:val="00E25CB8"/>
    <w:rsid w:val="00E371FD"/>
    <w:rsid w:val="00E42B55"/>
    <w:rsid w:val="00E43F91"/>
    <w:rsid w:val="00E53B1E"/>
    <w:rsid w:val="00E67BB5"/>
    <w:rsid w:val="00E811E4"/>
    <w:rsid w:val="00EA72A2"/>
    <w:rsid w:val="00EB3529"/>
    <w:rsid w:val="00EB4444"/>
    <w:rsid w:val="00EB59DD"/>
    <w:rsid w:val="00EC1219"/>
    <w:rsid w:val="00EC35CE"/>
    <w:rsid w:val="00ED59F0"/>
    <w:rsid w:val="00ED7783"/>
    <w:rsid w:val="00EE4F37"/>
    <w:rsid w:val="00EF72DA"/>
    <w:rsid w:val="00EF74B4"/>
    <w:rsid w:val="00F250B1"/>
    <w:rsid w:val="00F2603D"/>
    <w:rsid w:val="00F3779B"/>
    <w:rsid w:val="00F53F70"/>
    <w:rsid w:val="00F77242"/>
    <w:rsid w:val="00F81761"/>
    <w:rsid w:val="00F85E72"/>
    <w:rsid w:val="00FB3F70"/>
    <w:rsid w:val="00FB53E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61"/>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2F7E9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semiHidden/>
    <w:rsid w:val="002F7E96"/>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basedOn w:val="DefaultParagraphFont"/>
    <w:uiPriority w:val="99"/>
    <w:qFormat/>
    <w:rsid w:val="002F7E96"/>
    <w:rPr>
      <w:rFonts w:cs="Times New Roman"/>
      <w:b/>
      <w:bCs/>
    </w:rPr>
  </w:style>
  <w:style w:type="character" w:styleId="Hyperlink">
    <w:name w:val="Hyperlink"/>
    <w:basedOn w:val="DefaultParagraphFont"/>
    <w:uiPriority w:val="99"/>
    <w:rsid w:val="002F7E96"/>
    <w:rPr>
      <w:rFonts w:cs="Times New Roman"/>
      <w:color w:val="0000FF"/>
      <w:u w:val="single"/>
    </w:rPr>
  </w:style>
  <w:style w:type="character" w:styleId="FollowedHyperlink">
    <w:name w:val="FollowedHyperlink"/>
    <w:basedOn w:val="DefaultParagraphFont"/>
    <w:uiPriority w:val="99"/>
    <w:semiHidden/>
    <w:rsid w:val="002F7E96"/>
    <w:rPr>
      <w:rFonts w:cs="Times New Roman"/>
      <w:color w:val="800080"/>
      <w:u w:val="single"/>
    </w:rPr>
  </w:style>
  <w:style w:type="character" w:styleId="Emphasis">
    <w:name w:val="Emphasis"/>
    <w:basedOn w:val="DefaultParagraphFont"/>
    <w:uiPriority w:val="99"/>
    <w:qFormat/>
    <w:rsid w:val="002F7E96"/>
    <w:rPr>
      <w:rFonts w:cs="Times New Roman"/>
      <w:i/>
      <w:iCs/>
    </w:rPr>
  </w:style>
  <w:style w:type="character" w:customStyle="1" w:styleId="UnresolvedMention">
    <w:name w:val="Unresolved Mention"/>
    <w:basedOn w:val="DefaultParagraphFont"/>
    <w:uiPriority w:val="99"/>
    <w:semiHidden/>
    <w:rsid w:val="002F7E96"/>
    <w:rPr>
      <w:rFonts w:cs="Times New Roman"/>
      <w:color w:val="605E5C"/>
      <w:shd w:val="clear" w:color="auto" w:fill="E1DFDD"/>
    </w:rPr>
  </w:style>
  <w:style w:type="paragraph" w:styleId="ListParagraph">
    <w:name w:val="List Paragraph"/>
    <w:basedOn w:val="Normal"/>
    <w:uiPriority w:val="99"/>
    <w:qFormat/>
    <w:rsid w:val="005E543D"/>
    <w:pPr>
      <w:ind w:left="720"/>
      <w:contextualSpacing/>
    </w:pPr>
  </w:style>
  <w:style w:type="paragraph" w:styleId="BodyText">
    <w:name w:val="Body Text"/>
    <w:basedOn w:val="Normal"/>
    <w:link w:val="BodyTextChar"/>
    <w:uiPriority w:val="99"/>
    <w:rsid w:val="004A33A1"/>
    <w:pPr>
      <w:widowControl w:val="0"/>
      <w:spacing w:before="41" w:after="0" w:line="240" w:lineRule="auto"/>
      <w:ind w:left="216"/>
    </w:pPr>
  </w:style>
  <w:style w:type="character" w:customStyle="1" w:styleId="BodyTextChar">
    <w:name w:val="Body Text Char"/>
    <w:basedOn w:val="DefaultParagraphFont"/>
    <w:link w:val="BodyText"/>
    <w:uiPriority w:val="99"/>
    <w:locked/>
    <w:rsid w:val="004A33A1"/>
    <w:rPr>
      <w:rFonts w:ascii="Calibri" w:eastAsia="Times New Roman" w:hAnsi="Calibri" w:cs="Times New Roman"/>
      <w:lang w:val="en-US"/>
    </w:rPr>
  </w:style>
  <w:style w:type="table" w:customStyle="1" w:styleId="Vienkratabula41">
    <w:name w:val="Vienkārša tabula 41"/>
    <w:uiPriority w:val="99"/>
    <w:rsid w:val="004A33A1"/>
    <w:rPr>
      <w:sz w:val="20"/>
      <w:szCs w:val="20"/>
      <w:lang w:val="nl-BE"/>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TableGrid">
    <w:name w:val="Table Grid"/>
    <w:basedOn w:val="TableNormal"/>
    <w:uiPriority w:val="99"/>
    <w:rsid w:val="001076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3F70"/>
    <w:rPr>
      <w:rFonts w:cs="Times New Roman"/>
      <w:sz w:val="16"/>
      <w:szCs w:val="16"/>
    </w:rPr>
  </w:style>
  <w:style w:type="paragraph" w:styleId="CommentText">
    <w:name w:val="annotation text"/>
    <w:basedOn w:val="Normal"/>
    <w:link w:val="CommentTextChar"/>
    <w:uiPriority w:val="99"/>
    <w:semiHidden/>
    <w:rsid w:val="00F53F7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3F70"/>
    <w:rPr>
      <w:rFonts w:cs="Times New Roman"/>
      <w:sz w:val="20"/>
      <w:szCs w:val="20"/>
      <w:lang w:val="en-US"/>
    </w:rPr>
  </w:style>
  <w:style w:type="paragraph" w:styleId="CommentSubject">
    <w:name w:val="annotation subject"/>
    <w:basedOn w:val="CommentText"/>
    <w:next w:val="CommentText"/>
    <w:link w:val="CommentSubjectChar"/>
    <w:uiPriority w:val="99"/>
    <w:semiHidden/>
    <w:rsid w:val="00F53F70"/>
    <w:rPr>
      <w:b/>
      <w:bCs/>
    </w:rPr>
  </w:style>
  <w:style w:type="character" w:customStyle="1" w:styleId="CommentSubjectChar">
    <w:name w:val="Comment Subject Char"/>
    <w:basedOn w:val="CommentTextChar"/>
    <w:link w:val="CommentSubject"/>
    <w:uiPriority w:val="99"/>
    <w:semiHidden/>
    <w:locked/>
    <w:rsid w:val="00F53F70"/>
    <w:rPr>
      <w:b/>
      <w:bCs/>
    </w:rPr>
  </w:style>
  <w:style w:type="paragraph" w:styleId="Header">
    <w:name w:val="header"/>
    <w:basedOn w:val="Normal"/>
    <w:link w:val="HeaderChar"/>
    <w:uiPriority w:val="99"/>
    <w:rsid w:val="007269C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269CD"/>
    <w:rPr>
      <w:rFonts w:cs="Times New Roman"/>
      <w:lang w:val="en-US"/>
    </w:rPr>
  </w:style>
  <w:style w:type="paragraph" w:styleId="Footer">
    <w:name w:val="footer"/>
    <w:basedOn w:val="Normal"/>
    <w:link w:val="FooterChar"/>
    <w:uiPriority w:val="99"/>
    <w:rsid w:val="007269C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269CD"/>
    <w:rPr>
      <w:rFonts w:cs="Times New Roman"/>
      <w:lang w:val="en-US"/>
    </w:rPr>
  </w:style>
</w:styles>
</file>

<file path=word/webSettings.xml><?xml version="1.0" encoding="utf-8"?>
<w:webSettings xmlns:r="http://schemas.openxmlformats.org/officeDocument/2006/relationships" xmlns:w="http://schemas.openxmlformats.org/wordprocessingml/2006/main">
  <w:divs>
    <w:div w:id="1268851937">
      <w:marLeft w:val="0"/>
      <w:marRight w:val="0"/>
      <w:marTop w:val="0"/>
      <w:marBottom w:val="0"/>
      <w:divBdr>
        <w:top w:val="none" w:sz="0" w:space="0" w:color="auto"/>
        <w:left w:val="none" w:sz="0" w:space="0" w:color="auto"/>
        <w:bottom w:val="none" w:sz="0" w:space="0" w:color="auto"/>
        <w:right w:val="none" w:sz="0" w:space="0" w:color="auto"/>
      </w:divBdr>
    </w:div>
    <w:div w:id="1268851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gov.lv/atbalsts-sabiedribai/ka-drosi-rikoties/covid-19-izplatibas-ierobezosanas-pasaku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iathlon.org/uploads/docs/itusport_competition-rules_20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iatlons@triatlons.lv" TargetMode="External"/><Relationship Id="rId4" Type="http://schemas.openxmlformats.org/officeDocument/2006/relationships/webSettings" Target="webSettings.xml"/><Relationship Id="rId9" Type="http://schemas.openxmlformats.org/officeDocument/2006/relationships/hyperlink" Target="mailto:sintija.straksa@triatl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5773</Words>
  <Characters>3292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Sintija Straksa</dc:creator>
  <cp:keywords/>
  <dc:description/>
  <cp:lastModifiedBy>.</cp:lastModifiedBy>
  <cp:revision>2</cp:revision>
  <dcterms:created xsi:type="dcterms:W3CDTF">2021-08-12T05:52:00Z</dcterms:created>
  <dcterms:modified xsi:type="dcterms:W3CDTF">2021-08-12T05:52:00Z</dcterms:modified>
</cp:coreProperties>
</file>