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8A90F39" w:rsidR="00954D73" w:rsidRDefault="00954D73" w:rsidP="00166882">
      <w:pPr>
        <w:spacing w:after="0" w:line="240" w:lineRule="auto"/>
        <w:rPr>
          <w:rFonts w:ascii="Times New Roman" w:hAnsi="Times New Roman" w:cs="Times New Roman"/>
          <w:lang w:val="lv-LV"/>
        </w:rPr>
      </w:pPr>
    </w:p>
    <w:p w14:paraId="78B9C26A" w14:textId="77777777" w:rsidR="00037D1C" w:rsidRPr="00166882" w:rsidRDefault="00037D1C"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0C4BC2BE" w14:textId="77777777" w:rsidR="00AC6208" w:rsidRDefault="00AC6208"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Bejas pamatskolas</w:t>
      </w:r>
    </w:p>
    <w:p w14:paraId="58E871A5" w14:textId="3FFA9C52" w:rsidR="00954D73" w:rsidRPr="00166882" w:rsidRDefault="00954D73"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94"/>
        <w:gridCol w:w="5078"/>
      </w:tblGrid>
      <w:tr w:rsidR="00EE592B" w:rsidRPr="00954D73" w14:paraId="1814EAE9" w14:textId="77777777" w:rsidTr="00EE592B">
        <w:trPr>
          <w:trHeight w:val="200"/>
        </w:trPr>
        <w:tc>
          <w:tcPr>
            <w:tcW w:w="2100" w:type="pct"/>
            <w:tcBorders>
              <w:top w:val="nil"/>
              <w:left w:val="nil"/>
              <w:right w:val="nil"/>
            </w:tcBorders>
            <w:hideMark/>
          </w:tcPr>
          <w:tbl>
            <w:tblPr>
              <w:tblW w:w="3954" w:type="dxa"/>
              <w:tblCellMar>
                <w:top w:w="20" w:type="dxa"/>
                <w:left w:w="20" w:type="dxa"/>
                <w:bottom w:w="20" w:type="dxa"/>
                <w:right w:w="20" w:type="dxa"/>
              </w:tblCellMar>
              <w:tblLook w:val="04A0" w:firstRow="1" w:lastRow="0" w:firstColumn="1" w:lastColumn="0" w:noHBand="0" w:noVBand="1"/>
            </w:tblPr>
            <w:tblGrid>
              <w:gridCol w:w="3954"/>
            </w:tblGrid>
            <w:tr w:rsidR="00EE592B" w:rsidRPr="00A56945" w14:paraId="7092C2B7" w14:textId="77777777" w:rsidTr="000E6F8A">
              <w:trPr>
                <w:trHeight w:val="200"/>
              </w:trPr>
              <w:tc>
                <w:tcPr>
                  <w:tcW w:w="5000" w:type="pct"/>
                  <w:tcBorders>
                    <w:top w:val="nil"/>
                    <w:left w:val="nil"/>
                    <w:right w:val="nil"/>
                  </w:tcBorders>
                  <w:hideMark/>
                </w:tcPr>
                <w:p w14:paraId="03A4A4EE" w14:textId="77777777" w:rsidR="00EE592B" w:rsidRPr="00A56945" w:rsidRDefault="00EE592B" w:rsidP="00EE592B">
                  <w:pPr>
                    <w:spacing w:after="0" w:line="240" w:lineRule="auto"/>
                    <w:rPr>
                      <w:rFonts w:ascii="Times New Roman" w:eastAsia="Times New Roman" w:hAnsi="Times New Roman" w:cs="Times New Roman"/>
                      <w:color w:val="414142"/>
                      <w:sz w:val="20"/>
                      <w:szCs w:val="20"/>
                      <w:lang w:val="lv-LV"/>
                    </w:rPr>
                  </w:pPr>
                  <w:r w:rsidRPr="00A56945">
                    <w:rPr>
                      <w:rFonts w:ascii="Times New Roman" w:eastAsia="Times New Roman" w:hAnsi="Times New Roman" w:cs="Times New Roman"/>
                      <w:color w:val="414142"/>
                      <w:sz w:val="20"/>
                      <w:szCs w:val="20"/>
                      <w:lang w:val="lv-LV"/>
                    </w:rPr>
                    <w:t xml:space="preserve">Alūksnes novada, Jaunalūksnes pagastā </w:t>
                  </w:r>
                </w:p>
                <w:p w14:paraId="5E57FD06" w14:textId="77777777" w:rsidR="00EE592B" w:rsidRPr="00A56945" w:rsidRDefault="00EE592B" w:rsidP="00EE592B">
                  <w:pPr>
                    <w:spacing w:after="0" w:line="240" w:lineRule="auto"/>
                    <w:rPr>
                      <w:rFonts w:ascii="Times New Roman" w:eastAsia="Times New Roman" w:hAnsi="Times New Roman" w:cs="Times New Roman"/>
                      <w:color w:val="414142"/>
                      <w:sz w:val="20"/>
                      <w:szCs w:val="20"/>
                      <w:lang w:val="lv-LV"/>
                    </w:rPr>
                  </w:pPr>
                </w:p>
              </w:tc>
            </w:tr>
            <w:tr w:rsidR="00EE592B" w:rsidRPr="00A56945" w14:paraId="1377C61F" w14:textId="77777777" w:rsidTr="000E6F8A">
              <w:tc>
                <w:tcPr>
                  <w:tcW w:w="5000" w:type="pct"/>
                  <w:tcBorders>
                    <w:left w:val="nil"/>
                    <w:bottom w:val="nil"/>
                    <w:right w:val="nil"/>
                  </w:tcBorders>
                  <w:hideMark/>
                </w:tcPr>
                <w:p w14:paraId="73D6D35F" w14:textId="5FE8BC6F" w:rsidR="00EE592B" w:rsidRPr="00A56945" w:rsidRDefault="00EE592B" w:rsidP="000E6F8A">
                  <w:pPr>
                    <w:spacing w:after="0" w:line="240" w:lineRule="auto"/>
                    <w:rPr>
                      <w:rFonts w:ascii="Times New Roman" w:eastAsia="Times New Roman" w:hAnsi="Times New Roman" w:cs="Times New Roman"/>
                      <w:i/>
                      <w:color w:val="414142"/>
                      <w:sz w:val="20"/>
                      <w:szCs w:val="20"/>
                      <w:lang w:val="lv-LV"/>
                    </w:rPr>
                  </w:pPr>
                  <w:r w:rsidRPr="00A56945">
                    <w:rPr>
                      <w:rFonts w:ascii="Times New Roman" w:eastAsia="Times New Roman" w:hAnsi="Times New Roman" w:cs="Times New Roman"/>
                      <w:i/>
                      <w:color w:val="414142"/>
                      <w:sz w:val="20"/>
                      <w:szCs w:val="20"/>
                      <w:lang w:val="lv-LV"/>
                    </w:rPr>
                    <w:t xml:space="preserve">Dokumenta datums ir pēdējā pievienotā droša elektroniska paraksta un tā laika zīmoga </w:t>
                  </w:r>
                  <w:r w:rsidR="000E6F8A">
                    <w:rPr>
                      <w:rFonts w:ascii="Times New Roman" w:eastAsia="Times New Roman" w:hAnsi="Times New Roman" w:cs="Times New Roman"/>
                      <w:i/>
                      <w:color w:val="414142"/>
                      <w:sz w:val="20"/>
                      <w:szCs w:val="20"/>
                      <w:lang w:val="lv-LV"/>
                    </w:rPr>
                    <w:t>da</w:t>
                  </w:r>
                  <w:r w:rsidRPr="00A56945">
                    <w:rPr>
                      <w:rFonts w:ascii="Times New Roman" w:eastAsia="Times New Roman" w:hAnsi="Times New Roman" w:cs="Times New Roman"/>
                      <w:i/>
                      <w:color w:val="414142"/>
                      <w:sz w:val="20"/>
                      <w:szCs w:val="20"/>
                      <w:lang w:val="lv-LV"/>
                    </w:rPr>
                    <w:t>tums</w:t>
                  </w:r>
                </w:p>
              </w:tc>
            </w:tr>
          </w:tbl>
          <w:p w14:paraId="685CA593" w14:textId="6DDE4908" w:rsidR="00EE592B" w:rsidRPr="00954D73" w:rsidRDefault="00EE592B" w:rsidP="00EE592B">
            <w:pPr>
              <w:spacing w:after="0" w:line="240" w:lineRule="auto"/>
              <w:rPr>
                <w:rFonts w:ascii="Times New Roman" w:eastAsia="Times New Roman" w:hAnsi="Times New Roman" w:cs="Times New Roman"/>
                <w:color w:val="414142"/>
                <w:sz w:val="20"/>
                <w:szCs w:val="20"/>
                <w:lang w:val="lv-LV"/>
              </w:rPr>
            </w:pPr>
          </w:p>
        </w:tc>
        <w:tc>
          <w:tcPr>
            <w:tcW w:w="2900" w:type="pct"/>
            <w:tcBorders>
              <w:top w:val="nil"/>
              <w:left w:val="nil"/>
              <w:bottom w:val="nil"/>
              <w:right w:val="nil"/>
            </w:tcBorders>
            <w:hideMark/>
          </w:tcPr>
          <w:p w14:paraId="4548E20D" w14:textId="77777777" w:rsidR="00EE592B" w:rsidRPr="00954D73" w:rsidRDefault="00EE592B" w:rsidP="00EE592B">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EE592B" w:rsidRPr="00954D73" w14:paraId="2AB06840" w14:textId="77777777" w:rsidTr="00EE592B">
        <w:tc>
          <w:tcPr>
            <w:tcW w:w="2100" w:type="pct"/>
            <w:tcBorders>
              <w:left w:val="nil"/>
              <w:bottom w:val="nil"/>
              <w:right w:val="nil"/>
            </w:tcBorders>
            <w:hideMark/>
          </w:tcPr>
          <w:tbl>
            <w:tblPr>
              <w:tblW w:w="5000" w:type="pct"/>
              <w:tblCellMar>
                <w:top w:w="20" w:type="dxa"/>
                <w:left w:w="20" w:type="dxa"/>
                <w:bottom w:w="20" w:type="dxa"/>
                <w:right w:w="20" w:type="dxa"/>
              </w:tblCellMar>
              <w:tblLook w:val="04A0" w:firstRow="1" w:lastRow="0" w:firstColumn="1" w:lastColumn="0" w:noHBand="0" w:noVBand="1"/>
            </w:tblPr>
            <w:tblGrid>
              <w:gridCol w:w="3954"/>
            </w:tblGrid>
            <w:tr w:rsidR="00EE592B" w:rsidRPr="00A56945" w14:paraId="020D492B" w14:textId="77777777" w:rsidTr="00EE592B">
              <w:trPr>
                <w:trHeight w:val="200"/>
              </w:trPr>
              <w:tc>
                <w:tcPr>
                  <w:tcW w:w="2100" w:type="pct"/>
                </w:tcPr>
                <w:p w14:paraId="0E80E63C" w14:textId="77777777" w:rsidR="00EE592B" w:rsidRPr="00A56945" w:rsidRDefault="00EE592B" w:rsidP="00EE592B">
                  <w:pPr>
                    <w:spacing w:after="0" w:line="240" w:lineRule="auto"/>
                    <w:rPr>
                      <w:rFonts w:ascii="Times New Roman" w:eastAsia="Times New Roman" w:hAnsi="Times New Roman" w:cs="Times New Roman"/>
                      <w:color w:val="414142"/>
                      <w:sz w:val="20"/>
                      <w:szCs w:val="20"/>
                      <w:lang w:val="lv-LV"/>
                    </w:rPr>
                  </w:pPr>
                </w:p>
              </w:tc>
            </w:tr>
            <w:tr w:rsidR="00EE592B" w:rsidRPr="00A56945" w14:paraId="5BE999BC" w14:textId="77777777" w:rsidTr="00EE592B">
              <w:tc>
                <w:tcPr>
                  <w:tcW w:w="2100" w:type="pct"/>
                </w:tcPr>
                <w:p w14:paraId="297A8268" w14:textId="2BBBA5DA" w:rsidR="00EE592B" w:rsidRPr="00A56945" w:rsidRDefault="00EE592B" w:rsidP="00EE592B">
                  <w:pPr>
                    <w:spacing w:after="0" w:line="240" w:lineRule="auto"/>
                    <w:rPr>
                      <w:rFonts w:ascii="Times New Roman" w:eastAsia="Times New Roman" w:hAnsi="Times New Roman" w:cs="Times New Roman"/>
                      <w:i/>
                      <w:color w:val="414142"/>
                      <w:sz w:val="20"/>
                      <w:szCs w:val="20"/>
                      <w:lang w:val="lv-LV"/>
                    </w:rPr>
                  </w:pPr>
                </w:p>
              </w:tc>
            </w:tr>
          </w:tbl>
          <w:p w14:paraId="7584AC7B" w14:textId="74F8483C" w:rsidR="00EE592B" w:rsidRPr="00954D73" w:rsidRDefault="00EE592B" w:rsidP="00EE592B">
            <w:pPr>
              <w:spacing w:after="0" w:line="240" w:lineRule="auto"/>
              <w:jc w:val="center"/>
              <w:rPr>
                <w:rFonts w:ascii="Times New Roman" w:eastAsia="Times New Roman" w:hAnsi="Times New Roman" w:cs="Times New Roman"/>
                <w:color w:val="414142"/>
                <w:sz w:val="20"/>
                <w:szCs w:val="20"/>
                <w:lang w:val="lv-LV"/>
              </w:rPr>
            </w:pPr>
          </w:p>
        </w:tc>
        <w:tc>
          <w:tcPr>
            <w:tcW w:w="2900" w:type="pct"/>
            <w:tcBorders>
              <w:top w:val="nil"/>
              <w:left w:val="nil"/>
              <w:bottom w:val="nil"/>
              <w:right w:val="nil"/>
            </w:tcBorders>
            <w:hideMark/>
          </w:tcPr>
          <w:p w14:paraId="7DD9E197" w14:textId="77777777" w:rsidR="00EE592B" w:rsidRPr="00954D73" w:rsidRDefault="00EE592B" w:rsidP="00EE592B">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34756722" w:rsidR="00954D73" w:rsidRDefault="00954D73" w:rsidP="00166882">
      <w:pPr>
        <w:spacing w:after="0" w:line="240" w:lineRule="auto"/>
        <w:jc w:val="center"/>
        <w:rPr>
          <w:rFonts w:ascii="Times New Roman" w:hAnsi="Times New Roman" w:cs="Times New Roman"/>
          <w:lang w:val="lv-LV"/>
        </w:rPr>
      </w:pPr>
    </w:p>
    <w:p w14:paraId="170241EB" w14:textId="4CA7A18C" w:rsidR="00EE592B" w:rsidRDefault="00EE592B" w:rsidP="00166882">
      <w:pPr>
        <w:spacing w:after="0" w:line="240" w:lineRule="auto"/>
        <w:jc w:val="center"/>
        <w:rPr>
          <w:rFonts w:ascii="Times New Roman" w:hAnsi="Times New Roman" w:cs="Times New Roman"/>
          <w:lang w:val="lv-LV"/>
        </w:rPr>
      </w:pPr>
    </w:p>
    <w:p w14:paraId="55ED5525" w14:textId="0CE84BC1" w:rsidR="00EE592B" w:rsidRDefault="00EE592B" w:rsidP="00166882">
      <w:pPr>
        <w:spacing w:after="0" w:line="240" w:lineRule="auto"/>
        <w:jc w:val="center"/>
        <w:rPr>
          <w:rFonts w:ascii="Times New Roman" w:hAnsi="Times New Roman" w:cs="Times New Roman"/>
          <w:lang w:val="lv-LV"/>
        </w:rPr>
      </w:pPr>
    </w:p>
    <w:p w14:paraId="46AEE063" w14:textId="3DE3156D" w:rsidR="00EE592B" w:rsidRDefault="00EE592B" w:rsidP="00166882">
      <w:pPr>
        <w:spacing w:after="0" w:line="240" w:lineRule="auto"/>
        <w:jc w:val="center"/>
        <w:rPr>
          <w:rFonts w:ascii="Times New Roman" w:hAnsi="Times New Roman" w:cs="Times New Roman"/>
          <w:lang w:val="lv-LV"/>
        </w:rPr>
      </w:pPr>
    </w:p>
    <w:p w14:paraId="4BB9B9CF" w14:textId="2F1A116B" w:rsidR="00EE592B" w:rsidRDefault="00EE592B" w:rsidP="00166882">
      <w:pPr>
        <w:spacing w:after="0" w:line="240" w:lineRule="auto"/>
        <w:jc w:val="center"/>
        <w:rPr>
          <w:rFonts w:ascii="Times New Roman" w:hAnsi="Times New Roman" w:cs="Times New Roman"/>
          <w:lang w:val="lv-LV"/>
        </w:rPr>
      </w:pPr>
    </w:p>
    <w:p w14:paraId="161AF9D5" w14:textId="23EF308E" w:rsidR="00EE592B" w:rsidRDefault="00EE592B" w:rsidP="00166882">
      <w:pPr>
        <w:spacing w:after="0" w:line="240" w:lineRule="auto"/>
        <w:jc w:val="center"/>
        <w:rPr>
          <w:rFonts w:ascii="Times New Roman" w:hAnsi="Times New Roman" w:cs="Times New Roman"/>
          <w:lang w:val="lv-LV"/>
        </w:rPr>
      </w:pPr>
    </w:p>
    <w:p w14:paraId="2A2678B3" w14:textId="20F13EF3" w:rsidR="00EE592B" w:rsidRDefault="00EE592B" w:rsidP="00166882">
      <w:pPr>
        <w:spacing w:after="0" w:line="240" w:lineRule="auto"/>
        <w:jc w:val="center"/>
        <w:rPr>
          <w:rFonts w:ascii="Times New Roman" w:hAnsi="Times New Roman" w:cs="Times New Roman"/>
          <w:lang w:val="lv-LV"/>
        </w:rPr>
      </w:pPr>
    </w:p>
    <w:p w14:paraId="6208B489" w14:textId="0302D7D2" w:rsidR="00EE592B" w:rsidRDefault="00EE592B" w:rsidP="00166882">
      <w:pPr>
        <w:spacing w:after="0" w:line="240" w:lineRule="auto"/>
        <w:jc w:val="center"/>
        <w:rPr>
          <w:rFonts w:ascii="Times New Roman" w:hAnsi="Times New Roman" w:cs="Times New Roman"/>
          <w:lang w:val="lv-LV"/>
        </w:rPr>
      </w:pPr>
    </w:p>
    <w:p w14:paraId="1F1E43EB" w14:textId="672063CA" w:rsidR="00EE592B" w:rsidRDefault="00EE592B" w:rsidP="00166882">
      <w:pPr>
        <w:spacing w:after="0" w:line="240" w:lineRule="auto"/>
        <w:jc w:val="center"/>
        <w:rPr>
          <w:rFonts w:ascii="Times New Roman" w:hAnsi="Times New Roman" w:cs="Times New Roman"/>
          <w:lang w:val="lv-LV"/>
        </w:rPr>
      </w:pPr>
    </w:p>
    <w:p w14:paraId="5E0CB89B" w14:textId="2912FB5C" w:rsidR="00EE592B" w:rsidRDefault="00EE592B" w:rsidP="00166882">
      <w:pPr>
        <w:spacing w:after="0" w:line="240" w:lineRule="auto"/>
        <w:jc w:val="center"/>
        <w:rPr>
          <w:rFonts w:ascii="Times New Roman" w:hAnsi="Times New Roman" w:cs="Times New Roman"/>
          <w:lang w:val="lv-LV"/>
        </w:rPr>
      </w:pPr>
    </w:p>
    <w:p w14:paraId="5841C539" w14:textId="6E37FC83" w:rsidR="00EE592B" w:rsidRDefault="00EE592B" w:rsidP="00166882">
      <w:pPr>
        <w:spacing w:after="0" w:line="240" w:lineRule="auto"/>
        <w:jc w:val="center"/>
        <w:rPr>
          <w:rFonts w:ascii="Times New Roman" w:hAnsi="Times New Roman" w:cs="Times New Roman"/>
          <w:lang w:val="lv-LV"/>
        </w:rPr>
      </w:pPr>
    </w:p>
    <w:p w14:paraId="74DF2180" w14:textId="2F152BB4" w:rsidR="00EE592B" w:rsidRDefault="00EE592B" w:rsidP="00166882">
      <w:pPr>
        <w:spacing w:after="0" w:line="240" w:lineRule="auto"/>
        <w:jc w:val="center"/>
        <w:rPr>
          <w:rFonts w:ascii="Times New Roman" w:hAnsi="Times New Roman" w:cs="Times New Roman"/>
          <w:lang w:val="lv-LV"/>
        </w:rPr>
      </w:pPr>
    </w:p>
    <w:p w14:paraId="5A3A6A23" w14:textId="0E06A113" w:rsidR="00EE592B" w:rsidRDefault="00EE592B" w:rsidP="00166882">
      <w:pPr>
        <w:spacing w:after="0" w:line="240" w:lineRule="auto"/>
        <w:jc w:val="center"/>
        <w:rPr>
          <w:rFonts w:ascii="Times New Roman" w:hAnsi="Times New Roman" w:cs="Times New Roman"/>
          <w:lang w:val="lv-LV"/>
        </w:rPr>
      </w:pPr>
    </w:p>
    <w:p w14:paraId="2F5E2002" w14:textId="48FEB8DA" w:rsidR="00EE592B" w:rsidRDefault="00EE592B" w:rsidP="00166882">
      <w:pPr>
        <w:spacing w:after="0" w:line="240" w:lineRule="auto"/>
        <w:jc w:val="center"/>
        <w:rPr>
          <w:rFonts w:ascii="Times New Roman" w:hAnsi="Times New Roman" w:cs="Times New Roman"/>
          <w:lang w:val="lv-LV"/>
        </w:rPr>
      </w:pPr>
    </w:p>
    <w:p w14:paraId="6F067203" w14:textId="77777777" w:rsidR="00EE592B" w:rsidRPr="00166882" w:rsidRDefault="00EE592B"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12A983AB" w14:textId="77777777" w:rsidR="00EE592B" w:rsidRDefault="00EE592B" w:rsidP="00EE592B">
      <w:pPr>
        <w:spacing w:after="0" w:line="240" w:lineRule="auto"/>
        <w:jc w:val="center"/>
        <w:rPr>
          <w:rFonts w:ascii="Times New Roman" w:hAnsi="Times New Roman" w:cs="Times New Roman"/>
          <w:sz w:val="32"/>
          <w:szCs w:val="32"/>
          <w:lang w:val="lv-LV"/>
        </w:rPr>
      </w:pPr>
    </w:p>
    <w:p w14:paraId="5A6E2843" w14:textId="58821A2E" w:rsidR="00166882" w:rsidRPr="00D314F1" w:rsidRDefault="00954D73" w:rsidP="00D314F1">
      <w:pPr>
        <w:pStyle w:val="Sarakstarindkopa"/>
        <w:numPr>
          <w:ilvl w:val="0"/>
          <w:numId w:val="2"/>
        </w:numPr>
        <w:spacing w:after="0" w:line="240" w:lineRule="auto"/>
        <w:jc w:val="center"/>
        <w:rPr>
          <w:rFonts w:ascii="Times New Roman" w:hAnsi="Times New Roman" w:cs="Times New Roman"/>
          <w:b/>
          <w:bCs/>
          <w:sz w:val="24"/>
          <w:szCs w:val="24"/>
          <w:lang w:val="lv-LV"/>
        </w:rPr>
      </w:pPr>
      <w:r w:rsidRPr="00D314F1">
        <w:rPr>
          <w:rFonts w:ascii="Times New Roman" w:hAnsi="Times New Roman" w:cs="Times New Roman"/>
          <w:sz w:val="32"/>
          <w:szCs w:val="32"/>
          <w:lang w:val="lv-LV"/>
        </w:rPr>
        <w:br w:type="page"/>
      </w:r>
      <w:r w:rsidR="00166882" w:rsidRPr="00D314F1">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505C0C">
      <w:pPr>
        <w:spacing w:after="0" w:line="240" w:lineRule="auto"/>
        <w:ind w:firstLine="567"/>
        <w:rPr>
          <w:rFonts w:ascii="Times New Roman" w:hAnsi="Times New Roman" w:cs="Times New Roman"/>
          <w:sz w:val="24"/>
          <w:szCs w:val="24"/>
          <w:lang w:val="lv-LV"/>
        </w:rPr>
      </w:pPr>
    </w:p>
    <w:p w14:paraId="3AAEE72B" w14:textId="2D22A522" w:rsidR="00B93CF6" w:rsidRPr="00B93CF6" w:rsidRDefault="00B93CF6" w:rsidP="00505C0C">
      <w:pPr>
        <w:pStyle w:val="Sarakstarindkopa"/>
        <w:numPr>
          <w:ilvl w:val="1"/>
          <w:numId w:val="2"/>
        </w:numPr>
        <w:spacing w:line="300" w:lineRule="exact"/>
        <w:ind w:left="0" w:firstLine="567"/>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15D4F40F" w:rsidR="00412AB1" w:rsidRPr="00412AB1"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 programmas nosaukums</w:t>
            </w:r>
          </w:p>
          <w:p w14:paraId="5821A111" w14:textId="77777777" w:rsidR="00412AB1" w:rsidRPr="00412AB1" w:rsidRDefault="00412AB1" w:rsidP="00D314F1">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25A3A085" w:rsidR="00412AB1" w:rsidRPr="00412AB1"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programmas</w:t>
            </w:r>
          </w:p>
          <w:p w14:paraId="16009F84" w14:textId="77777777" w:rsidR="00412AB1" w:rsidRPr="00412AB1"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D314F1">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1151C338" w:rsidR="00CA49E7"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Īstenošanas vietas adrese</w:t>
            </w:r>
          </w:p>
          <w:p w14:paraId="2550D088" w14:textId="18F386D0" w:rsidR="00412AB1" w:rsidRPr="00412AB1"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08BAF7F7" w:rsidR="00412AB1" w:rsidRPr="00412AB1"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2020./2021.māc.g.</w:t>
            </w:r>
          </w:p>
        </w:tc>
        <w:tc>
          <w:tcPr>
            <w:tcW w:w="1701" w:type="dxa"/>
            <w:vMerge w:val="restart"/>
          </w:tcPr>
          <w:p w14:paraId="0815D716" w14:textId="344B1AF7" w:rsidR="00412AB1" w:rsidRPr="00412AB1" w:rsidRDefault="00412AB1" w:rsidP="00D314F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412AB1" w:rsidRPr="00412AB1"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D314F1">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D314F1">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D314F1">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D314F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D314F1">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D314F1">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D314F1">
            <w:pPr>
              <w:spacing w:line="300" w:lineRule="exact"/>
              <w:jc w:val="center"/>
              <w:rPr>
                <w:rFonts w:ascii="Times New Roman" w:hAnsi="Times New Roman" w:cs="Times New Roman"/>
                <w:sz w:val="20"/>
                <w:szCs w:val="20"/>
                <w:lang w:val="lv-LV"/>
              </w:rPr>
            </w:pPr>
          </w:p>
        </w:tc>
      </w:tr>
      <w:tr w:rsidR="00412AB1" w:rsidRPr="00412AB1" w14:paraId="67B267E6" w14:textId="1B86DA79" w:rsidTr="00CA49E7">
        <w:trPr>
          <w:trHeight w:val="784"/>
        </w:trPr>
        <w:tc>
          <w:tcPr>
            <w:tcW w:w="1843" w:type="dxa"/>
            <w:tcBorders>
              <w:left w:val="single" w:sz="4" w:space="0" w:color="auto"/>
              <w:right w:val="single" w:sz="4" w:space="0" w:color="auto"/>
            </w:tcBorders>
          </w:tcPr>
          <w:p w14:paraId="6396FC57" w14:textId="07C77030" w:rsidR="00412AB1" w:rsidRPr="00412AB1" w:rsidRDefault="005D688F" w:rsidP="00D314F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Pamatizglītības programma</w:t>
            </w:r>
          </w:p>
        </w:tc>
        <w:tc>
          <w:tcPr>
            <w:tcW w:w="1559" w:type="dxa"/>
            <w:tcBorders>
              <w:left w:val="single" w:sz="4" w:space="0" w:color="auto"/>
              <w:right w:val="single" w:sz="4" w:space="0" w:color="auto"/>
            </w:tcBorders>
          </w:tcPr>
          <w:p w14:paraId="325B74C4" w14:textId="6560393E" w:rsidR="00412AB1" w:rsidRPr="00412AB1" w:rsidRDefault="005D688F" w:rsidP="00D314F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21011111</w:t>
            </w:r>
          </w:p>
        </w:tc>
        <w:tc>
          <w:tcPr>
            <w:tcW w:w="1418" w:type="dxa"/>
            <w:tcBorders>
              <w:left w:val="single" w:sz="4" w:space="0" w:color="auto"/>
            </w:tcBorders>
          </w:tcPr>
          <w:p w14:paraId="799B50E7" w14:textId="3E15EF8A" w:rsidR="00412AB1" w:rsidRPr="00412AB1" w:rsidRDefault="005D688F" w:rsidP="00D314F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“Bejas skola”, Beja, Jaunalūksnes pagasts, Alūksnes novads, LV-4350</w:t>
            </w:r>
          </w:p>
        </w:tc>
        <w:tc>
          <w:tcPr>
            <w:tcW w:w="1134" w:type="dxa"/>
          </w:tcPr>
          <w:p w14:paraId="567B959E" w14:textId="5654204F" w:rsidR="00412AB1" w:rsidRPr="00412AB1" w:rsidRDefault="005D688F" w:rsidP="00D314F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V-9321</w:t>
            </w:r>
          </w:p>
        </w:tc>
        <w:tc>
          <w:tcPr>
            <w:tcW w:w="1276" w:type="dxa"/>
          </w:tcPr>
          <w:p w14:paraId="5E27B739" w14:textId="1F9C0BC0" w:rsidR="00412AB1" w:rsidRPr="00412AB1" w:rsidRDefault="005D688F" w:rsidP="00D314F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30.08.2017.</w:t>
            </w:r>
          </w:p>
        </w:tc>
        <w:tc>
          <w:tcPr>
            <w:tcW w:w="1559" w:type="dxa"/>
          </w:tcPr>
          <w:p w14:paraId="34ACE3F8" w14:textId="4503C911" w:rsidR="00412AB1" w:rsidRPr="00412AB1" w:rsidRDefault="0038796D" w:rsidP="00D314F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54</w:t>
            </w:r>
          </w:p>
        </w:tc>
        <w:tc>
          <w:tcPr>
            <w:tcW w:w="1701" w:type="dxa"/>
          </w:tcPr>
          <w:p w14:paraId="1F7804D0" w14:textId="2D075487" w:rsidR="00412AB1" w:rsidRPr="00412AB1" w:rsidRDefault="0038796D" w:rsidP="00D314F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54</w:t>
            </w:r>
          </w:p>
        </w:tc>
      </w:tr>
      <w:tr w:rsidR="00412AB1" w:rsidRPr="00412AB1" w14:paraId="3B0F11F3" w14:textId="5A5D6385" w:rsidTr="00CA49E7">
        <w:trPr>
          <w:trHeight w:val="784"/>
        </w:trPr>
        <w:tc>
          <w:tcPr>
            <w:tcW w:w="1843" w:type="dxa"/>
            <w:tcBorders>
              <w:left w:val="single" w:sz="4" w:space="0" w:color="auto"/>
              <w:right w:val="single" w:sz="4" w:space="0" w:color="auto"/>
            </w:tcBorders>
          </w:tcPr>
          <w:p w14:paraId="4248D558" w14:textId="1E01335D" w:rsidR="00412AB1" w:rsidRPr="007418AA" w:rsidRDefault="00FD680A" w:rsidP="00D314F1">
            <w:pPr>
              <w:spacing w:line="300" w:lineRule="exact"/>
              <w:jc w:val="center"/>
              <w:rPr>
                <w:rFonts w:ascii="Times New Roman" w:hAnsi="Times New Roman" w:cs="Times New Roman"/>
                <w:sz w:val="20"/>
                <w:szCs w:val="20"/>
                <w:lang w:val="lv-LV"/>
              </w:rPr>
            </w:pPr>
            <w:r w:rsidRPr="007418AA">
              <w:rPr>
                <w:rFonts w:ascii="Times New Roman" w:hAnsi="Times New Roman" w:cs="Times New Roman"/>
                <w:sz w:val="20"/>
                <w:szCs w:val="20"/>
                <w:lang w:val="lv-LV"/>
              </w:rPr>
              <w:t>Speciālās pamatizglītības programma izglītojamajiem ar mācīšanās traucējumiem</w:t>
            </w:r>
          </w:p>
        </w:tc>
        <w:tc>
          <w:tcPr>
            <w:tcW w:w="1559" w:type="dxa"/>
            <w:tcBorders>
              <w:left w:val="single" w:sz="4" w:space="0" w:color="auto"/>
              <w:right w:val="single" w:sz="4" w:space="0" w:color="auto"/>
            </w:tcBorders>
          </w:tcPr>
          <w:p w14:paraId="7F2D754B" w14:textId="1857247D" w:rsidR="00412AB1" w:rsidRPr="00412AB1" w:rsidRDefault="00FD680A" w:rsidP="00D314F1">
            <w:pPr>
              <w:spacing w:line="300" w:lineRule="exact"/>
              <w:jc w:val="center"/>
              <w:rPr>
                <w:rFonts w:ascii="Times New Roman" w:hAnsi="Times New Roman" w:cs="Times New Roman"/>
                <w:sz w:val="20"/>
                <w:szCs w:val="20"/>
              </w:rPr>
            </w:pPr>
            <w:r w:rsidRPr="00FD680A">
              <w:rPr>
                <w:rFonts w:ascii="Times New Roman" w:hAnsi="Times New Roman" w:cs="Times New Roman"/>
                <w:sz w:val="20"/>
                <w:szCs w:val="20"/>
              </w:rPr>
              <w:t>21015611</w:t>
            </w:r>
          </w:p>
        </w:tc>
        <w:tc>
          <w:tcPr>
            <w:tcW w:w="1418" w:type="dxa"/>
            <w:tcBorders>
              <w:left w:val="single" w:sz="4" w:space="0" w:color="auto"/>
            </w:tcBorders>
          </w:tcPr>
          <w:p w14:paraId="0DF9C6C5" w14:textId="58E51ADE" w:rsidR="00412AB1" w:rsidRPr="00412AB1" w:rsidRDefault="00FD680A"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“Bejas skola”, Beja, Jaunalūksnes pagasts, Alūksnes novads, LV-4350</w:t>
            </w:r>
          </w:p>
        </w:tc>
        <w:tc>
          <w:tcPr>
            <w:tcW w:w="1134" w:type="dxa"/>
          </w:tcPr>
          <w:p w14:paraId="424B253E" w14:textId="4A579928" w:rsidR="00412AB1" w:rsidRPr="00412AB1" w:rsidRDefault="00FD680A"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rPr>
              <w:t>V-3086</w:t>
            </w:r>
          </w:p>
        </w:tc>
        <w:tc>
          <w:tcPr>
            <w:tcW w:w="1276" w:type="dxa"/>
          </w:tcPr>
          <w:p w14:paraId="57E0A5C5" w14:textId="744A699F" w:rsidR="00412AB1" w:rsidRPr="00412AB1" w:rsidRDefault="00FD680A"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rPr>
              <w:t>07.07.2020.</w:t>
            </w:r>
          </w:p>
        </w:tc>
        <w:tc>
          <w:tcPr>
            <w:tcW w:w="1559" w:type="dxa"/>
          </w:tcPr>
          <w:p w14:paraId="60446622" w14:textId="568CFE3F" w:rsidR="00412AB1" w:rsidRPr="00412AB1" w:rsidRDefault="0038796D"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14:paraId="4BBFDBDA" w14:textId="7A028DE0" w:rsidR="00412AB1" w:rsidRPr="00412AB1" w:rsidRDefault="0038796D"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rPr>
              <w:t>4</w:t>
            </w:r>
          </w:p>
        </w:tc>
      </w:tr>
      <w:tr w:rsidR="00412AB1" w:rsidRPr="00412AB1" w14:paraId="4589B767" w14:textId="1A6221AD" w:rsidTr="00CA49E7">
        <w:trPr>
          <w:trHeight w:val="784"/>
        </w:trPr>
        <w:tc>
          <w:tcPr>
            <w:tcW w:w="1843" w:type="dxa"/>
            <w:tcBorders>
              <w:left w:val="single" w:sz="4" w:space="0" w:color="auto"/>
              <w:right w:val="single" w:sz="4" w:space="0" w:color="auto"/>
            </w:tcBorders>
          </w:tcPr>
          <w:p w14:paraId="4C306AD2" w14:textId="0927906C" w:rsidR="00412AB1" w:rsidRPr="007418AA" w:rsidRDefault="00FD680A" w:rsidP="00D314F1">
            <w:pPr>
              <w:spacing w:line="300" w:lineRule="exact"/>
              <w:jc w:val="center"/>
              <w:rPr>
                <w:rFonts w:ascii="Times New Roman" w:hAnsi="Times New Roman" w:cs="Times New Roman"/>
                <w:sz w:val="20"/>
                <w:szCs w:val="20"/>
                <w:lang w:val="lv-LV"/>
              </w:rPr>
            </w:pPr>
            <w:r w:rsidRPr="007418AA">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14:paraId="787EE86E" w14:textId="7229A5DC" w:rsidR="00412AB1" w:rsidRPr="00412AB1" w:rsidRDefault="00FD680A"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rPr>
              <w:t>01011111</w:t>
            </w:r>
          </w:p>
        </w:tc>
        <w:tc>
          <w:tcPr>
            <w:tcW w:w="1418" w:type="dxa"/>
            <w:tcBorders>
              <w:left w:val="single" w:sz="4" w:space="0" w:color="auto"/>
            </w:tcBorders>
          </w:tcPr>
          <w:p w14:paraId="37A7C49D" w14:textId="5B21351B" w:rsidR="00412AB1" w:rsidRPr="00412AB1" w:rsidRDefault="00FD680A"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“Bejas skola”, Beja, Jaunalūksnes pagasts, Alūksnes novads, LV-4350</w:t>
            </w:r>
          </w:p>
        </w:tc>
        <w:tc>
          <w:tcPr>
            <w:tcW w:w="1134" w:type="dxa"/>
          </w:tcPr>
          <w:p w14:paraId="3A2E903B" w14:textId="428AC47B" w:rsidR="00412AB1" w:rsidRPr="00412AB1" w:rsidRDefault="00FD680A"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rPr>
              <w:t>V-6720</w:t>
            </w:r>
          </w:p>
        </w:tc>
        <w:tc>
          <w:tcPr>
            <w:tcW w:w="1276" w:type="dxa"/>
          </w:tcPr>
          <w:p w14:paraId="275FEF11" w14:textId="091A71D0" w:rsidR="00412AB1" w:rsidRPr="00412AB1" w:rsidRDefault="0038796D"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rPr>
              <w:t>30.08.2013.</w:t>
            </w:r>
          </w:p>
        </w:tc>
        <w:tc>
          <w:tcPr>
            <w:tcW w:w="1559" w:type="dxa"/>
          </w:tcPr>
          <w:p w14:paraId="26632B88" w14:textId="4F37C48A" w:rsidR="00412AB1" w:rsidRPr="00412AB1" w:rsidRDefault="0038796D"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rPr>
              <w:t>12</w:t>
            </w:r>
          </w:p>
        </w:tc>
        <w:tc>
          <w:tcPr>
            <w:tcW w:w="1701" w:type="dxa"/>
          </w:tcPr>
          <w:p w14:paraId="41B29767" w14:textId="0CA49D16" w:rsidR="00412AB1" w:rsidRPr="00412AB1" w:rsidRDefault="0038796D" w:rsidP="00D314F1">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r>
    </w:tbl>
    <w:p w14:paraId="6A8991E5" w14:textId="77777777" w:rsidR="00B93CF6" w:rsidRDefault="00B93CF6" w:rsidP="00505C0C">
      <w:pPr>
        <w:spacing w:after="0" w:line="240" w:lineRule="auto"/>
        <w:ind w:firstLine="567"/>
        <w:rPr>
          <w:rFonts w:ascii="Times New Roman" w:hAnsi="Times New Roman" w:cs="Times New Roman"/>
          <w:sz w:val="24"/>
          <w:szCs w:val="24"/>
          <w:lang w:val="lv-LV"/>
        </w:rPr>
      </w:pPr>
    </w:p>
    <w:p w14:paraId="660C8555" w14:textId="285EE5E8" w:rsidR="00B93CF6" w:rsidRPr="009023A7" w:rsidRDefault="00586834" w:rsidP="00FF619E">
      <w:pPr>
        <w:pStyle w:val="Sarakstarindkopa"/>
        <w:numPr>
          <w:ilvl w:val="1"/>
          <w:numId w:val="2"/>
        </w:numPr>
        <w:spacing w:after="0" w:line="240" w:lineRule="auto"/>
        <w:ind w:left="0" w:firstLine="567"/>
        <w:rPr>
          <w:rFonts w:ascii="Times New Roman" w:hAnsi="Times New Roman" w:cs="Times New Roman"/>
          <w:sz w:val="24"/>
          <w:szCs w:val="24"/>
          <w:lang w:val="lv-LV"/>
        </w:rPr>
      </w:pPr>
      <w:r w:rsidRPr="009023A7">
        <w:rPr>
          <w:rFonts w:ascii="Times New Roman" w:hAnsi="Times New Roman" w:cs="Times New Roman"/>
          <w:sz w:val="24"/>
          <w:szCs w:val="24"/>
          <w:lang w:val="lv-LV"/>
        </w:rPr>
        <w:t>P</w:t>
      </w:r>
      <w:r w:rsidR="00166882" w:rsidRPr="009023A7">
        <w:rPr>
          <w:rFonts w:ascii="Times New Roman" w:hAnsi="Times New Roman" w:cs="Times New Roman"/>
          <w:sz w:val="24"/>
          <w:szCs w:val="24"/>
          <w:lang w:val="lv-LV"/>
        </w:rPr>
        <w:t>edagogu un atbalsta personāla nodrošinājums</w:t>
      </w:r>
    </w:p>
    <w:tbl>
      <w:tblPr>
        <w:tblStyle w:val="Reatabula"/>
        <w:tblW w:w="10348" w:type="dxa"/>
        <w:tblInd w:w="-572" w:type="dxa"/>
        <w:tblLook w:val="04A0" w:firstRow="1" w:lastRow="0" w:firstColumn="1" w:lastColumn="0" w:noHBand="0" w:noVBand="1"/>
      </w:tblPr>
      <w:tblGrid>
        <w:gridCol w:w="1265"/>
        <w:gridCol w:w="4052"/>
        <w:gridCol w:w="1417"/>
        <w:gridCol w:w="3614"/>
      </w:tblGrid>
      <w:tr w:rsidR="00423B4A" w:rsidRPr="00636C79" w14:paraId="23D791BC" w14:textId="7C9E6E02" w:rsidTr="000E6F8A">
        <w:tc>
          <w:tcPr>
            <w:tcW w:w="1265" w:type="dxa"/>
          </w:tcPr>
          <w:p w14:paraId="25E3CFB4" w14:textId="5873AD35" w:rsidR="00423B4A" w:rsidRPr="00636C79" w:rsidRDefault="00423B4A" w:rsidP="00505C0C">
            <w:pPr>
              <w:pStyle w:val="Sarakstarindkopa"/>
              <w:ind w:left="0" w:firstLine="567"/>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52" w:type="dxa"/>
          </w:tcPr>
          <w:p w14:paraId="2FA3EDE1" w14:textId="2D410E0D" w:rsidR="00423B4A" w:rsidRPr="00636C79" w:rsidRDefault="00423B4A" w:rsidP="00505C0C">
            <w:pPr>
              <w:pStyle w:val="Sarakstarindkopa"/>
              <w:ind w:left="0" w:firstLine="567"/>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417" w:type="dxa"/>
          </w:tcPr>
          <w:p w14:paraId="3EE9A123" w14:textId="5C631591" w:rsidR="00423B4A" w:rsidRPr="00636C79" w:rsidRDefault="00423B4A" w:rsidP="00505C0C">
            <w:pPr>
              <w:pStyle w:val="Sarakstarindkopa"/>
              <w:ind w:left="0" w:firstLine="567"/>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614" w:type="dxa"/>
          </w:tcPr>
          <w:p w14:paraId="64EF33A4" w14:textId="51EE3E2F" w:rsidR="00423B4A" w:rsidRPr="00636C79" w:rsidRDefault="00636C79" w:rsidP="00505C0C">
            <w:pPr>
              <w:pStyle w:val="Sarakstarindkopa"/>
              <w:ind w:left="0" w:firstLine="567"/>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636C79" w14:paraId="1736A1D0" w14:textId="479D1097" w:rsidTr="000E6F8A">
        <w:tc>
          <w:tcPr>
            <w:tcW w:w="1265" w:type="dxa"/>
          </w:tcPr>
          <w:p w14:paraId="1FFEA0DB" w14:textId="2E33B286" w:rsidR="00423B4A" w:rsidRPr="00636C79" w:rsidRDefault="00423B4A" w:rsidP="009023A7">
            <w:pPr>
              <w:pStyle w:val="Sarakstarindkopa"/>
              <w:numPr>
                <w:ilvl w:val="0"/>
                <w:numId w:val="4"/>
              </w:numPr>
              <w:ind w:left="0" w:firstLine="30"/>
              <w:jc w:val="center"/>
              <w:rPr>
                <w:rFonts w:ascii="Times New Roman" w:hAnsi="Times New Roman" w:cs="Times New Roman"/>
                <w:sz w:val="24"/>
                <w:szCs w:val="24"/>
                <w:lang w:val="lv-LV"/>
              </w:rPr>
            </w:pPr>
          </w:p>
        </w:tc>
        <w:tc>
          <w:tcPr>
            <w:tcW w:w="4052" w:type="dxa"/>
          </w:tcPr>
          <w:p w14:paraId="066DB6F2" w14:textId="58E86E99" w:rsidR="00423B4A" w:rsidRPr="00636C79" w:rsidRDefault="00423B4A" w:rsidP="009023A7">
            <w:pPr>
              <w:pStyle w:val="Sarakstarindkopa"/>
              <w:ind w:left="0" w:firstLine="3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Pedagogu </w:t>
            </w:r>
            <w:r w:rsidR="00636C79" w:rsidRPr="00636C79">
              <w:rPr>
                <w:rFonts w:ascii="Times New Roman" w:hAnsi="Times New Roman" w:cs="Times New Roman"/>
                <w:sz w:val="24"/>
                <w:szCs w:val="24"/>
                <w:lang w:val="lv-LV"/>
              </w:rPr>
              <w:t xml:space="preserve">skaits </w:t>
            </w:r>
            <w:r w:rsidRPr="00636C79">
              <w:rPr>
                <w:rFonts w:ascii="Times New Roman" w:hAnsi="Times New Roman" w:cs="Times New Roman"/>
                <w:sz w:val="24"/>
                <w:szCs w:val="24"/>
                <w:lang w:val="lv-LV"/>
              </w:rPr>
              <w:t>izglītības iestādē, noslēdzot 2020./2021.māc.g.</w:t>
            </w:r>
            <w:r w:rsidR="00246372">
              <w:rPr>
                <w:rFonts w:ascii="Times New Roman" w:hAnsi="Times New Roman" w:cs="Times New Roman"/>
                <w:sz w:val="24"/>
                <w:szCs w:val="24"/>
                <w:lang w:val="lv-LV"/>
              </w:rPr>
              <w:t xml:space="preserve"> (31.08.2021.)</w:t>
            </w:r>
          </w:p>
        </w:tc>
        <w:tc>
          <w:tcPr>
            <w:tcW w:w="1417" w:type="dxa"/>
          </w:tcPr>
          <w:p w14:paraId="3A101D08" w14:textId="2ABFA2EB" w:rsidR="00423B4A" w:rsidRPr="00636C79" w:rsidRDefault="00FC751B" w:rsidP="009023A7">
            <w:pPr>
              <w:pStyle w:val="Sarakstarindkopa"/>
              <w:ind w:left="0" w:firstLine="30"/>
              <w:jc w:val="center"/>
              <w:rPr>
                <w:rFonts w:ascii="Times New Roman" w:hAnsi="Times New Roman" w:cs="Times New Roman"/>
                <w:sz w:val="24"/>
                <w:szCs w:val="24"/>
                <w:lang w:val="lv-LV"/>
              </w:rPr>
            </w:pPr>
            <w:r>
              <w:rPr>
                <w:rFonts w:ascii="Times New Roman" w:hAnsi="Times New Roman" w:cs="Times New Roman"/>
                <w:sz w:val="24"/>
                <w:szCs w:val="24"/>
                <w:lang w:val="lv-LV"/>
              </w:rPr>
              <w:t>13</w:t>
            </w:r>
          </w:p>
        </w:tc>
        <w:tc>
          <w:tcPr>
            <w:tcW w:w="3614" w:type="dxa"/>
          </w:tcPr>
          <w:p w14:paraId="6F924DEA" w14:textId="77777777" w:rsidR="00423B4A" w:rsidRPr="00636C79" w:rsidRDefault="00423B4A" w:rsidP="009023A7">
            <w:pPr>
              <w:pStyle w:val="Sarakstarindkopa"/>
              <w:ind w:left="0" w:firstLine="30"/>
              <w:jc w:val="center"/>
              <w:rPr>
                <w:rFonts w:ascii="Times New Roman" w:hAnsi="Times New Roman" w:cs="Times New Roman"/>
                <w:sz w:val="24"/>
                <w:szCs w:val="24"/>
                <w:lang w:val="lv-LV"/>
              </w:rPr>
            </w:pPr>
          </w:p>
        </w:tc>
      </w:tr>
      <w:tr w:rsidR="00423B4A" w:rsidRPr="00636C79" w14:paraId="5D5334EF" w14:textId="44EE19AB" w:rsidTr="000E6F8A">
        <w:tc>
          <w:tcPr>
            <w:tcW w:w="1265" w:type="dxa"/>
          </w:tcPr>
          <w:p w14:paraId="434E8673" w14:textId="77777777" w:rsidR="00423B4A" w:rsidRPr="00636C79" w:rsidRDefault="00423B4A" w:rsidP="009023A7">
            <w:pPr>
              <w:pStyle w:val="Sarakstarindkopa"/>
              <w:numPr>
                <w:ilvl w:val="0"/>
                <w:numId w:val="4"/>
              </w:numPr>
              <w:ind w:left="0" w:firstLine="30"/>
              <w:jc w:val="center"/>
              <w:rPr>
                <w:rFonts w:ascii="Times New Roman" w:hAnsi="Times New Roman" w:cs="Times New Roman"/>
                <w:sz w:val="24"/>
                <w:szCs w:val="24"/>
                <w:lang w:val="lv-LV"/>
              </w:rPr>
            </w:pPr>
          </w:p>
        </w:tc>
        <w:tc>
          <w:tcPr>
            <w:tcW w:w="4052" w:type="dxa"/>
          </w:tcPr>
          <w:p w14:paraId="3688D201" w14:textId="388AD607" w:rsidR="00423B4A" w:rsidRPr="00303560" w:rsidRDefault="00423B4A" w:rsidP="009023A7">
            <w:pPr>
              <w:pStyle w:val="Sarakstarindkopa"/>
              <w:ind w:left="0" w:firstLine="30"/>
              <w:jc w:val="center"/>
              <w:rPr>
                <w:rFonts w:ascii="Times New Roman" w:hAnsi="Times New Roman" w:cs="Times New Roman"/>
                <w:sz w:val="24"/>
                <w:szCs w:val="24"/>
                <w:lang w:val="lv-LV"/>
              </w:rPr>
            </w:pPr>
            <w:r w:rsidRPr="00303560">
              <w:rPr>
                <w:rFonts w:ascii="Times New Roman" w:hAnsi="Times New Roman" w:cs="Times New Roman"/>
                <w:sz w:val="24"/>
                <w:szCs w:val="24"/>
                <w:lang w:val="lv-LV"/>
              </w:rPr>
              <w:t>Ilgstošās vakances izglītības iestādē (vairāk kā 1 mēnesi) 2020./2021.māc.g.</w:t>
            </w:r>
          </w:p>
        </w:tc>
        <w:tc>
          <w:tcPr>
            <w:tcW w:w="1417" w:type="dxa"/>
          </w:tcPr>
          <w:p w14:paraId="39ED3D3E" w14:textId="5B900B80" w:rsidR="00423B4A" w:rsidRPr="00303560" w:rsidRDefault="00FC751B" w:rsidP="009023A7">
            <w:pPr>
              <w:pStyle w:val="Sarakstarindkopa"/>
              <w:ind w:left="0" w:firstLine="30"/>
              <w:jc w:val="center"/>
              <w:rPr>
                <w:rFonts w:ascii="Times New Roman" w:hAnsi="Times New Roman" w:cs="Times New Roman"/>
                <w:sz w:val="24"/>
                <w:szCs w:val="24"/>
                <w:lang w:val="lv-LV"/>
              </w:rPr>
            </w:pPr>
            <w:r w:rsidRPr="00303560">
              <w:rPr>
                <w:rFonts w:ascii="Times New Roman" w:hAnsi="Times New Roman" w:cs="Times New Roman"/>
                <w:sz w:val="24"/>
                <w:szCs w:val="24"/>
                <w:lang w:val="lv-LV"/>
              </w:rPr>
              <w:t>-</w:t>
            </w:r>
          </w:p>
        </w:tc>
        <w:tc>
          <w:tcPr>
            <w:tcW w:w="3614" w:type="dxa"/>
          </w:tcPr>
          <w:p w14:paraId="7D5B7EC6" w14:textId="401622EA" w:rsidR="00423B4A" w:rsidRPr="00636C79" w:rsidRDefault="00FC751B" w:rsidP="009023A7">
            <w:pPr>
              <w:pStyle w:val="Sarakstarindkopa"/>
              <w:ind w:left="0" w:firstLine="30"/>
              <w:jc w:val="center"/>
              <w:rPr>
                <w:rFonts w:ascii="Times New Roman" w:hAnsi="Times New Roman" w:cs="Times New Roman"/>
                <w:sz w:val="24"/>
                <w:szCs w:val="24"/>
                <w:lang w:val="lv-LV"/>
              </w:rPr>
            </w:pPr>
            <w:r w:rsidRPr="00303560">
              <w:rPr>
                <w:rFonts w:ascii="Times New Roman" w:hAnsi="Times New Roman" w:cs="Times New Roman"/>
                <w:sz w:val="24"/>
                <w:szCs w:val="24"/>
                <w:lang w:val="lv-LV"/>
              </w:rPr>
              <w:t>-</w:t>
            </w:r>
          </w:p>
        </w:tc>
      </w:tr>
      <w:tr w:rsidR="00423B4A" w:rsidRPr="00636C79" w14:paraId="188B9F00" w14:textId="3A1B60F9" w:rsidTr="000E6F8A">
        <w:tc>
          <w:tcPr>
            <w:tcW w:w="1265" w:type="dxa"/>
          </w:tcPr>
          <w:p w14:paraId="3FFEEEC4" w14:textId="68E28069" w:rsidR="00423B4A" w:rsidRPr="00636C79" w:rsidRDefault="00423B4A" w:rsidP="009023A7">
            <w:pPr>
              <w:pStyle w:val="Sarakstarindkopa"/>
              <w:numPr>
                <w:ilvl w:val="0"/>
                <w:numId w:val="4"/>
              </w:numPr>
              <w:ind w:left="0" w:firstLine="30"/>
              <w:jc w:val="center"/>
              <w:rPr>
                <w:rFonts w:ascii="Times New Roman" w:hAnsi="Times New Roman" w:cs="Times New Roman"/>
                <w:sz w:val="24"/>
                <w:szCs w:val="24"/>
                <w:lang w:val="lv-LV"/>
              </w:rPr>
            </w:pPr>
          </w:p>
        </w:tc>
        <w:tc>
          <w:tcPr>
            <w:tcW w:w="4052" w:type="dxa"/>
          </w:tcPr>
          <w:p w14:paraId="321AB0C4" w14:textId="71FE4D82" w:rsidR="00423B4A" w:rsidRPr="00636C79" w:rsidRDefault="00636C79" w:rsidP="009023A7">
            <w:pPr>
              <w:pStyle w:val="Sarakstarindkopa"/>
              <w:ind w:left="0" w:firstLine="3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2020./2021.māc.g.</w:t>
            </w:r>
          </w:p>
        </w:tc>
        <w:tc>
          <w:tcPr>
            <w:tcW w:w="1417" w:type="dxa"/>
          </w:tcPr>
          <w:p w14:paraId="3F6CFC44" w14:textId="1C602BC4" w:rsidR="00423B4A" w:rsidRDefault="00FC751B" w:rsidP="009023A7">
            <w:pPr>
              <w:pStyle w:val="Sarakstarindkopa"/>
              <w:ind w:left="0" w:firstLine="30"/>
              <w:jc w:val="center"/>
              <w:rPr>
                <w:rFonts w:ascii="Times New Roman" w:hAnsi="Times New Roman" w:cs="Times New Roman"/>
                <w:sz w:val="24"/>
                <w:szCs w:val="24"/>
                <w:lang w:val="lv-LV"/>
              </w:rPr>
            </w:pPr>
            <w:r>
              <w:rPr>
                <w:rFonts w:ascii="Times New Roman" w:hAnsi="Times New Roman" w:cs="Times New Roman"/>
                <w:sz w:val="24"/>
                <w:szCs w:val="24"/>
                <w:lang w:val="lv-LV"/>
              </w:rPr>
              <w:t>2</w:t>
            </w:r>
            <w:r w:rsidR="00B92BE8">
              <w:rPr>
                <w:rFonts w:ascii="Times New Roman" w:hAnsi="Times New Roman" w:cs="Times New Roman"/>
                <w:sz w:val="24"/>
                <w:szCs w:val="24"/>
                <w:lang w:val="lv-LV"/>
              </w:rPr>
              <w:t xml:space="preserve"> </w:t>
            </w:r>
            <w:r w:rsidR="008C3E49">
              <w:rPr>
                <w:rFonts w:ascii="Times New Roman" w:hAnsi="Times New Roman" w:cs="Times New Roman"/>
                <w:sz w:val="24"/>
                <w:szCs w:val="24"/>
                <w:lang w:val="lv-LV"/>
              </w:rPr>
              <w:t xml:space="preserve">logopēdi </w:t>
            </w:r>
            <w:r w:rsidR="003D4A4E">
              <w:rPr>
                <w:rFonts w:ascii="Times New Roman" w:hAnsi="Times New Roman" w:cs="Times New Roman"/>
                <w:sz w:val="24"/>
                <w:szCs w:val="24"/>
                <w:lang w:val="lv-LV"/>
              </w:rPr>
              <w:t>ar slodzi 0,112</w:t>
            </w:r>
          </w:p>
          <w:p w14:paraId="44FC27B2" w14:textId="5E90429D" w:rsidR="003D4A4E" w:rsidRPr="00636C79" w:rsidRDefault="00C73960" w:rsidP="009023A7">
            <w:pPr>
              <w:pStyle w:val="Sarakstarindkopa"/>
              <w:ind w:left="0" w:firstLine="3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3 p</w:t>
            </w:r>
            <w:r w:rsidR="003D4A4E" w:rsidRPr="008C3E49">
              <w:rPr>
                <w:rFonts w:ascii="Times New Roman" w:hAnsi="Times New Roman" w:cs="Times New Roman"/>
                <w:sz w:val="24"/>
                <w:szCs w:val="24"/>
                <w:lang w:val="lv-LV"/>
              </w:rPr>
              <w:t>edag</w:t>
            </w:r>
            <w:r w:rsidR="008C3E49" w:rsidRPr="008C3E49">
              <w:rPr>
                <w:rFonts w:ascii="Times New Roman" w:hAnsi="Times New Roman" w:cs="Times New Roman"/>
                <w:sz w:val="24"/>
                <w:szCs w:val="24"/>
                <w:lang w:val="lv-LV"/>
              </w:rPr>
              <w:t xml:space="preserve">oga palīgi ar slodzi </w:t>
            </w:r>
            <w:r w:rsidR="00303560">
              <w:rPr>
                <w:rFonts w:ascii="Times New Roman" w:hAnsi="Times New Roman" w:cs="Times New Roman"/>
                <w:sz w:val="24"/>
                <w:szCs w:val="24"/>
                <w:lang w:val="lv-LV"/>
              </w:rPr>
              <w:t>0,184</w:t>
            </w:r>
          </w:p>
        </w:tc>
        <w:tc>
          <w:tcPr>
            <w:tcW w:w="3614" w:type="dxa"/>
          </w:tcPr>
          <w:p w14:paraId="476411CA" w14:textId="1DE81F4E" w:rsidR="00423B4A" w:rsidRPr="00636C79" w:rsidRDefault="003D4A4E" w:rsidP="009023A7">
            <w:pPr>
              <w:pStyle w:val="Sarakstarindkopa"/>
              <w:ind w:left="0" w:firstLine="3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Izglītības iestāžu atbalsta centra speciālistu izbraukuma konsultācijas/nodarbības izglītības iestādē.</w:t>
            </w:r>
          </w:p>
        </w:tc>
      </w:tr>
    </w:tbl>
    <w:p w14:paraId="479F7D38" w14:textId="77777777" w:rsidR="00B93CF6" w:rsidRPr="00B93CF6" w:rsidRDefault="00B93CF6" w:rsidP="00505C0C">
      <w:pPr>
        <w:pStyle w:val="Sarakstarindkopa"/>
        <w:spacing w:after="0" w:line="240" w:lineRule="auto"/>
        <w:ind w:left="0" w:firstLine="567"/>
        <w:rPr>
          <w:rFonts w:ascii="Times New Roman" w:hAnsi="Times New Roman" w:cs="Times New Roman"/>
          <w:sz w:val="24"/>
          <w:szCs w:val="24"/>
          <w:lang w:val="lv-LV"/>
        </w:rPr>
      </w:pPr>
    </w:p>
    <w:p w14:paraId="0FDE4040" w14:textId="7356C3C7" w:rsidR="00446618" w:rsidRDefault="00B92BE8" w:rsidP="00B64CED">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446618">
        <w:rPr>
          <w:rFonts w:ascii="Times New Roman" w:hAnsi="Times New Roman" w:cs="Times New Roman"/>
          <w:sz w:val="24"/>
          <w:szCs w:val="24"/>
          <w:lang w:val="lv-LV"/>
        </w:rPr>
        <w:t>zglītības iestādes darba prioritātes un plānotos sasniedzamos rezultātus 2021./2022.māc.g.</w:t>
      </w:r>
      <w:r w:rsidR="005B099B">
        <w:rPr>
          <w:rFonts w:ascii="Times New Roman" w:hAnsi="Times New Roman" w:cs="Times New Roman"/>
          <w:sz w:val="24"/>
          <w:szCs w:val="24"/>
          <w:lang w:val="lv-LV"/>
        </w:rPr>
        <w:t xml:space="preserve"> (kvalitatīvi un kvantitatīvi, izglītības iestādei un izglītības iestādes vadītājam)</w:t>
      </w:r>
      <w:r>
        <w:rPr>
          <w:rFonts w:ascii="Times New Roman" w:hAnsi="Times New Roman" w:cs="Times New Roman"/>
          <w:sz w:val="24"/>
          <w:szCs w:val="24"/>
          <w:lang w:val="lv-LV"/>
        </w:rPr>
        <w:t>:</w:t>
      </w:r>
    </w:p>
    <w:p w14:paraId="62A1AE4A" w14:textId="1E30B331" w:rsidR="00B92BE8" w:rsidRDefault="00697828" w:rsidP="00B64CED">
      <w:pPr>
        <w:pStyle w:val="Sarakstarindkopa"/>
        <w:numPr>
          <w:ilvl w:val="0"/>
          <w:numId w:val="22"/>
        </w:numPr>
        <w:spacing w:after="0" w:line="240" w:lineRule="auto"/>
        <w:ind w:left="0" w:firstLine="567"/>
        <w:jc w:val="both"/>
        <w:rPr>
          <w:rFonts w:ascii="Times New Roman" w:hAnsi="Times New Roman" w:cs="Times New Roman"/>
          <w:sz w:val="24"/>
          <w:szCs w:val="24"/>
          <w:lang w:val="lv-LV"/>
        </w:rPr>
      </w:pP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principu un paņēmienu ieviešana.</w:t>
      </w:r>
    </w:p>
    <w:p w14:paraId="4D572695" w14:textId="7D88E28D" w:rsidR="00697828" w:rsidRDefault="00697828" w:rsidP="00B64CED">
      <w:pPr>
        <w:pStyle w:val="Sarakstarindkopa"/>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Mērķis: Skaidri definēt sasniedzamo rezultātu un plānot mācību procesu, lai to sasniegtu.</w:t>
      </w:r>
    </w:p>
    <w:p w14:paraId="07683C41" w14:textId="15C8435A" w:rsidR="00697828" w:rsidRDefault="003D3130" w:rsidP="00B64CED">
      <w:pPr>
        <w:pStyle w:val="Sarakstarindkopa"/>
        <w:numPr>
          <w:ilvl w:val="0"/>
          <w:numId w:val="22"/>
        </w:numPr>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Sociāli emocionālās mācīšanās prasmju praktizēšana un to novērtēšana.</w:t>
      </w:r>
    </w:p>
    <w:p w14:paraId="3DE92EC5" w14:textId="3B4A7827" w:rsidR="003D3130" w:rsidRPr="00697828" w:rsidRDefault="003D3130" w:rsidP="00B64CED">
      <w:pPr>
        <w:pStyle w:val="Sarakstarindkopa"/>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Mērķis: </w:t>
      </w:r>
      <w:r w:rsidR="00AD53C8">
        <w:rPr>
          <w:rFonts w:ascii="Times New Roman" w:hAnsi="Times New Roman" w:cs="Times New Roman"/>
          <w:sz w:val="24"/>
          <w:szCs w:val="24"/>
          <w:lang w:val="lv-LV"/>
        </w:rPr>
        <w:t>Apgūst  un attīstīt kompetences: saprast sevi, pārvaldīt sevi, saprast citus, saprasties ar citiem, pieņemt atbildīgus lēmumus.</w:t>
      </w:r>
    </w:p>
    <w:p w14:paraId="0F0DF3A7" w14:textId="77777777" w:rsidR="00166882" w:rsidRPr="00166882" w:rsidRDefault="00166882" w:rsidP="00B64CED">
      <w:pPr>
        <w:spacing w:after="0" w:line="240" w:lineRule="auto"/>
        <w:ind w:firstLine="567"/>
        <w:jc w:val="both"/>
        <w:rPr>
          <w:rFonts w:ascii="Times New Roman" w:hAnsi="Times New Roman" w:cs="Times New Roman"/>
          <w:b/>
          <w:bCs/>
          <w:sz w:val="24"/>
          <w:szCs w:val="24"/>
          <w:lang w:val="lv-LV"/>
        </w:rPr>
      </w:pPr>
    </w:p>
    <w:p w14:paraId="3F4FB43C" w14:textId="0F7C5BF9" w:rsidR="00166882" w:rsidRDefault="00166882" w:rsidP="00B64CED">
      <w:pPr>
        <w:pStyle w:val="Sarakstarindkopa"/>
        <w:numPr>
          <w:ilvl w:val="0"/>
          <w:numId w:val="2"/>
        </w:numPr>
        <w:spacing w:after="0" w:line="240"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darbības pamatmērķi</w:t>
      </w:r>
    </w:p>
    <w:p w14:paraId="16C5C4AE" w14:textId="77777777" w:rsidR="00446618" w:rsidRPr="00446618" w:rsidRDefault="00446618" w:rsidP="00B64CED">
      <w:pPr>
        <w:spacing w:after="0" w:line="240" w:lineRule="auto"/>
        <w:ind w:firstLine="567"/>
        <w:jc w:val="both"/>
        <w:rPr>
          <w:rFonts w:ascii="Times New Roman" w:hAnsi="Times New Roman" w:cs="Times New Roman"/>
          <w:b/>
          <w:bCs/>
          <w:sz w:val="24"/>
          <w:szCs w:val="24"/>
          <w:lang w:val="lv-LV"/>
        </w:rPr>
      </w:pPr>
    </w:p>
    <w:p w14:paraId="20531DFC" w14:textId="0C9CBEAE" w:rsidR="00586834" w:rsidRDefault="00446618" w:rsidP="00B64CED">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0C01F3">
        <w:rPr>
          <w:rFonts w:ascii="Times New Roman" w:hAnsi="Times New Roman" w:cs="Times New Roman"/>
          <w:sz w:val="24"/>
          <w:szCs w:val="24"/>
          <w:lang w:val="lv-LV"/>
        </w:rPr>
        <w:t xml:space="preserve"> skol</w:t>
      </w:r>
      <w:r w:rsidR="00C96E9A">
        <w:rPr>
          <w:rFonts w:ascii="Times New Roman" w:hAnsi="Times New Roman" w:cs="Times New Roman"/>
          <w:sz w:val="24"/>
          <w:szCs w:val="24"/>
          <w:lang w:val="lv-LV"/>
        </w:rPr>
        <w:t>a</w:t>
      </w:r>
      <w:r w:rsidR="000C01F3">
        <w:rPr>
          <w:rFonts w:ascii="Times New Roman" w:hAnsi="Times New Roman" w:cs="Times New Roman"/>
          <w:sz w:val="24"/>
          <w:szCs w:val="24"/>
          <w:lang w:val="lv-LV"/>
        </w:rPr>
        <w:t xml:space="preserve"> kā kultūrizglītības centr</w:t>
      </w:r>
      <w:r w:rsidR="00C96E9A">
        <w:rPr>
          <w:rFonts w:ascii="Times New Roman" w:hAnsi="Times New Roman" w:cs="Times New Roman"/>
          <w:sz w:val="24"/>
          <w:szCs w:val="24"/>
          <w:lang w:val="lv-LV"/>
        </w:rPr>
        <w:t>s</w:t>
      </w:r>
      <w:r w:rsidR="000C01F3">
        <w:rPr>
          <w:rFonts w:ascii="Times New Roman" w:hAnsi="Times New Roman" w:cs="Times New Roman"/>
          <w:sz w:val="24"/>
          <w:szCs w:val="24"/>
          <w:lang w:val="lv-LV"/>
        </w:rPr>
        <w:t xml:space="preserve"> Jaunalūksnes pagasta Bejas ciematā.</w:t>
      </w:r>
    </w:p>
    <w:p w14:paraId="594987B7" w14:textId="7F1F164E" w:rsidR="00FC751B" w:rsidRPr="00FC751B" w:rsidRDefault="00446618" w:rsidP="00B64CED">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izglītojamo – </w:t>
      </w:r>
      <w:r w:rsidR="00D259EB">
        <w:rPr>
          <w:rFonts w:ascii="Times New Roman" w:hAnsi="Times New Roman" w:cs="Times New Roman"/>
          <w:sz w:val="24"/>
          <w:szCs w:val="24"/>
          <w:lang w:val="lv-LV"/>
        </w:rPr>
        <w:t>a</w:t>
      </w:r>
      <w:r w:rsidR="00FC751B" w:rsidRPr="00FC751B">
        <w:rPr>
          <w:rFonts w:ascii="Times New Roman" w:hAnsi="Times New Roman" w:cs="Times New Roman"/>
          <w:sz w:val="24"/>
          <w:szCs w:val="24"/>
          <w:lang w:val="lv-LV"/>
        </w:rPr>
        <w:t>tbalstoša, radoša uz sadarbību vērsta skola, kurā mācās un aug kopā.</w:t>
      </w:r>
    </w:p>
    <w:p w14:paraId="5C51D9F1" w14:textId="4524920F" w:rsidR="00FC751B" w:rsidRPr="00FC751B" w:rsidRDefault="00446618" w:rsidP="00B64CED">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007418AA">
        <w:rPr>
          <w:rFonts w:ascii="Times New Roman" w:hAnsi="Times New Roman" w:cs="Times New Roman"/>
          <w:sz w:val="24"/>
          <w:szCs w:val="24"/>
          <w:lang w:val="lv-LV"/>
        </w:rPr>
        <w:t>s</w:t>
      </w:r>
      <w:r w:rsidR="00FC751B" w:rsidRPr="004D5F5D">
        <w:rPr>
          <w:rFonts w:ascii="Times New Roman" w:hAnsi="Times New Roman" w:cs="Times New Roman"/>
          <w:sz w:val="24"/>
          <w:szCs w:val="24"/>
          <w:lang w:val="lv-LV"/>
        </w:rPr>
        <w:t xml:space="preserve">adarbība, </w:t>
      </w:r>
      <w:r w:rsidR="00697828" w:rsidRPr="004D5F5D">
        <w:rPr>
          <w:rFonts w:ascii="Times New Roman" w:hAnsi="Times New Roman" w:cs="Times New Roman"/>
          <w:sz w:val="24"/>
          <w:szCs w:val="24"/>
          <w:lang w:val="lv-LV"/>
        </w:rPr>
        <w:t>rado</w:t>
      </w:r>
      <w:r w:rsidR="004D5F5D" w:rsidRPr="004D5F5D">
        <w:rPr>
          <w:rFonts w:ascii="Times New Roman" w:hAnsi="Times New Roman" w:cs="Times New Roman"/>
          <w:sz w:val="24"/>
          <w:szCs w:val="24"/>
          <w:lang w:val="lv-LV"/>
        </w:rPr>
        <w:t>š</w:t>
      </w:r>
      <w:r w:rsidR="00697828" w:rsidRPr="004D5F5D">
        <w:rPr>
          <w:rFonts w:ascii="Times New Roman" w:hAnsi="Times New Roman" w:cs="Times New Roman"/>
          <w:sz w:val="24"/>
          <w:szCs w:val="24"/>
          <w:lang w:val="lv-LV"/>
        </w:rPr>
        <w:t>ums</w:t>
      </w:r>
      <w:r w:rsidR="00FC751B" w:rsidRPr="004D5F5D">
        <w:rPr>
          <w:rFonts w:ascii="Times New Roman" w:hAnsi="Times New Roman" w:cs="Times New Roman"/>
          <w:sz w:val="24"/>
          <w:szCs w:val="24"/>
          <w:lang w:val="lv-LV"/>
        </w:rPr>
        <w:t xml:space="preserve">, </w:t>
      </w:r>
      <w:r w:rsidR="00697828" w:rsidRPr="004D5F5D">
        <w:rPr>
          <w:rFonts w:ascii="Times New Roman" w:hAnsi="Times New Roman" w:cs="Times New Roman"/>
          <w:sz w:val="24"/>
          <w:szCs w:val="24"/>
          <w:lang w:val="lv-LV"/>
        </w:rPr>
        <w:t>cieņa</w:t>
      </w:r>
      <w:r w:rsidR="001D3A1F" w:rsidRPr="004D5F5D">
        <w:rPr>
          <w:rFonts w:ascii="Times New Roman" w:hAnsi="Times New Roman" w:cs="Times New Roman"/>
          <w:sz w:val="24"/>
          <w:szCs w:val="24"/>
          <w:lang w:val="lv-LV"/>
        </w:rPr>
        <w:t>.</w:t>
      </w:r>
    </w:p>
    <w:p w14:paraId="21017E3F" w14:textId="63DF02E0" w:rsidR="00D259EB" w:rsidRPr="007418AA" w:rsidRDefault="006F4ED1" w:rsidP="00B64CED">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sidRPr="007418AA">
        <w:rPr>
          <w:rFonts w:ascii="Times New Roman" w:hAnsi="Times New Roman" w:cs="Times New Roman"/>
          <w:sz w:val="24"/>
          <w:szCs w:val="24"/>
          <w:lang w:val="lv-LV"/>
        </w:rPr>
        <w:t>2020.</w:t>
      </w:r>
      <w:r w:rsidR="00C82113" w:rsidRPr="007418AA">
        <w:rPr>
          <w:rFonts w:ascii="Times New Roman" w:hAnsi="Times New Roman" w:cs="Times New Roman"/>
          <w:sz w:val="24"/>
          <w:szCs w:val="24"/>
          <w:lang w:val="lv-LV"/>
        </w:rPr>
        <w:t>/</w:t>
      </w:r>
      <w:r w:rsidRPr="007418AA">
        <w:rPr>
          <w:rFonts w:ascii="Times New Roman" w:hAnsi="Times New Roman" w:cs="Times New Roman"/>
          <w:sz w:val="24"/>
          <w:szCs w:val="24"/>
          <w:lang w:val="lv-LV"/>
        </w:rPr>
        <w:t xml:space="preserve">2021.mācību gada </w:t>
      </w:r>
      <w:r w:rsidR="00446618" w:rsidRPr="007418AA">
        <w:rPr>
          <w:rFonts w:ascii="Times New Roman" w:hAnsi="Times New Roman" w:cs="Times New Roman"/>
          <w:sz w:val="24"/>
          <w:szCs w:val="24"/>
          <w:lang w:val="lv-LV"/>
        </w:rPr>
        <w:t>darba prioritātes</w:t>
      </w:r>
      <w:r w:rsidR="00C82113" w:rsidRPr="007418AA">
        <w:rPr>
          <w:rFonts w:ascii="Times New Roman" w:hAnsi="Times New Roman" w:cs="Times New Roman"/>
          <w:sz w:val="24"/>
          <w:szCs w:val="24"/>
          <w:lang w:val="lv-LV"/>
        </w:rPr>
        <w:t xml:space="preserve"> (mērķi/uzdevumi)</w:t>
      </w:r>
      <w:r w:rsidR="00446618" w:rsidRPr="007418AA">
        <w:rPr>
          <w:rFonts w:ascii="Times New Roman" w:hAnsi="Times New Roman" w:cs="Times New Roman"/>
          <w:sz w:val="24"/>
          <w:szCs w:val="24"/>
          <w:lang w:val="lv-LV"/>
        </w:rPr>
        <w:t xml:space="preserve"> un sasniegt</w:t>
      </w:r>
      <w:r w:rsidRPr="007418AA">
        <w:rPr>
          <w:rFonts w:ascii="Times New Roman" w:hAnsi="Times New Roman" w:cs="Times New Roman"/>
          <w:sz w:val="24"/>
          <w:szCs w:val="24"/>
          <w:lang w:val="lv-LV"/>
        </w:rPr>
        <w:t>ie</w:t>
      </w:r>
      <w:r w:rsidR="00446618" w:rsidRPr="007418AA">
        <w:rPr>
          <w:rFonts w:ascii="Times New Roman" w:hAnsi="Times New Roman" w:cs="Times New Roman"/>
          <w:sz w:val="24"/>
          <w:szCs w:val="24"/>
          <w:lang w:val="lv-LV"/>
        </w:rPr>
        <w:t xml:space="preserve"> rezultāt</w:t>
      </w:r>
      <w:r w:rsidRPr="007418AA">
        <w:rPr>
          <w:rFonts w:ascii="Times New Roman" w:hAnsi="Times New Roman" w:cs="Times New Roman"/>
          <w:sz w:val="24"/>
          <w:szCs w:val="24"/>
          <w:lang w:val="lv-LV"/>
        </w:rPr>
        <w:t>i</w:t>
      </w:r>
      <w:r w:rsidR="00D259EB" w:rsidRPr="007418AA">
        <w:rPr>
          <w:rFonts w:ascii="Times New Roman" w:hAnsi="Times New Roman" w:cs="Times New Roman"/>
          <w:sz w:val="24"/>
          <w:szCs w:val="24"/>
          <w:lang w:val="lv-LV"/>
        </w:rPr>
        <w:t>:</w:t>
      </w:r>
    </w:p>
    <w:tbl>
      <w:tblPr>
        <w:tblStyle w:val="Reatabula"/>
        <w:tblW w:w="9067" w:type="dxa"/>
        <w:tblLook w:val="04A0" w:firstRow="1" w:lastRow="0" w:firstColumn="1" w:lastColumn="0" w:noHBand="0" w:noVBand="1"/>
      </w:tblPr>
      <w:tblGrid>
        <w:gridCol w:w="2689"/>
        <w:gridCol w:w="6378"/>
      </w:tblGrid>
      <w:tr w:rsidR="00FC751B" w:rsidRPr="00FC751B" w14:paraId="477E21BD" w14:textId="77777777" w:rsidTr="005C5E3C">
        <w:tc>
          <w:tcPr>
            <w:tcW w:w="2689" w:type="dxa"/>
          </w:tcPr>
          <w:p w14:paraId="3DF064BC" w14:textId="77777777" w:rsidR="00FC751B" w:rsidRPr="00847034" w:rsidRDefault="00FC751B" w:rsidP="00505C0C">
            <w:pPr>
              <w:ind w:firstLine="567"/>
              <w:rPr>
                <w:rFonts w:ascii="Times New Roman" w:hAnsi="Times New Roman" w:cs="Times New Roman"/>
                <w:b/>
                <w:sz w:val="24"/>
                <w:szCs w:val="24"/>
                <w:lang w:val="lv-LV"/>
              </w:rPr>
            </w:pPr>
            <w:r w:rsidRPr="00847034">
              <w:rPr>
                <w:rFonts w:ascii="Times New Roman" w:hAnsi="Times New Roman" w:cs="Times New Roman"/>
                <w:b/>
                <w:sz w:val="24"/>
                <w:szCs w:val="24"/>
                <w:lang w:val="lv-LV"/>
              </w:rPr>
              <w:t>Prioritāte(s)</w:t>
            </w:r>
          </w:p>
        </w:tc>
        <w:tc>
          <w:tcPr>
            <w:tcW w:w="6378" w:type="dxa"/>
          </w:tcPr>
          <w:p w14:paraId="4A555A83" w14:textId="77777777" w:rsidR="00FC751B" w:rsidRPr="00847034" w:rsidRDefault="00FC751B" w:rsidP="00505C0C">
            <w:pPr>
              <w:ind w:firstLine="567"/>
              <w:rPr>
                <w:rFonts w:ascii="Times New Roman" w:hAnsi="Times New Roman" w:cs="Times New Roman"/>
                <w:b/>
                <w:sz w:val="24"/>
                <w:szCs w:val="24"/>
                <w:lang w:val="lv-LV"/>
              </w:rPr>
            </w:pPr>
            <w:r w:rsidRPr="00847034">
              <w:rPr>
                <w:rFonts w:ascii="Times New Roman" w:hAnsi="Times New Roman" w:cs="Times New Roman"/>
                <w:b/>
                <w:sz w:val="24"/>
                <w:szCs w:val="24"/>
                <w:lang w:val="lv-LV"/>
              </w:rPr>
              <w:t>Sasniegtie rezultāti</w:t>
            </w:r>
          </w:p>
        </w:tc>
      </w:tr>
      <w:tr w:rsidR="00FC751B" w:rsidRPr="00FC751B" w14:paraId="664B2F1D" w14:textId="77777777" w:rsidTr="005C5E3C">
        <w:tc>
          <w:tcPr>
            <w:tcW w:w="2689" w:type="dxa"/>
          </w:tcPr>
          <w:p w14:paraId="4CE13ACF" w14:textId="77777777" w:rsidR="00FC751B" w:rsidRPr="00847034" w:rsidRDefault="00FC751B" w:rsidP="005C5E3C">
            <w:pPr>
              <w:jc w:val="both"/>
              <w:rPr>
                <w:rFonts w:ascii="Times New Roman" w:hAnsi="Times New Roman" w:cs="Times New Roman"/>
                <w:sz w:val="24"/>
                <w:szCs w:val="24"/>
                <w:lang w:val="lv-LV"/>
              </w:rPr>
            </w:pPr>
            <w:r w:rsidRPr="00847034">
              <w:rPr>
                <w:rFonts w:ascii="Times New Roman" w:hAnsi="Times New Roman" w:cs="Times New Roman"/>
                <w:sz w:val="24"/>
                <w:szCs w:val="24"/>
                <w:lang w:val="lv-LV"/>
              </w:rPr>
              <w:t>Mācību procesa organizēšana uz kvalitatīvu, efektīvu atgriezeniskās saites (AS) sniegšanu.</w:t>
            </w:r>
          </w:p>
        </w:tc>
        <w:tc>
          <w:tcPr>
            <w:tcW w:w="6378" w:type="dxa"/>
          </w:tcPr>
          <w:p w14:paraId="7799E74B" w14:textId="7D849ECF" w:rsidR="00FC751B" w:rsidRPr="00847034" w:rsidRDefault="00FC751B" w:rsidP="005C5E3C">
            <w:pPr>
              <w:jc w:val="both"/>
              <w:rPr>
                <w:rFonts w:ascii="Times New Roman" w:hAnsi="Times New Roman" w:cs="Times New Roman"/>
                <w:sz w:val="24"/>
                <w:szCs w:val="24"/>
                <w:lang w:val="lv-LV"/>
              </w:rPr>
            </w:pPr>
            <w:r w:rsidRPr="00847034">
              <w:rPr>
                <w:rFonts w:ascii="Times New Roman" w:hAnsi="Times New Roman" w:cs="Times New Roman"/>
                <w:sz w:val="24"/>
                <w:szCs w:val="24"/>
                <w:lang w:val="lv-LV"/>
              </w:rPr>
              <w:t>Visiem skolotājiem ir izpratne par AS (sniegšanu/ saņemšanu) nozīmi kā vienu no  efektīvas stundas nosacījumam. Marta mēnesī pedagoģiskās padomes sēde</w:t>
            </w:r>
            <w:r w:rsidR="00D259EB" w:rsidRPr="00847034">
              <w:rPr>
                <w:rFonts w:ascii="Times New Roman" w:hAnsi="Times New Roman" w:cs="Times New Roman"/>
                <w:sz w:val="24"/>
                <w:szCs w:val="24"/>
                <w:lang w:val="lv-LV"/>
              </w:rPr>
              <w:t xml:space="preserve"> </w:t>
            </w:r>
            <w:r w:rsidRPr="00847034">
              <w:rPr>
                <w:rFonts w:ascii="Times New Roman" w:hAnsi="Times New Roman" w:cs="Times New Roman"/>
                <w:sz w:val="24"/>
                <w:szCs w:val="24"/>
                <w:lang w:val="lv-LV"/>
              </w:rPr>
              <w:t xml:space="preserve">skolotāji </w:t>
            </w:r>
            <w:r w:rsidR="00D259EB" w:rsidRPr="00847034">
              <w:rPr>
                <w:rFonts w:ascii="Times New Roman" w:hAnsi="Times New Roman" w:cs="Times New Roman"/>
                <w:sz w:val="24"/>
                <w:szCs w:val="24"/>
                <w:lang w:val="lv-LV"/>
              </w:rPr>
              <w:t>prezentēja</w:t>
            </w:r>
            <w:r w:rsidRPr="00847034">
              <w:rPr>
                <w:rFonts w:ascii="Times New Roman" w:hAnsi="Times New Roman" w:cs="Times New Roman"/>
                <w:sz w:val="24"/>
                <w:szCs w:val="24"/>
                <w:lang w:val="lv-LV"/>
              </w:rPr>
              <w:t xml:space="preserve"> </w:t>
            </w:r>
            <w:r w:rsidR="00D259EB" w:rsidRPr="00847034">
              <w:rPr>
                <w:rFonts w:ascii="Times New Roman" w:hAnsi="Times New Roman" w:cs="Times New Roman"/>
                <w:sz w:val="24"/>
                <w:szCs w:val="24"/>
                <w:lang w:val="lv-LV"/>
              </w:rPr>
              <w:t>pa</w:t>
            </w:r>
            <w:r w:rsidRPr="00847034">
              <w:rPr>
                <w:rFonts w:ascii="Times New Roman" w:hAnsi="Times New Roman" w:cs="Times New Roman"/>
                <w:sz w:val="24"/>
                <w:szCs w:val="24"/>
                <w:lang w:val="lv-LV"/>
              </w:rPr>
              <w:t>veik</w:t>
            </w:r>
            <w:r w:rsidR="00D259EB" w:rsidRPr="00847034">
              <w:rPr>
                <w:rFonts w:ascii="Times New Roman" w:hAnsi="Times New Roman" w:cs="Times New Roman"/>
                <w:sz w:val="24"/>
                <w:szCs w:val="24"/>
                <w:lang w:val="lv-LV"/>
              </w:rPr>
              <w:t>to</w:t>
            </w:r>
            <w:r w:rsidRPr="00847034">
              <w:rPr>
                <w:rFonts w:ascii="Times New Roman" w:hAnsi="Times New Roman" w:cs="Times New Roman"/>
                <w:sz w:val="24"/>
                <w:szCs w:val="24"/>
                <w:lang w:val="lv-LV"/>
              </w:rPr>
              <w:t xml:space="preserve">, minēja labos piemērus, diskutēja. Stundu vērošana gan klātienē, gan attālināti ļauj secināt, ka lielākajā daļā skolotāji pielieto dažādas metodes AS saņemšanai/došanai. </w:t>
            </w:r>
          </w:p>
        </w:tc>
      </w:tr>
      <w:tr w:rsidR="00FC751B" w:rsidRPr="00FC751B" w14:paraId="6D8FC00A" w14:textId="77777777" w:rsidTr="005C5E3C">
        <w:tc>
          <w:tcPr>
            <w:tcW w:w="2689" w:type="dxa"/>
          </w:tcPr>
          <w:p w14:paraId="6D5B69F0" w14:textId="77777777" w:rsidR="00FC751B" w:rsidRPr="00847034" w:rsidRDefault="00FC751B" w:rsidP="005C5E3C">
            <w:pPr>
              <w:jc w:val="both"/>
              <w:rPr>
                <w:rFonts w:ascii="Times New Roman" w:hAnsi="Times New Roman" w:cs="Times New Roman"/>
                <w:sz w:val="24"/>
                <w:szCs w:val="24"/>
                <w:lang w:val="lv-LV"/>
              </w:rPr>
            </w:pPr>
            <w:r w:rsidRPr="00847034">
              <w:rPr>
                <w:rFonts w:ascii="Times New Roman" w:hAnsi="Times New Roman" w:cs="Times New Roman"/>
                <w:sz w:val="24"/>
                <w:szCs w:val="24"/>
                <w:lang w:val="lv-LV"/>
              </w:rPr>
              <w:t>Pilnveidot jēgpilnu informācijas tehnoloģiju (IT) pielietojumu, sekmējot digitālās kompetences attīstību.</w:t>
            </w:r>
          </w:p>
        </w:tc>
        <w:tc>
          <w:tcPr>
            <w:tcW w:w="6378" w:type="dxa"/>
          </w:tcPr>
          <w:p w14:paraId="66FC066F" w14:textId="77777777" w:rsidR="00FC751B" w:rsidRPr="00847034" w:rsidRDefault="00FC751B" w:rsidP="005C5E3C">
            <w:pPr>
              <w:jc w:val="both"/>
              <w:rPr>
                <w:rFonts w:ascii="Times New Roman" w:hAnsi="Times New Roman" w:cs="Times New Roman"/>
                <w:sz w:val="24"/>
                <w:szCs w:val="24"/>
                <w:lang w:val="lv-LV"/>
              </w:rPr>
            </w:pPr>
            <w:r w:rsidRPr="00847034">
              <w:rPr>
                <w:rFonts w:ascii="Times New Roman" w:hAnsi="Times New Roman" w:cs="Times New Roman"/>
                <w:sz w:val="24"/>
                <w:szCs w:val="24"/>
                <w:lang w:val="lv-LV"/>
              </w:rPr>
              <w:t xml:space="preserve">Visi skolotāji pārzina digitālo saturu un rīkus, mācību procesā izmantoja to resursus. Izvēli nosaka mācību priekšmeta pieejamie materiāli konkrētā </w:t>
            </w:r>
            <w:proofErr w:type="spellStart"/>
            <w:r w:rsidRPr="00847034">
              <w:rPr>
                <w:rFonts w:ascii="Times New Roman" w:hAnsi="Times New Roman" w:cs="Times New Roman"/>
                <w:sz w:val="24"/>
                <w:szCs w:val="24"/>
                <w:lang w:val="lv-LV"/>
              </w:rPr>
              <w:t>paltformā</w:t>
            </w:r>
            <w:proofErr w:type="spellEnd"/>
            <w:r w:rsidRPr="00847034">
              <w:rPr>
                <w:rFonts w:ascii="Times New Roman" w:hAnsi="Times New Roman" w:cs="Times New Roman"/>
                <w:sz w:val="24"/>
                <w:szCs w:val="24"/>
                <w:lang w:val="lv-LV"/>
              </w:rPr>
              <w:t xml:space="preserve">, gan skolotāja personīgā prasme to lietošanā. Skolotāju un skolēnu mācību gada </w:t>
            </w:r>
            <w:proofErr w:type="spellStart"/>
            <w:r w:rsidRPr="00847034">
              <w:rPr>
                <w:rFonts w:ascii="Times New Roman" w:hAnsi="Times New Roman" w:cs="Times New Roman"/>
                <w:sz w:val="24"/>
                <w:szCs w:val="24"/>
                <w:lang w:val="lv-LV"/>
              </w:rPr>
              <w:t>izvērtējums</w:t>
            </w:r>
            <w:proofErr w:type="spellEnd"/>
            <w:r w:rsidRPr="00847034">
              <w:rPr>
                <w:rFonts w:ascii="Times New Roman" w:hAnsi="Times New Roman" w:cs="Times New Roman"/>
                <w:sz w:val="24"/>
                <w:szCs w:val="24"/>
                <w:lang w:val="lv-LV"/>
              </w:rPr>
              <w:t xml:space="preserve"> ļauj secināt, ka ikviens ir attīstījis savas digitālās kompetences gan </w:t>
            </w:r>
            <w:proofErr w:type="spellStart"/>
            <w:r w:rsidRPr="00847034">
              <w:rPr>
                <w:rFonts w:ascii="Times New Roman" w:hAnsi="Times New Roman" w:cs="Times New Roman"/>
                <w:sz w:val="24"/>
                <w:szCs w:val="24"/>
                <w:lang w:val="lv-LV"/>
              </w:rPr>
              <w:t>pašmācoties</w:t>
            </w:r>
            <w:proofErr w:type="spellEnd"/>
            <w:r w:rsidRPr="00847034">
              <w:rPr>
                <w:rFonts w:ascii="Times New Roman" w:hAnsi="Times New Roman" w:cs="Times New Roman"/>
                <w:sz w:val="24"/>
                <w:szCs w:val="24"/>
                <w:lang w:val="lv-LV"/>
              </w:rPr>
              <w:t xml:space="preserve">, gan kopā mācoties un darbojoties.   </w:t>
            </w:r>
          </w:p>
        </w:tc>
      </w:tr>
      <w:tr w:rsidR="00FC751B" w:rsidRPr="00FC751B" w14:paraId="329B995F" w14:textId="77777777" w:rsidTr="005C5E3C">
        <w:trPr>
          <w:trHeight w:val="58"/>
        </w:trPr>
        <w:tc>
          <w:tcPr>
            <w:tcW w:w="2689" w:type="dxa"/>
          </w:tcPr>
          <w:p w14:paraId="3EC7392B" w14:textId="77777777" w:rsidR="00FC751B" w:rsidRPr="00847034" w:rsidRDefault="00FC751B" w:rsidP="005C5E3C">
            <w:pPr>
              <w:jc w:val="both"/>
              <w:rPr>
                <w:rFonts w:ascii="Times New Roman" w:hAnsi="Times New Roman" w:cs="Times New Roman"/>
                <w:sz w:val="24"/>
                <w:szCs w:val="24"/>
                <w:lang w:val="lv-LV"/>
              </w:rPr>
            </w:pPr>
            <w:r w:rsidRPr="00847034">
              <w:rPr>
                <w:rFonts w:ascii="Times New Roman" w:hAnsi="Times New Roman" w:cs="Times New Roman"/>
                <w:sz w:val="24"/>
                <w:szCs w:val="24"/>
                <w:lang w:val="lv-LV"/>
              </w:rPr>
              <w:t xml:space="preserve">Sociāli emocionālo prasmju ieviešana (SEM) </w:t>
            </w:r>
          </w:p>
        </w:tc>
        <w:tc>
          <w:tcPr>
            <w:tcW w:w="6378" w:type="dxa"/>
          </w:tcPr>
          <w:p w14:paraId="7BE8F212" w14:textId="77777777" w:rsidR="00FC751B" w:rsidRPr="00847034" w:rsidRDefault="00FC751B" w:rsidP="005C5E3C">
            <w:pPr>
              <w:jc w:val="both"/>
              <w:rPr>
                <w:rFonts w:ascii="Times New Roman" w:hAnsi="Times New Roman" w:cs="Times New Roman"/>
                <w:sz w:val="24"/>
                <w:szCs w:val="24"/>
                <w:lang w:val="lv-LV"/>
              </w:rPr>
            </w:pPr>
            <w:r w:rsidRPr="00847034">
              <w:rPr>
                <w:rFonts w:ascii="Times New Roman" w:hAnsi="Times New Roman" w:cs="Times New Roman"/>
                <w:sz w:val="24"/>
                <w:szCs w:val="24"/>
                <w:lang w:val="lv-LV"/>
              </w:rPr>
              <w:t xml:space="preserve">Ir iepazīta un uzsākta SEM prasmju, to elementu mācīšanas ieviešana. Gada uzdevums  - darbs ar attiecībām un emocijām. Ikdienas skolotāju uzstādījums bija sekot indivīda spējai pārvaldīt un izprast sevi un saprasties ar citiem. Arī tiešsaistes stundu sākumā lielākā daļa skolotāju uzmanību veltīja skolēnu emocionālajam noskaņojumam, ievērojot brīvprātības principu, ļāva izteikties. Skolēnu </w:t>
            </w:r>
            <w:proofErr w:type="spellStart"/>
            <w:r w:rsidRPr="00847034">
              <w:rPr>
                <w:rFonts w:ascii="Times New Roman" w:hAnsi="Times New Roman" w:cs="Times New Roman"/>
                <w:sz w:val="24"/>
                <w:szCs w:val="24"/>
                <w:lang w:val="lv-LV"/>
              </w:rPr>
              <w:t>psihoemocionālajam</w:t>
            </w:r>
            <w:proofErr w:type="spellEnd"/>
            <w:r w:rsidRPr="00847034">
              <w:rPr>
                <w:rFonts w:ascii="Times New Roman" w:hAnsi="Times New Roman" w:cs="Times New Roman"/>
                <w:sz w:val="24"/>
                <w:szCs w:val="24"/>
                <w:lang w:val="lv-LV"/>
              </w:rPr>
              <w:t xml:space="preserve"> atbalstam notika individuālās sarunas. Daži skolotāji klasē praktizēja personīgo mācīšanās mērķu  izvirzīšanu. </w:t>
            </w:r>
          </w:p>
        </w:tc>
      </w:tr>
    </w:tbl>
    <w:p w14:paraId="0B1AF97F" w14:textId="77777777" w:rsidR="005C5E3C" w:rsidRDefault="005C5E3C" w:rsidP="005C5E3C">
      <w:pPr>
        <w:pStyle w:val="Sarakstarindkopa"/>
        <w:spacing w:after="0" w:line="240" w:lineRule="auto"/>
        <w:rPr>
          <w:rFonts w:ascii="Times New Roman" w:hAnsi="Times New Roman" w:cs="Times New Roman"/>
          <w:b/>
          <w:bCs/>
          <w:sz w:val="24"/>
          <w:szCs w:val="24"/>
          <w:lang w:val="lv-LV"/>
        </w:rPr>
      </w:pPr>
    </w:p>
    <w:p w14:paraId="14F7AA17" w14:textId="70A528CB" w:rsidR="00166882" w:rsidRPr="00586834" w:rsidRDefault="007418AA" w:rsidP="007418AA">
      <w:pPr>
        <w:pStyle w:val="Sarakstarindkopa"/>
        <w:numPr>
          <w:ilvl w:val="0"/>
          <w:numId w:val="2"/>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Kri</w:t>
      </w:r>
      <w:r w:rsidR="00166882" w:rsidRPr="00586834">
        <w:rPr>
          <w:rFonts w:ascii="Times New Roman" w:hAnsi="Times New Roman" w:cs="Times New Roman"/>
          <w:b/>
          <w:bCs/>
          <w:sz w:val="24"/>
          <w:szCs w:val="24"/>
          <w:lang w:val="lv-LV"/>
        </w:rPr>
        <w:t xml:space="preserve">tēriju </w:t>
      </w:r>
      <w:proofErr w:type="spellStart"/>
      <w:r w:rsidR="00166882" w:rsidRPr="00586834">
        <w:rPr>
          <w:rFonts w:ascii="Times New Roman" w:hAnsi="Times New Roman" w:cs="Times New Roman"/>
          <w:b/>
          <w:bCs/>
          <w:sz w:val="24"/>
          <w:szCs w:val="24"/>
          <w:lang w:val="lv-LV"/>
        </w:rPr>
        <w:t>izvērtējums</w:t>
      </w:r>
      <w:proofErr w:type="spellEnd"/>
    </w:p>
    <w:p w14:paraId="7DE79893" w14:textId="77777777" w:rsidR="00446618" w:rsidRDefault="00446618" w:rsidP="00505C0C">
      <w:pPr>
        <w:spacing w:after="0" w:line="240" w:lineRule="auto"/>
        <w:ind w:firstLine="567"/>
        <w:rPr>
          <w:rFonts w:ascii="Times New Roman" w:hAnsi="Times New Roman" w:cs="Times New Roman"/>
          <w:sz w:val="24"/>
          <w:szCs w:val="24"/>
          <w:lang w:val="lv-LV"/>
        </w:rPr>
      </w:pPr>
    </w:p>
    <w:p w14:paraId="2C5557E0" w14:textId="5D9E85E0" w:rsidR="00446618" w:rsidRDefault="00446618" w:rsidP="00505C0C">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tbl>
      <w:tblPr>
        <w:tblStyle w:val="Reatabula"/>
        <w:tblW w:w="9215" w:type="dxa"/>
        <w:tblInd w:w="-5" w:type="dxa"/>
        <w:tblLook w:val="04A0" w:firstRow="1" w:lastRow="0" w:firstColumn="1" w:lastColumn="0" w:noHBand="0" w:noVBand="1"/>
      </w:tblPr>
      <w:tblGrid>
        <w:gridCol w:w="4537"/>
        <w:gridCol w:w="4678"/>
      </w:tblGrid>
      <w:tr w:rsidR="00E45E82" w14:paraId="721B8857" w14:textId="77777777" w:rsidTr="008128D3">
        <w:tc>
          <w:tcPr>
            <w:tcW w:w="4537" w:type="dxa"/>
          </w:tcPr>
          <w:p w14:paraId="330F0762" w14:textId="77777777" w:rsidR="00E45E82" w:rsidRDefault="00E45E82" w:rsidP="00505C0C">
            <w:pPr>
              <w:pStyle w:val="Sarakstarindkopa"/>
              <w:ind w:left="0" w:firstLine="567"/>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78" w:type="dxa"/>
          </w:tcPr>
          <w:p w14:paraId="629B1257" w14:textId="77777777" w:rsidR="00E45E82" w:rsidRDefault="00E45E82" w:rsidP="00505C0C">
            <w:pPr>
              <w:pStyle w:val="Sarakstarindkopa"/>
              <w:ind w:left="0" w:firstLine="567"/>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7E765C" w:rsidRPr="008477FF" w14:paraId="2B34C77E" w14:textId="77777777" w:rsidTr="008128D3">
        <w:tc>
          <w:tcPr>
            <w:tcW w:w="4537" w:type="dxa"/>
          </w:tcPr>
          <w:p w14:paraId="254A71A9" w14:textId="3C49ED17" w:rsidR="007E765C" w:rsidRPr="008477FF" w:rsidRDefault="007E765C" w:rsidP="00B655E5">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 xml:space="preserve">Mācību gada darba plāns tiek veidots balstoties uz attīstības plānā konkrētam laika periodam izvirzītajām prioritātēm, tiek ņemtas vērā izvirzītās prioritātes novadā un valstī. Mācību gada beigās notiek darba pašvērtējums, kurā iesaistās  visas izglītības procesā iesaistītās lielākā daļa no </w:t>
            </w:r>
            <w:proofErr w:type="spellStart"/>
            <w:r w:rsidRPr="00E823A6">
              <w:rPr>
                <w:rFonts w:ascii="Times New Roman" w:eastAsia="Times New Roman" w:hAnsi="Times New Roman" w:cs="Times New Roman"/>
                <w:sz w:val="24"/>
                <w:szCs w:val="24"/>
                <w:lang w:val="lv-LV"/>
              </w:rPr>
              <w:t>mērķgrupas</w:t>
            </w:r>
            <w:proofErr w:type="spellEnd"/>
            <w:r w:rsidRPr="00E823A6">
              <w:rPr>
                <w:rFonts w:ascii="Times New Roman" w:eastAsia="Times New Roman" w:hAnsi="Times New Roman" w:cs="Times New Roman"/>
                <w:sz w:val="24"/>
                <w:szCs w:val="24"/>
                <w:lang w:val="lv-LV"/>
              </w:rPr>
              <w:t>. Pašvērtējumā gūtie rezultāti tiek izmantoti skolas darba plāna uzdevumu noteikšanai, korekciju veikšanai attīstības plānā.</w:t>
            </w:r>
          </w:p>
        </w:tc>
        <w:tc>
          <w:tcPr>
            <w:tcW w:w="4678" w:type="dxa"/>
          </w:tcPr>
          <w:p w14:paraId="7B194FB0" w14:textId="77777777" w:rsidR="007E765C" w:rsidRPr="00E823A6" w:rsidRDefault="007E765C" w:rsidP="007E765C">
            <w:pPr>
              <w:pStyle w:val="Sarakstarindkopa"/>
              <w:ind w:left="0"/>
              <w:jc w:val="both"/>
              <w:rPr>
                <w:rFonts w:ascii="Times New Roman" w:eastAsia="Times New Roman" w:hAnsi="Times New Roman" w:cs="Times New Roman"/>
                <w:sz w:val="24"/>
                <w:szCs w:val="24"/>
                <w:lang w:val="lv-LV"/>
              </w:rPr>
            </w:pPr>
            <w:r w:rsidRPr="00E823A6">
              <w:rPr>
                <w:rFonts w:ascii="Times New Roman" w:eastAsia="Times New Roman" w:hAnsi="Times New Roman" w:cs="Times New Roman"/>
                <w:sz w:val="24"/>
                <w:szCs w:val="24"/>
                <w:lang w:val="lv-LV"/>
              </w:rPr>
              <w:t xml:space="preserve">Izglītības iestādes darba rezultativitātes izvērtēšanā un darbības attīstības plānošanā iesaistīt dibinātāju. </w:t>
            </w:r>
          </w:p>
          <w:p w14:paraId="33F72435" w14:textId="3A4739FF" w:rsidR="007E765C" w:rsidRPr="008477FF" w:rsidRDefault="007E765C" w:rsidP="007E765C">
            <w:pPr>
              <w:pStyle w:val="Sarakstarindkopa"/>
              <w:ind w:left="0" w:firstLine="567"/>
              <w:jc w:val="both"/>
              <w:rPr>
                <w:rFonts w:ascii="Times New Roman" w:eastAsia="Times New Roman" w:hAnsi="Times New Roman" w:cs="Times New Roman"/>
                <w:color w:val="414142"/>
                <w:sz w:val="24"/>
                <w:szCs w:val="24"/>
                <w:lang w:val="lv-LV"/>
              </w:rPr>
            </w:pPr>
          </w:p>
        </w:tc>
      </w:tr>
      <w:tr w:rsidR="007E765C" w:rsidRPr="008477FF" w14:paraId="6E61A732" w14:textId="77777777" w:rsidTr="008128D3">
        <w:tc>
          <w:tcPr>
            <w:tcW w:w="4537" w:type="dxa"/>
          </w:tcPr>
          <w:p w14:paraId="22D5F621" w14:textId="151305F5" w:rsidR="007E765C" w:rsidRPr="008477FF" w:rsidRDefault="007E765C" w:rsidP="00B655E5">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 xml:space="preserve">Personāla pārvaldībā tiek likts  akcents uz komunikāciju, motivāciju, lai ikviens ir ieinteresēts iestādes kopējo mērķu sasniegšanā. Ņemot vērā darbinieku profesionalitāti, zināšanas un pieredzi attiecīgajā jautājumā,  tiek deleģēti pienākumi un atbildība. Pandēmijas laiks pierādīja informācijas apmaiņas efektivitāti digitālajās vietnēs.  </w:t>
            </w:r>
          </w:p>
        </w:tc>
        <w:tc>
          <w:tcPr>
            <w:tcW w:w="4678" w:type="dxa"/>
          </w:tcPr>
          <w:p w14:paraId="15D83497" w14:textId="77777777" w:rsidR="007E765C" w:rsidRPr="00E823A6" w:rsidRDefault="007E765C" w:rsidP="007E765C">
            <w:pPr>
              <w:pStyle w:val="Sarakstarindkopa"/>
              <w:ind w:left="0"/>
              <w:jc w:val="both"/>
              <w:rPr>
                <w:rFonts w:ascii="Times New Roman" w:eastAsia="Times New Roman" w:hAnsi="Times New Roman" w:cs="Times New Roman"/>
                <w:sz w:val="24"/>
                <w:szCs w:val="24"/>
                <w:lang w:val="lv-LV"/>
              </w:rPr>
            </w:pPr>
            <w:r w:rsidRPr="00E823A6">
              <w:rPr>
                <w:rFonts w:ascii="Times New Roman" w:eastAsia="Times New Roman" w:hAnsi="Times New Roman" w:cs="Times New Roman"/>
                <w:sz w:val="24"/>
                <w:szCs w:val="24"/>
                <w:lang w:val="lv-LV"/>
              </w:rPr>
              <w:t xml:space="preserve">Paaugstināt personāla kapacitāti iestādes pārvaldībā. </w:t>
            </w:r>
          </w:p>
          <w:p w14:paraId="0550232A" w14:textId="27EA6703" w:rsidR="007E765C" w:rsidRPr="008477FF" w:rsidRDefault="007E765C" w:rsidP="007E765C">
            <w:pPr>
              <w:pStyle w:val="Sarakstarindkopa"/>
              <w:ind w:left="0" w:firstLine="567"/>
              <w:jc w:val="both"/>
              <w:rPr>
                <w:rFonts w:ascii="Times New Roman" w:eastAsia="Times New Roman" w:hAnsi="Times New Roman" w:cs="Times New Roman"/>
                <w:color w:val="414142"/>
                <w:sz w:val="24"/>
                <w:szCs w:val="24"/>
                <w:lang w:val="lv-LV"/>
              </w:rPr>
            </w:pPr>
          </w:p>
        </w:tc>
      </w:tr>
      <w:tr w:rsidR="007E765C" w:rsidRPr="008477FF" w14:paraId="6E2FE0EF" w14:textId="77777777" w:rsidTr="008128D3">
        <w:tc>
          <w:tcPr>
            <w:tcW w:w="4537" w:type="dxa"/>
          </w:tcPr>
          <w:p w14:paraId="3358180F" w14:textId="22663B41" w:rsidR="007E765C" w:rsidRPr="008477FF" w:rsidRDefault="007E765C" w:rsidP="00B655E5">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Iestādes pārvaldību un darbības efektivitāti nodrošina Sākumskolas un Klašu audzinātāju metodiskās komisijas, ir nozīmēts atbildīgais par mācību fondu kas darbojas pēc izvirzītajiem aktuālajiem gada mērķiem, regulāri tos aktualizē.   Vadības komandā ir direktors un  metodisko komisiju vadītāji.  Ikdienas darbā, atsevišķu jautājumu risināšanai, tiek veidotas darba grupas.</w:t>
            </w:r>
          </w:p>
        </w:tc>
        <w:tc>
          <w:tcPr>
            <w:tcW w:w="4678" w:type="dxa"/>
          </w:tcPr>
          <w:p w14:paraId="559FCAB2" w14:textId="715FA431" w:rsidR="007E765C" w:rsidRPr="008477FF" w:rsidRDefault="007E765C" w:rsidP="00B655E5">
            <w:pPr>
              <w:pStyle w:val="Sarakstarindkopa"/>
              <w:ind w:left="0"/>
              <w:jc w:val="both"/>
              <w:rPr>
                <w:rFonts w:ascii="Times New Roman" w:eastAsia="Times New Roman" w:hAnsi="Times New Roman" w:cs="Times New Roman"/>
                <w:color w:val="414142"/>
                <w:sz w:val="24"/>
                <w:szCs w:val="24"/>
                <w:lang w:val="lv-LV"/>
              </w:rPr>
            </w:pPr>
          </w:p>
        </w:tc>
      </w:tr>
      <w:tr w:rsidR="007E765C" w:rsidRPr="008477FF" w14:paraId="4BFBC983" w14:textId="77777777" w:rsidTr="008128D3">
        <w:tc>
          <w:tcPr>
            <w:tcW w:w="4537" w:type="dxa"/>
          </w:tcPr>
          <w:p w14:paraId="3DD51B99" w14:textId="4CD2AA59" w:rsidR="007E765C" w:rsidRPr="008477FF" w:rsidRDefault="007E765C" w:rsidP="00B655E5">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Skolas direktorei ir zināšanas un  izpratne par iestādes finanšu un materiāltehnisko resursu efektīvu pārvaldību. Regulāri tiek </w:t>
            </w:r>
            <w:r w:rsidRPr="00FE4EB8">
              <w:rPr>
                <w:rFonts w:ascii="Times New Roman" w:hAnsi="Times New Roman" w:cs="Times New Roman"/>
                <w:sz w:val="24"/>
                <w:szCs w:val="24"/>
                <w:lang w:val="lv-LV"/>
              </w:rPr>
              <w:t>piesaistīt</w:t>
            </w:r>
            <w:r>
              <w:rPr>
                <w:rFonts w:ascii="Times New Roman" w:hAnsi="Times New Roman" w:cs="Times New Roman"/>
                <w:sz w:val="24"/>
                <w:szCs w:val="24"/>
                <w:lang w:val="lv-LV"/>
              </w:rPr>
              <w:t>i</w:t>
            </w:r>
            <w:r w:rsidRPr="00FE4EB8">
              <w:rPr>
                <w:rFonts w:ascii="Times New Roman" w:hAnsi="Times New Roman" w:cs="Times New Roman"/>
                <w:sz w:val="24"/>
                <w:szCs w:val="24"/>
                <w:lang w:val="lv-LV"/>
              </w:rPr>
              <w:t xml:space="preserve"> papildus finan</w:t>
            </w:r>
            <w:r>
              <w:rPr>
                <w:rFonts w:ascii="Times New Roman" w:hAnsi="Times New Roman" w:cs="Times New Roman"/>
                <w:sz w:val="24"/>
                <w:szCs w:val="24"/>
                <w:lang w:val="lv-LV"/>
              </w:rPr>
              <w:t xml:space="preserve">šu resursi, ko nodrošina nodibinājuma “Bejas skolas attīstības fonds” darbība.  </w:t>
            </w:r>
          </w:p>
        </w:tc>
        <w:tc>
          <w:tcPr>
            <w:tcW w:w="4678" w:type="dxa"/>
          </w:tcPr>
          <w:p w14:paraId="33909047" w14:textId="6ACDE2E7" w:rsidR="007E765C" w:rsidRPr="008477FF" w:rsidRDefault="007E765C" w:rsidP="007E765C">
            <w:pPr>
              <w:pStyle w:val="Sarakstarindkopa"/>
              <w:ind w:left="0" w:firstLine="567"/>
              <w:jc w:val="both"/>
              <w:rPr>
                <w:rFonts w:ascii="Times New Roman" w:eastAsia="Times New Roman" w:hAnsi="Times New Roman" w:cs="Times New Roman"/>
                <w:color w:val="414142"/>
                <w:sz w:val="24"/>
                <w:szCs w:val="24"/>
                <w:lang w:val="lv-LV"/>
              </w:rPr>
            </w:pPr>
          </w:p>
        </w:tc>
      </w:tr>
    </w:tbl>
    <w:p w14:paraId="2582D71D" w14:textId="77777777" w:rsidR="00E45E82" w:rsidRPr="00446618" w:rsidRDefault="00E45E82" w:rsidP="00505C0C">
      <w:pPr>
        <w:pStyle w:val="Sarakstarindkopa"/>
        <w:spacing w:after="0" w:line="240" w:lineRule="auto"/>
        <w:ind w:left="0" w:firstLine="567"/>
        <w:jc w:val="both"/>
        <w:rPr>
          <w:rFonts w:ascii="Times New Roman" w:hAnsi="Times New Roman" w:cs="Times New Roman"/>
          <w:sz w:val="24"/>
          <w:szCs w:val="24"/>
          <w:lang w:val="lv-LV"/>
        </w:rPr>
      </w:pPr>
    </w:p>
    <w:p w14:paraId="327D6D1F" w14:textId="66742F85" w:rsidR="00446618" w:rsidRDefault="00446618" w:rsidP="00505C0C">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tbl>
      <w:tblPr>
        <w:tblStyle w:val="Reatabula"/>
        <w:tblW w:w="9214" w:type="dxa"/>
        <w:tblInd w:w="-5" w:type="dxa"/>
        <w:tblLook w:val="04A0" w:firstRow="1" w:lastRow="0" w:firstColumn="1" w:lastColumn="0" w:noHBand="0" w:noVBand="1"/>
      </w:tblPr>
      <w:tblGrid>
        <w:gridCol w:w="4962"/>
        <w:gridCol w:w="4252"/>
      </w:tblGrid>
      <w:tr w:rsidR="00E45E82" w14:paraId="763A67EF" w14:textId="77777777" w:rsidTr="00EB26AC">
        <w:tc>
          <w:tcPr>
            <w:tcW w:w="4962" w:type="dxa"/>
          </w:tcPr>
          <w:p w14:paraId="21460947" w14:textId="77777777" w:rsidR="00E45E82" w:rsidRDefault="00E45E82" w:rsidP="00505C0C">
            <w:pPr>
              <w:pStyle w:val="Sarakstarindkopa"/>
              <w:ind w:left="0" w:firstLine="567"/>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252" w:type="dxa"/>
          </w:tcPr>
          <w:p w14:paraId="16DEA3B0" w14:textId="77777777" w:rsidR="00E45E82" w:rsidRDefault="00E45E82" w:rsidP="00505C0C">
            <w:pPr>
              <w:pStyle w:val="Sarakstarindkopa"/>
              <w:ind w:left="0" w:firstLine="567"/>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5D2E59" w:rsidRPr="008477FF" w14:paraId="1044EF90" w14:textId="77777777" w:rsidTr="00EB26AC">
        <w:tc>
          <w:tcPr>
            <w:tcW w:w="4962" w:type="dxa"/>
          </w:tcPr>
          <w:p w14:paraId="39B2233A" w14:textId="2CD509F9" w:rsidR="005D2E59" w:rsidRPr="008477FF" w:rsidRDefault="005D2E59" w:rsidP="00742276">
            <w:pPr>
              <w:pStyle w:val="Sarakstarindkopa"/>
              <w:ind w:left="0"/>
              <w:jc w:val="both"/>
              <w:rPr>
                <w:rFonts w:ascii="Times New Roman" w:eastAsia="Times New Roman" w:hAnsi="Times New Roman" w:cs="Times New Roman"/>
                <w:color w:val="414142"/>
                <w:sz w:val="24"/>
                <w:szCs w:val="24"/>
                <w:lang w:val="lv-LV"/>
              </w:rPr>
            </w:pPr>
            <w:r w:rsidRPr="0062552D">
              <w:rPr>
                <w:rFonts w:ascii="Times New Roman" w:hAnsi="Times New Roman" w:cs="Times New Roman"/>
                <w:sz w:val="24"/>
                <w:szCs w:val="24"/>
                <w:lang w:val="lv-LV"/>
              </w:rPr>
              <w:t xml:space="preserve">Direktorei ir labas zināšanas par iestādes darbības tiesiskumu. Skolas iekšējie normatīvie akti (INA) tiek izstrādāti  pamatojoties uz ārējiem normatīvajiem aktiem, kā arī izstrādāti </w:t>
            </w:r>
            <w:r w:rsidRPr="0062552D">
              <w:rPr>
                <w:rFonts w:ascii="Times New Roman" w:hAnsi="Times New Roman" w:cs="Times New Roman"/>
                <w:sz w:val="24"/>
                <w:szCs w:val="24"/>
                <w:lang w:val="lv-LV"/>
              </w:rPr>
              <w:lastRenderedPageBreak/>
              <w:t>dokumenti, kas nosaka savas iestādes iekšējās darbības kārtību. Atbilstoši reālajai situācijai tiek veikti atjauninājumi.</w:t>
            </w:r>
          </w:p>
        </w:tc>
        <w:tc>
          <w:tcPr>
            <w:tcW w:w="4252" w:type="dxa"/>
          </w:tcPr>
          <w:p w14:paraId="01FE3507" w14:textId="318FC843" w:rsidR="005D2E59" w:rsidRPr="008477FF" w:rsidRDefault="005D2E59" w:rsidP="005D2E59">
            <w:pPr>
              <w:pStyle w:val="Sarakstarindkopa"/>
              <w:ind w:left="0" w:firstLine="567"/>
              <w:jc w:val="both"/>
              <w:rPr>
                <w:rFonts w:ascii="Times New Roman" w:eastAsia="Times New Roman" w:hAnsi="Times New Roman" w:cs="Times New Roman"/>
                <w:color w:val="414142"/>
                <w:sz w:val="24"/>
                <w:szCs w:val="24"/>
                <w:lang w:val="lv-LV"/>
              </w:rPr>
            </w:pPr>
          </w:p>
        </w:tc>
      </w:tr>
      <w:tr w:rsidR="005D2E59" w:rsidRPr="008477FF" w14:paraId="266EA1C1" w14:textId="77777777" w:rsidTr="00EB26AC">
        <w:tc>
          <w:tcPr>
            <w:tcW w:w="4962" w:type="dxa"/>
          </w:tcPr>
          <w:p w14:paraId="3FA72CA0" w14:textId="03EC6363" w:rsidR="005D2E59" w:rsidRPr="008477FF" w:rsidRDefault="005D2E59" w:rsidP="00742276">
            <w:pPr>
              <w:pStyle w:val="Sarakstarindkopa"/>
              <w:ind w:left="0"/>
              <w:jc w:val="both"/>
              <w:rPr>
                <w:rFonts w:ascii="Times New Roman" w:eastAsia="Times New Roman" w:hAnsi="Times New Roman" w:cs="Times New Roman"/>
                <w:color w:val="414142"/>
                <w:sz w:val="24"/>
                <w:szCs w:val="24"/>
                <w:lang w:val="lv-LV"/>
              </w:rPr>
            </w:pPr>
            <w:r w:rsidRPr="0062552D">
              <w:rPr>
                <w:rFonts w:ascii="Times New Roman" w:hAnsi="Times New Roman" w:cs="Times New Roman"/>
                <w:sz w:val="24"/>
                <w:szCs w:val="24"/>
                <w:lang w:val="lv-LV"/>
              </w:rPr>
              <w:t>Skolas direktore</w:t>
            </w:r>
            <w:r>
              <w:rPr>
                <w:rFonts w:ascii="Times New Roman" w:hAnsi="Times New Roman" w:cs="Times New Roman"/>
                <w:sz w:val="24"/>
                <w:szCs w:val="24"/>
                <w:lang w:val="lv-LV"/>
              </w:rPr>
              <w:t xml:space="preserve">i ir pietiekamas zināšanas un prasmes par līderības stratēģijām un taktikām. Ikdienas darbā </w:t>
            </w:r>
            <w:r w:rsidRPr="0062552D">
              <w:rPr>
                <w:rFonts w:ascii="Times New Roman" w:hAnsi="Times New Roman" w:cs="Times New Roman"/>
                <w:sz w:val="24"/>
                <w:szCs w:val="24"/>
                <w:lang w:val="lv-LV"/>
              </w:rPr>
              <w:t>atbildī</w:t>
            </w:r>
            <w:r>
              <w:rPr>
                <w:rFonts w:ascii="Times New Roman" w:hAnsi="Times New Roman" w:cs="Times New Roman"/>
                <w:sz w:val="24"/>
                <w:szCs w:val="24"/>
                <w:lang w:val="lv-LV"/>
              </w:rPr>
              <w:t>ba tiek uzticēta kolēģiem</w:t>
            </w:r>
            <w:r w:rsidRPr="0062552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kopīgi tiek risinātas </w:t>
            </w:r>
            <w:r w:rsidRPr="0062552D">
              <w:rPr>
                <w:rFonts w:ascii="Times New Roman" w:hAnsi="Times New Roman" w:cs="Times New Roman"/>
                <w:sz w:val="24"/>
                <w:szCs w:val="24"/>
                <w:lang w:val="lv-LV"/>
              </w:rPr>
              <w:t>problēm</w:t>
            </w:r>
            <w:r>
              <w:rPr>
                <w:rFonts w:ascii="Times New Roman" w:hAnsi="Times New Roman" w:cs="Times New Roman"/>
                <w:sz w:val="24"/>
                <w:szCs w:val="24"/>
                <w:lang w:val="lv-LV"/>
              </w:rPr>
              <w:t>as,</w:t>
            </w:r>
            <w:r w:rsidRPr="0062552D">
              <w:rPr>
                <w:rFonts w:ascii="Times New Roman" w:hAnsi="Times New Roman" w:cs="Times New Roman"/>
                <w:sz w:val="24"/>
                <w:szCs w:val="24"/>
                <w:lang w:val="lv-LV"/>
              </w:rPr>
              <w:t xml:space="preserve"> radot idejas, skaidri nosakot mērķus. Lēmumi tiek pieņemti apspriežoties, ņemot vērā ieteikumus. Ir pieredze darboties nestandarta situācijās, kā Covid19 laikā, pieņemt nepopulārus lēmumus, uzņemties personīgo atbildību.</w:t>
            </w:r>
          </w:p>
        </w:tc>
        <w:tc>
          <w:tcPr>
            <w:tcW w:w="4252" w:type="dxa"/>
          </w:tcPr>
          <w:p w14:paraId="0B67C148" w14:textId="1EAD7CD9" w:rsidR="005D2E59" w:rsidRPr="008477FF" w:rsidRDefault="005D2E59" w:rsidP="00875483">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Papildināt zināšanas par līderības stratēģijām un taktikām, un pārmaiņu vadīšanu.</w:t>
            </w:r>
          </w:p>
        </w:tc>
      </w:tr>
      <w:tr w:rsidR="005D2E59" w:rsidRPr="008477FF" w14:paraId="43FC9407" w14:textId="77777777" w:rsidTr="00EB26AC">
        <w:tc>
          <w:tcPr>
            <w:tcW w:w="4962" w:type="dxa"/>
          </w:tcPr>
          <w:p w14:paraId="7D401E3C" w14:textId="009B46EF" w:rsidR="005D2E59" w:rsidRPr="008477FF" w:rsidRDefault="005D2E59" w:rsidP="00742276">
            <w:pPr>
              <w:pStyle w:val="Sarakstarindkopa"/>
              <w:ind w:left="0"/>
              <w:jc w:val="both"/>
              <w:rPr>
                <w:rFonts w:ascii="Times New Roman" w:eastAsia="Times New Roman" w:hAnsi="Times New Roman" w:cs="Times New Roman"/>
                <w:color w:val="414142"/>
                <w:sz w:val="24"/>
                <w:szCs w:val="24"/>
                <w:lang w:val="lv-LV"/>
              </w:rPr>
            </w:pPr>
            <w:r w:rsidRPr="0062552D">
              <w:rPr>
                <w:rFonts w:ascii="Times New Roman" w:hAnsi="Times New Roman" w:cs="Times New Roman"/>
                <w:sz w:val="24"/>
                <w:szCs w:val="24"/>
                <w:lang w:val="lv-LV"/>
              </w:rPr>
              <w:t>Direktorei ir plašas zināšanas daudzpusīgajā komunikācijā un prasme atbilstoši situācijai tās pielietot.  Galvenokārt tiek izmantotas  racionālā pārliecināšana, iedvesmošanas taktika, argumentēta kritika,  konsultēšana, sarunas. Savs viedoklis tiek pamatots. Ir spēja izprast dažāda veida sniegtu un saņemtu atgriezenisko saiti</w:t>
            </w:r>
            <w:r>
              <w:rPr>
                <w:rFonts w:ascii="Times New Roman" w:hAnsi="Times New Roman" w:cs="Times New Roman"/>
                <w:sz w:val="24"/>
                <w:szCs w:val="24"/>
                <w:lang w:val="lv-LV"/>
              </w:rPr>
              <w:t>.</w:t>
            </w:r>
          </w:p>
        </w:tc>
        <w:tc>
          <w:tcPr>
            <w:tcW w:w="4252" w:type="dxa"/>
          </w:tcPr>
          <w:p w14:paraId="1FD4DBAF" w14:textId="0F18954B" w:rsidR="005D2E59" w:rsidRPr="008477FF" w:rsidRDefault="005D2E59" w:rsidP="005D2E59">
            <w:pPr>
              <w:pStyle w:val="Sarakstarindkopa"/>
              <w:ind w:left="0" w:firstLine="567"/>
              <w:jc w:val="both"/>
              <w:rPr>
                <w:rFonts w:ascii="Times New Roman" w:eastAsia="Times New Roman" w:hAnsi="Times New Roman" w:cs="Times New Roman"/>
                <w:color w:val="414142"/>
                <w:sz w:val="24"/>
                <w:szCs w:val="24"/>
                <w:lang w:val="lv-LV"/>
              </w:rPr>
            </w:pPr>
          </w:p>
        </w:tc>
      </w:tr>
      <w:tr w:rsidR="005D2E59" w:rsidRPr="008477FF" w14:paraId="652110BD" w14:textId="77777777" w:rsidTr="00EB26AC">
        <w:tc>
          <w:tcPr>
            <w:tcW w:w="4962" w:type="dxa"/>
          </w:tcPr>
          <w:p w14:paraId="4BC7A703" w14:textId="5FFCF7D8" w:rsidR="005D2E59" w:rsidRPr="008477FF" w:rsidRDefault="005D2E59" w:rsidP="00742276">
            <w:pPr>
              <w:pStyle w:val="Sarakstarindkopa"/>
              <w:ind w:left="0"/>
              <w:jc w:val="both"/>
              <w:rPr>
                <w:rFonts w:ascii="Times New Roman" w:eastAsia="Times New Roman" w:hAnsi="Times New Roman" w:cs="Times New Roman"/>
                <w:color w:val="414142"/>
                <w:sz w:val="24"/>
                <w:szCs w:val="24"/>
                <w:lang w:val="lv-LV"/>
              </w:rPr>
            </w:pPr>
            <w:r w:rsidRPr="0062552D">
              <w:rPr>
                <w:rFonts w:ascii="Times New Roman" w:hAnsi="Times New Roman" w:cs="Times New Roman"/>
                <w:sz w:val="24"/>
                <w:szCs w:val="24"/>
                <w:lang w:val="lv-LV"/>
              </w:rPr>
              <w:t>Iestādes Attīstības plānā ir definētas skolas pamatvērtības, kas ir sadarbība, radošums, cieņa. Skolas darbība tiek vadīta ētisk</w:t>
            </w:r>
            <w:r>
              <w:rPr>
                <w:rFonts w:ascii="Times New Roman" w:hAnsi="Times New Roman" w:cs="Times New Roman"/>
                <w:sz w:val="24"/>
                <w:szCs w:val="24"/>
                <w:lang w:val="lv-LV"/>
              </w:rPr>
              <w:t>i</w:t>
            </w:r>
            <w:r w:rsidRPr="0062552D">
              <w:rPr>
                <w:rFonts w:ascii="Times New Roman" w:hAnsi="Times New Roman" w:cs="Times New Roman"/>
                <w:sz w:val="24"/>
                <w:szCs w:val="24"/>
                <w:lang w:val="lv-LV"/>
              </w:rPr>
              <w:t xml:space="preserve">, ar </w:t>
            </w:r>
            <w:proofErr w:type="spellStart"/>
            <w:r w:rsidRPr="0062552D">
              <w:rPr>
                <w:rFonts w:ascii="Times New Roman" w:hAnsi="Times New Roman" w:cs="Times New Roman"/>
                <w:sz w:val="24"/>
                <w:szCs w:val="24"/>
                <w:lang w:val="lv-LV"/>
              </w:rPr>
              <w:t>cieņpilnu</w:t>
            </w:r>
            <w:proofErr w:type="spellEnd"/>
            <w:r w:rsidRPr="0062552D">
              <w:rPr>
                <w:rFonts w:ascii="Times New Roman" w:hAnsi="Times New Roman" w:cs="Times New Roman"/>
                <w:sz w:val="24"/>
                <w:szCs w:val="24"/>
                <w:lang w:val="lv-LV"/>
              </w:rPr>
              <w:t xml:space="preserve"> komunikāciju, saskaņojumu vārdus  un darbus, kas ir vienoti ikvienā komunikācijā.</w:t>
            </w:r>
            <w:r>
              <w:rPr>
                <w:rFonts w:ascii="Times New Roman" w:hAnsi="Times New Roman" w:cs="Times New Roman"/>
                <w:sz w:val="24"/>
                <w:szCs w:val="24"/>
                <w:lang w:val="lv-LV"/>
              </w:rPr>
              <w:t xml:space="preserve"> Prot argumentēt savu rīcību.</w:t>
            </w:r>
          </w:p>
        </w:tc>
        <w:tc>
          <w:tcPr>
            <w:tcW w:w="4252" w:type="dxa"/>
          </w:tcPr>
          <w:p w14:paraId="455EE918" w14:textId="06BCFC14" w:rsidR="005D2E59" w:rsidRPr="008477FF" w:rsidRDefault="005D2E59" w:rsidP="00875483">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 xml:space="preserve">Veidot vienotu izpratni par skolas pamatvērtībām  ikvienā izglītības procesa </w:t>
            </w:r>
            <w:proofErr w:type="spellStart"/>
            <w:r w:rsidRPr="00E823A6">
              <w:rPr>
                <w:rFonts w:ascii="Times New Roman" w:eastAsia="Times New Roman" w:hAnsi="Times New Roman" w:cs="Times New Roman"/>
                <w:sz w:val="24"/>
                <w:szCs w:val="24"/>
                <w:lang w:val="lv-LV"/>
              </w:rPr>
              <w:t>mērķgrupas</w:t>
            </w:r>
            <w:proofErr w:type="spellEnd"/>
            <w:r w:rsidRPr="00E823A6">
              <w:rPr>
                <w:rFonts w:ascii="Times New Roman" w:eastAsia="Times New Roman" w:hAnsi="Times New Roman" w:cs="Times New Roman"/>
                <w:sz w:val="24"/>
                <w:szCs w:val="24"/>
                <w:lang w:val="lv-LV"/>
              </w:rPr>
              <w:t xml:space="preserve"> dalībniekā, veicināt līdzatbildību.</w:t>
            </w:r>
          </w:p>
        </w:tc>
      </w:tr>
      <w:tr w:rsidR="005D2E59" w:rsidRPr="008477FF" w14:paraId="1CF6E6F2" w14:textId="77777777" w:rsidTr="00EB26AC">
        <w:tc>
          <w:tcPr>
            <w:tcW w:w="4962" w:type="dxa"/>
          </w:tcPr>
          <w:p w14:paraId="408C0664" w14:textId="1B1F4BB5" w:rsidR="005D2E59" w:rsidRPr="008477FF" w:rsidRDefault="005D2E59" w:rsidP="00742276">
            <w:pPr>
              <w:pStyle w:val="Sarakstarindkopa"/>
              <w:ind w:left="0"/>
              <w:jc w:val="both"/>
              <w:rPr>
                <w:rFonts w:ascii="Times New Roman" w:eastAsia="Times New Roman" w:hAnsi="Times New Roman" w:cs="Times New Roman"/>
                <w:color w:val="414142"/>
                <w:sz w:val="24"/>
                <w:szCs w:val="24"/>
                <w:lang w:val="lv-LV"/>
              </w:rPr>
            </w:pPr>
            <w:r w:rsidRPr="0062552D">
              <w:rPr>
                <w:rFonts w:ascii="Times New Roman" w:hAnsi="Times New Roman" w:cs="Times New Roman"/>
                <w:sz w:val="24"/>
                <w:szCs w:val="24"/>
                <w:lang w:val="lv-LV"/>
              </w:rPr>
              <w:t xml:space="preserve">Skolas direktorei ir izpratne par aktuālajiem izglītības attīstības, tās kvalitātes un nozares politikas jautājumiem. Kolektīvs ir iepazinies ar Alūksnes novada pašvaldības </w:t>
            </w:r>
            <w:r>
              <w:rPr>
                <w:rFonts w:ascii="Times New Roman" w:hAnsi="Times New Roman" w:cs="Times New Roman"/>
                <w:sz w:val="24"/>
                <w:szCs w:val="24"/>
                <w:lang w:val="lv-LV"/>
              </w:rPr>
              <w:t>Attīstības programmu</w:t>
            </w:r>
            <w:r w:rsidRPr="0062552D">
              <w:rPr>
                <w:rFonts w:ascii="Times New Roman" w:hAnsi="Times New Roman" w:cs="Times New Roman"/>
                <w:sz w:val="24"/>
                <w:szCs w:val="24"/>
                <w:lang w:val="lv-LV"/>
              </w:rPr>
              <w:t xml:space="preserve"> 2021.-2027.gadam, Skolas padomes pārstāvji piedalījās novada tematiskajā darba grupā.</w:t>
            </w:r>
          </w:p>
        </w:tc>
        <w:tc>
          <w:tcPr>
            <w:tcW w:w="4252" w:type="dxa"/>
          </w:tcPr>
          <w:p w14:paraId="56DDFB1A" w14:textId="2B364664" w:rsidR="005D2E59" w:rsidRPr="008477FF" w:rsidRDefault="005D2E59" w:rsidP="005D2E59">
            <w:pPr>
              <w:pStyle w:val="Sarakstarindkopa"/>
              <w:ind w:left="0" w:firstLine="567"/>
              <w:jc w:val="both"/>
              <w:rPr>
                <w:rFonts w:ascii="Times New Roman" w:eastAsia="Times New Roman" w:hAnsi="Times New Roman" w:cs="Times New Roman"/>
                <w:color w:val="414142"/>
                <w:sz w:val="24"/>
                <w:szCs w:val="24"/>
                <w:lang w:val="lv-LV"/>
              </w:rPr>
            </w:pPr>
          </w:p>
        </w:tc>
      </w:tr>
      <w:tr w:rsidR="005D2E59" w:rsidRPr="008477FF" w14:paraId="601D3727" w14:textId="77777777" w:rsidTr="00EB26AC">
        <w:tc>
          <w:tcPr>
            <w:tcW w:w="4962" w:type="dxa"/>
          </w:tcPr>
          <w:p w14:paraId="470684DD" w14:textId="1AA81A53" w:rsidR="005D2E59" w:rsidRPr="008477FF" w:rsidRDefault="005D2E59" w:rsidP="00742276">
            <w:pPr>
              <w:pStyle w:val="Sarakstarindkopa"/>
              <w:ind w:left="0"/>
              <w:jc w:val="both"/>
              <w:rPr>
                <w:rFonts w:ascii="Times New Roman" w:eastAsia="Times New Roman" w:hAnsi="Times New Roman" w:cs="Times New Roman"/>
                <w:color w:val="414142"/>
                <w:sz w:val="24"/>
                <w:szCs w:val="24"/>
                <w:lang w:val="lv-LV"/>
              </w:rPr>
            </w:pPr>
            <w:r w:rsidRPr="00453948">
              <w:rPr>
                <w:rFonts w:ascii="Times New Roman" w:hAnsi="Times New Roman" w:cs="Times New Roman"/>
                <w:sz w:val="24"/>
                <w:szCs w:val="24"/>
                <w:lang w:val="lv-LV"/>
              </w:rPr>
              <w:t xml:space="preserve">Direktores zināšanas un izpratne par mācīšanas, mācīšanās un audzināšanas jautājumiem ir pietiekamas, lai vadītu iestādi. Regulāri tiek sekots aktualitātēm, papildināta sava profesionālā kompetence gan </w:t>
            </w:r>
            <w:proofErr w:type="spellStart"/>
            <w:r w:rsidRPr="00453948">
              <w:rPr>
                <w:rFonts w:ascii="Times New Roman" w:hAnsi="Times New Roman" w:cs="Times New Roman"/>
                <w:sz w:val="24"/>
                <w:szCs w:val="24"/>
                <w:lang w:val="lv-LV"/>
              </w:rPr>
              <w:t>skolvadībā</w:t>
            </w:r>
            <w:proofErr w:type="spellEnd"/>
            <w:r w:rsidRPr="00453948">
              <w:rPr>
                <w:rFonts w:ascii="Times New Roman" w:hAnsi="Times New Roman" w:cs="Times New Roman"/>
                <w:sz w:val="24"/>
                <w:szCs w:val="24"/>
                <w:lang w:val="lv-LV"/>
              </w:rPr>
              <w:t>, gan mācību priekšmetu jomā – fizikas un datorikas.</w:t>
            </w:r>
          </w:p>
        </w:tc>
        <w:tc>
          <w:tcPr>
            <w:tcW w:w="4252" w:type="dxa"/>
          </w:tcPr>
          <w:p w14:paraId="3E06A524" w14:textId="77777777" w:rsidR="005D2E59" w:rsidRPr="00E823A6" w:rsidRDefault="005D2E59" w:rsidP="005D2E59">
            <w:pPr>
              <w:pStyle w:val="Sarakstarindkopa"/>
              <w:ind w:left="0"/>
              <w:jc w:val="both"/>
              <w:rPr>
                <w:lang w:val="lv-LV"/>
              </w:rPr>
            </w:pPr>
            <w:r w:rsidRPr="00E823A6">
              <w:rPr>
                <w:rFonts w:ascii="Times New Roman" w:eastAsia="Times New Roman" w:hAnsi="Times New Roman" w:cs="Times New Roman"/>
                <w:sz w:val="24"/>
                <w:szCs w:val="24"/>
                <w:lang w:val="lv-LV"/>
              </w:rPr>
              <w:t>Sadarbībā ar mācību priekšmetu skolotājiem plānot mācību saturu kompetenču pieejā.</w:t>
            </w:r>
          </w:p>
          <w:p w14:paraId="1FFA1864" w14:textId="77777777" w:rsidR="005D2E59" w:rsidRPr="00E823A6" w:rsidRDefault="005D2E59" w:rsidP="005D2E59">
            <w:pPr>
              <w:rPr>
                <w:lang w:val="lv-LV"/>
              </w:rPr>
            </w:pPr>
          </w:p>
          <w:p w14:paraId="588684A6" w14:textId="77777777" w:rsidR="005D2E59" w:rsidRPr="00E823A6" w:rsidRDefault="005D2E59" w:rsidP="005D2E59">
            <w:pPr>
              <w:rPr>
                <w:lang w:val="lv-LV"/>
              </w:rPr>
            </w:pPr>
          </w:p>
          <w:p w14:paraId="6023FFE7" w14:textId="4C9895D0" w:rsidR="005D2E59" w:rsidRPr="008477FF" w:rsidRDefault="005D2E59" w:rsidP="005D2E59">
            <w:pPr>
              <w:pStyle w:val="Sarakstarindkopa"/>
              <w:ind w:left="0" w:firstLine="567"/>
              <w:jc w:val="both"/>
              <w:rPr>
                <w:rFonts w:ascii="Times New Roman" w:eastAsia="Times New Roman" w:hAnsi="Times New Roman" w:cs="Times New Roman"/>
                <w:color w:val="414142"/>
                <w:sz w:val="24"/>
                <w:szCs w:val="24"/>
                <w:lang w:val="lv-LV"/>
              </w:rPr>
            </w:pPr>
          </w:p>
        </w:tc>
      </w:tr>
    </w:tbl>
    <w:p w14:paraId="11E85E6D" w14:textId="77777777" w:rsidR="00EB26AC" w:rsidRPr="00EB26AC" w:rsidRDefault="00EB26AC" w:rsidP="00505C0C">
      <w:pPr>
        <w:spacing w:after="0" w:line="240" w:lineRule="auto"/>
        <w:ind w:firstLine="567"/>
        <w:jc w:val="both"/>
        <w:rPr>
          <w:rFonts w:ascii="Times New Roman" w:hAnsi="Times New Roman" w:cs="Times New Roman"/>
          <w:sz w:val="24"/>
          <w:szCs w:val="24"/>
          <w:lang w:val="lv-LV"/>
        </w:rPr>
      </w:pPr>
    </w:p>
    <w:p w14:paraId="037635D2" w14:textId="77777777" w:rsidR="00EB26AC" w:rsidRDefault="00EB26AC" w:rsidP="00505C0C">
      <w:pPr>
        <w:ind w:firstLine="567"/>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C6C8DC1" w14:textId="1A7B3392" w:rsidR="00E45E82" w:rsidRDefault="00446618" w:rsidP="00505C0C">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lastRenderedPageBreak/>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Reatabula"/>
        <w:tblW w:w="9214" w:type="dxa"/>
        <w:tblInd w:w="-5" w:type="dxa"/>
        <w:tblLook w:val="04A0" w:firstRow="1" w:lastRow="0" w:firstColumn="1" w:lastColumn="0" w:noHBand="0" w:noVBand="1"/>
      </w:tblPr>
      <w:tblGrid>
        <w:gridCol w:w="4607"/>
        <w:gridCol w:w="4607"/>
      </w:tblGrid>
      <w:tr w:rsidR="00E45E82" w14:paraId="5A6C3CE9" w14:textId="77777777" w:rsidTr="00EB26AC">
        <w:tc>
          <w:tcPr>
            <w:tcW w:w="4607" w:type="dxa"/>
          </w:tcPr>
          <w:p w14:paraId="2954A220" w14:textId="77777777" w:rsidR="00E45E82" w:rsidRDefault="00E45E82" w:rsidP="00505C0C">
            <w:pPr>
              <w:pStyle w:val="Sarakstarindkopa"/>
              <w:ind w:left="0" w:firstLine="567"/>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2EDC7473" w14:textId="77777777" w:rsidR="00E45E82" w:rsidRDefault="00E45E82" w:rsidP="00505C0C">
            <w:pPr>
              <w:pStyle w:val="Sarakstarindkopa"/>
              <w:ind w:left="0" w:firstLine="567"/>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5F79E3" w:rsidRPr="008477FF" w14:paraId="1DA5949C" w14:textId="77777777" w:rsidTr="00EB26AC">
        <w:tc>
          <w:tcPr>
            <w:tcW w:w="4607" w:type="dxa"/>
          </w:tcPr>
          <w:p w14:paraId="0569AE62" w14:textId="7B48657D"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647224">
              <w:rPr>
                <w:rFonts w:ascii="Times New Roman" w:hAnsi="Times New Roman" w:cs="Times New Roman"/>
                <w:sz w:val="24"/>
                <w:szCs w:val="24"/>
                <w:lang w:val="lv-LV"/>
              </w:rPr>
              <w:t>Ir sekmīga sadarbība ar novada pašvaldību būtiskāko funkciju īstenošanā. Izglītības iestādes mērķi stratēģiski sakrīt ar pašvaldības mērķiem. Ikviens pedagogs izprot personīgo atbildību par profesionālās kompetences pilnveidi, to plāno. Lai nodrošinātu izglītības programmu īstenošanu, iestādē tiek apzinātas un kopīgi pārrunātas vajadzības un optimāli plānoti resursi izglītības programmu īstenošanai.</w:t>
            </w:r>
          </w:p>
        </w:tc>
        <w:tc>
          <w:tcPr>
            <w:tcW w:w="4607" w:type="dxa"/>
          </w:tcPr>
          <w:p w14:paraId="4253A31E" w14:textId="380C8A4A" w:rsidR="005F79E3" w:rsidRPr="008477FF" w:rsidRDefault="005F79E3" w:rsidP="005F79E3">
            <w:pPr>
              <w:pStyle w:val="Sarakstarindkopa"/>
              <w:ind w:left="0" w:firstLine="567"/>
              <w:jc w:val="both"/>
              <w:rPr>
                <w:rFonts w:ascii="Times New Roman" w:eastAsia="Times New Roman" w:hAnsi="Times New Roman" w:cs="Times New Roman"/>
                <w:color w:val="414142"/>
                <w:sz w:val="24"/>
                <w:szCs w:val="24"/>
                <w:lang w:val="lv-LV"/>
              </w:rPr>
            </w:pPr>
          </w:p>
        </w:tc>
      </w:tr>
      <w:tr w:rsidR="005F79E3" w:rsidRPr="008477FF" w14:paraId="6DDC0F9E" w14:textId="77777777" w:rsidTr="00EB26AC">
        <w:tc>
          <w:tcPr>
            <w:tcW w:w="4607" w:type="dxa"/>
          </w:tcPr>
          <w:p w14:paraId="7442EEEC" w14:textId="236A651F"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647224">
              <w:rPr>
                <w:rFonts w:ascii="Times New Roman" w:hAnsi="Times New Roman" w:cs="Times New Roman"/>
                <w:sz w:val="24"/>
                <w:szCs w:val="24"/>
                <w:lang w:val="lv-LV"/>
              </w:rPr>
              <w:t>Dažādu jautājumu risināšanā sadarbība ar Jaunalūksnes pagasta pārvaldi, tās iestādēm. Regulāri tiek īstenotas kopīgas pedagoģiski izglītojošas nodarbības Bejas bibliotēkā. Vietējai kopienai tiek piedāvātas aktivitātes un pasākumi.</w:t>
            </w:r>
          </w:p>
        </w:tc>
        <w:tc>
          <w:tcPr>
            <w:tcW w:w="4607" w:type="dxa"/>
          </w:tcPr>
          <w:p w14:paraId="46D4D429" w14:textId="43B621B7"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Pilnveidot sadarbību ar vietējo kopienu, iniciēt kopīgus projektus.</w:t>
            </w:r>
          </w:p>
        </w:tc>
      </w:tr>
      <w:tr w:rsidR="005F79E3" w:rsidRPr="008477FF" w14:paraId="25DBCBE4" w14:textId="77777777" w:rsidTr="00EB26AC">
        <w:tc>
          <w:tcPr>
            <w:tcW w:w="4607" w:type="dxa"/>
          </w:tcPr>
          <w:p w14:paraId="2E5021BA" w14:textId="3D383FF3"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647224">
              <w:rPr>
                <w:rFonts w:ascii="Times New Roman" w:hAnsi="Times New Roman" w:cs="Times New Roman"/>
                <w:sz w:val="24"/>
                <w:szCs w:val="24"/>
                <w:lang w:val="lv-LV"/>
              </w:rPr>
              <w:t xml:space="preserve">Skolas direktore veido izziņas un inovācijas kultūru iestādē. Kolektīvs ir atvērts pārmaiņām, ir izpratne par to nepieciešamību un atbalsts ieviešanai.  Ne vienmēr notiek sistemātisks darbs ar vecākiem, vietējo kopienu un dibinātāju izziņas un inovāciju organizācijas kultūras ilgtspējas nodrošināšanai. </w:t>
            </w:r>
          </w:p>
        </w:tc>
        <w:tc>
          <w:tcPr>
            <w:tcW w:w="4607" w:type="dxa"/>
          </w:tcPr>
          <w:p w14:paraId="532AA3D4" w14:textId="31FA1848"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 xml:space="preserve">Paplašināt mērķtiecīgu sadarbību </w:t>
            </w:r>
            <w:r w:rsidRPr="00E823A6">
              <w:rPr>
                <w:rFonts w:ascii="Times New Roman" w:hAnsi="Times New Roman" w:cs="Times New Roman"/>
                <w:sz w:val="24"/>
                <w:szCs w:val="24"/>
                <w:lang w:val="lv-LV"/>
              </w:rPr>
              <w:t xml:space="preserve">izziņas un inovāciju organizācijas kultūras ilgtspējas nodrošināšanai. </w:t>
            </w:r>
            <w:r w:rsidRPr="00E823A6">
              <w:rPr>
                <w:rFonts w:ascii="Times New Roman" w:eastAsia="Times New Roman" w:hAnsi="Times New Roman" w:cs="Times New Roman"/>
                <w:sz w:val="24"/>
                <w:szCs w:val="24"/>
                <w:lang w:val="lv-LV"/>
              </w:rPr>
              <w:t xml:space="preserve">  </w:t>
            </w:r>
          </w:p>
        </w:tc>
      </w:tr>
      <w:tr w:rsidR="005F79E3" w:rsidRPr="008477FF" w14:paraId="2366D5E9" w14:textId="77777777" w:rsidTr="00EB26AC">
        <w:tc>
          <w:tcPr>
            <w:tcW w:w="4607" w:type="dxa"/>
          </w:tcPr>
          <w:p w14:paraId="7C29B56D" w14:textId="6282552D"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647224">
              <w:rPr>
                <w:rFonts w:ascii="Times New Roman" w:hAnsi="Times New Roman" w:cs="Times New Roman"/>
                <w:sz w:val="24"/>
                <w:szCs w:val="24"/>
                <w:lang w:val="lv-LV"/>
              </w:rPr>
              <w:t xml:space="preserve">Direktore nodrošina savstarpējo mācīšanos un </w:t>
            </w:r>
            <w:proofErr w:type="spellStart"/>
            <w:r w:rsidRPr="00647224">
              <w:rPr>
                <w:rFonts w:ascii="Times New Roman" w:hAnsi="Times New Roman" w:cs="Times New Roman"/>
                <w:sz w:val="24"/>
                <w:szCs w:val="24"/>
                <w:lang w:val="lv-LV"/>
              </w:rPr>
              <w:t>komanddarbu</w:t>
            </w:r>
            <w:proofErr w:type="spellEnd"/>
            <w:r w:rsidRPr="00647224">
              <w:rPr>
                <w:rFonts w:ascii="Times New Roman" w:hAnsi="Times New Roman" w:cs="Times New Roman"/>
                <w:sz w:val="24"/>
                <w:szCs w:val="24"/>
                <w:lang w:val="lv-LV"/>
              </w:rPr>
              <w:t xml:space="preserve">, kas ļauj apkopot un uzkrāt zināšanu un mācīšanās pieredzi skolas efektīvai darbībai un savstarpējai pieredzes apmaiņai profesionālajā vidē, lai īstenotu sekmīgu izglītības programmu īstenošanu, iesaistās sadarbībā ar citām iestādēm. </w:t>
            </w:r>
          </w:p>
        </w:tc>
        <w:tc>
          <w:tcPr>
            <w:tcW w:w="4607" w:type="dxa"/>
          </w:tcPr>
          <w:p w14:paraId="6722215D" w14:textId="3D0A8314"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 xml:space="preserve">Uzsākt apkopot un uzkrāt zināšanu radīšanas un mācīšanās pieredzi. </w:t>
            </w:r>
          </w:p>
        </w:tc>
      </w:tr>
      <w:tr w:rsidR="005F79E3" w:rsidRPr="008477FF" w14:paraId="290C0617" w14:textId="77777777" w:rsidTr="00EB26AC">
        <w:tc>
          <w:tcPr>
            <w:tcW w:w="4607" w:type="dxa"/>
          </w:tcPr>
          <w:p w14:paraId="3B291F6A" w14:textId="5753670A"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647224">
              <w:rPr>
                <w:rFonts w:ascii="Times New Roman" w:hAnsi="Times New Roman" w:cs="Times New Roman"/>
                <w:sz w:val="24"/>
                <w:szCs w:val="24"/>
                <w:lang w:val="lv-LV"/>
              </w:rPr>
              <w:t xml:space="preserve">Skolā tiek nodrošināta regulāra vecāku iesaiste izglītības iestādes darbībā. Ir izveidota sekmīga sadarbības sistēma, kas ļauj iesaistīties ikvienam vecākam.    </w:t>
            </w:r>
          </w:p>
        </w:tc>
        <w:tc>
          <w:tcPr>
            <w:tcW w:w="4607" w:type="dxa"/>
          </w:tcPr>
          <w:p w14:paraId="33A70232" w14:textId="35A4BD21"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 xml:space="preserve">Panākt ikviena vecāka ieinteresētību sekot savu bērnu sekmībai un izaugsmei. </w:t>
            </w:r>
          </w:p>
        </w:tc>
      </w:tr>
      <w:tr w:rsidR="005F79E3" w:rsidRPr="008477FF" w14:paraId="67E78D61" w14:textId="77777777" w:rsidTr="00EB26AC">
        <w:tc>
          <w:tcPr>
            <w:tcW w:w="4607" w:type="dxa"/>
          </w:tcPr>
          <w:p w14:paraId="4D527699" w14:textId="0BF8744E"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647224">
              <w:rPr>
                <w:rFonts w:ascii="Times New Roman" w:hAnsi="Times New Roman" w:cs="Times New Roman"/>
                <w:sz w:val="24"/>
                <w:szCs w:val="24"/>
                <w:lang w:val="lv-LV"/>
              </w:rPr>
              <w:t xml:space="preserve">Direktore rada priekšnosacījumus un atbalsta sekmīgu iestādes padomes un izglītojamo pašpārvaldes darbu.  Tiek plānots vadības komandas atbalsts un nepieciešamie finanšu resursi. </w:t>
            </w:r>
          </w:p>
        </w:tc>
        <w:tc>
          <w:tcPr>
            <w:tcW w:w="4607" w:type="dxa"/>
          </w:tcPr>
          <w:p w14:paraId="6F9CA80A" w14:textId="55929B97" w:rsidR="005F79E3" w:rsidRPr="008477FF" w:rsidRDefault="005F79E3" w:rsidP="005F79E3">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 xml:space="preserve">Veicināt izglītojamo  </w:t>
            </w:r>
            <w:proofErr w:type="spellStart"/>
            <w:r w:rsidRPr="00E823A6">
              <w:rPr>
                <w:rFonts w:ascii="Times New Roman" w:eastAsia="Times New Roman" w:hAnsi="Times New Roman" w:cs="Times New Roman"/>
                <w:sz w:val="24"/>
                <w:szCs w:val="24"/>
                <w:lang w:val="lv-LV"/>
              </w:rPr>
              <w:t>līdzpārvaldes</w:t>
            </w:r>
            <w:proofErr w:type="spellEnd"/>
            <w:r w:rsidRPr="00E823A6">
              <w:rPr>
                <w:rFonts w:ascii="Times New Roman" w:eastAsia="Times New Roman" w:hAnsi="Times New Roman" w:cs="Times New Roman"/>
                <w:sz w:val="24"/>
                <w:szCs w:val="24"/>
                <w:lang w:val="lv-LV"/>
              </w:rPr>
              <w:t xml:space="preserve">  iniciatīvu un atbildību.</w:t>
            </w:r>
          </w:p>
        </w:tc>
      </w:tr>
    </w:tbl>
    <w:p w14:paraId="1D88EF64" w14:textId="77777777" w:rsidR="00E45E82" w:rsidRPr="00E45E82" w:rsidRDefault="00E45E82" w:rsidP="00505C0C">
      <w:pPr>
        <w:pStyle w:val="Sarakstarindkopa"/>
        <w:spacing w:after="0" w:line="240" w:lineRule="auto"/>
        <w:ind w:left="0" w:firstLine="567"/>
        <w:jc w:val="both"/>
        <w:rPr>
          <w:rFonts w:ascii="Times New Roman" w:hAnsi="Times New Roman" w:cs="Times New Roman"/>
          <w:sz w:val="24"/>
          <w:szCs w:val="24"/>
          <w:lang w:val="lv-LV"/>
        </w:rPr>
      </w:pPr>
    </w:p>
    <w:p w14:paraId="1F518417" w14:textId="757E8766" w:rsidR="00C84CD3" w:rsidRDefault="00C84CD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1BEAB947" w14:textId="344DCE90" w:rsidR="00446618" w:rsidRPr="005226DD" w:rsidRDefault="00446618" w:rsidP="00505C0C">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sidRPr="005226DD">
        <w:rPr>
          <w:rFonts w:ascii="Times New Roman" w:hAnsi="Times New Roman" w:cs="Times New Roman"/>
          <w:sz w:val="24"/>
          <w:szCs w:val="24"/>
          <w:lang w:val="lv-LV"/>
        </w:rPr>
        <w:lastRenderedPageBreak/>
        <w:t>Kritērij</w:t>
      </w:r>
      <w:r w:rsidR="004A67A7" w:rsidRPr="005226DD">
        <w:rPr>
          <w:rFonts w:ascii="Times New Roman" w:hAnsi="Times New Roman" w:cs="Times New Roman"/>
          <w:sz w:val="24"/>
          <w:szCs w:val="24"/>
          <w:lang w:val="lv-LV"/>
        </w:rPr>
        <w:t>a</w:t>
      </w:r>
      <w:r w:rsidRPr="005226DD">
        <w:rPr>
          <w:rFonts w:ascii="Times New Roman" w:hAnsi="Times New Roman" w:cs="Times New Roman"/>
          <w:sz w:val="24"/>
          <w:szCs w:val="24"/>
          <w:lang w:val="lv-LV"/>
        </w:rPr>
        <w:t xml:space="preserve"> “Pedagogu profesionālā kapacitāte” stiprās puses un turpmākas attīstības vajadzības</w:t>
      </w:r>
    </w:p>
    <w:tbl>
      <w:tblPr>
        <w:tblStyle w:val="Reatabula"/>
        <w:tblW w:w="9214" w:type="dxa"/>
        <w:tblInd w:w="-5" w:type="dxa"/>
        <w:tblLook w:val="04A0" w:firstRow="1" w:lastRow="0" w:firstColumn="1" w:lastColumn="0" w:noHBand="0" w:noVBand="1"/>
      </w:tblPr>
      <w:tblGrid>
        <w:gridCol w:w="4607"/>
        <w:gridCol w:w="4607"/>
      </w:tblGrid>
      <w:tr w:rsidR="00E45E82" w14:paraId="1F89ABAD" w14:textId="77777777" w:rsidTr="00523407">
        <w:tc>
          <w:tcPr>
            <w:tcW w:w="4607" w:type="dxa"/>
          </w:tcPr>
          <w:p w14:paraId="3927A4EB" w14:textId="77777777" w:rsidR="00E45E82" w:rsidRDefault="00E45E82" w:rsidP="00505C0C">
            <w:pPr>
              <w:pStyle w:val="Sarakstarindkopa"/>
              <w:ind w:left="0" w:firstLine="567"/>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40EEADAD" w14:textId="77777777" w:rsidR="00E45E82" w:rsidRDefault="00E45E82" w:rsidP="00505C0C">
            <w:pPr>
              <w:pStyle w:val="Sarakstarindkopa"/>
              <w:ind w:left="0" w:firstLine="567"/>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46297A" w:rsidRPr="008477FF" w14:paraId="6660FA8E" w14:textId="77777777" w:rsidTr="00523407">
        <w:tc>
          <w:tcPr>
            <w:tcW w:w="4607" w:type="dxa"/>
          </w:tcPr>
          <w:p w14:paraId="7F8BDFEA" w14:textId="1EC29762" w:rsidR="0046297A" w:rsidRPr="008477FF" w:rsidRDefault="0046297A" w:rsidP="00DF3D87">
            <w:pPr>
              <w:pStyle w:val="Sarakstarindkopa"/>
              <w:ind w:left="0"/>
              <w:jc w:val="both"/>
              <w:rPr>
                <w:rFonts w:ascii="Times New Roman" w:eastAsia="Times New Roman" w:hAnsi="Times New Roman" w:cs="Times New Roman"/>
                <w:color w:val="414142"/>
                <w:sz w:val="24"/>
                <w:szCs w:val="24"/>
                <w:lang w:val="lv-LV"/>
              </w:rPr>
            </w:pPr>
            <w:r w:rsidRPr="00C6725F">
              <w:rPr>
                <w:rFonts w:ascii="Times New Roman" w:hAnsi="Times New Roman" w:cs="Times New Roman"/>
                <w:sz w:val="24"/>
                <w:szCs w:val="24"/>
                <w:lang w:val="lv-LV"/>
              </w:rPr>
              <w:t>Skolas pedagogu izglītība un profesionālā kvalifikācija atbilst normatīvajos aktos noteiktajām prasībām.  12 pedagogiem ir augstākā pedagoģiskā izglītība, 2 pedagogi to iegūst.</w:t>
            </w:r>
          </w:p>
        </w:tc>
        <w:tc>
          <w:tcPr>
            <w:tcW w:w="4607" w:type="dxa"/>
          </w:tcPr>
          <w:p w14:paraId="341A0C92" w14:textId="77777777" w:rsidR="0046297A" w:rsidRPr="008477FF" w:rsidRDefault="0046297A" w:rsidP="0046297A">
            <w:pPr>
              <w:pStyle w:val="Sarakstarindkopa"/>
              <w:ind w:left="0" w:firstLine="567"/>
              <w:jc w:val="both"/>
              <w:rPr>
                <w:rFonts w:ascii="Times New Roman" w:eastAsia="Times New Roman" w:hAnsi="Times New Roman" w:cs="Times New Roman"/>
                <w:color w:val="414142"/>
                <w:sz w:val="24"/>
                <w:szCs w:val="24"/>
                <w:lang w:val="lv-LV"/>
              </w:rPr>
            </w:pPr>
          </w:p>
        </w:tc>
      </w:tr>
      <w:tr w:rsidR="0046297A" w:rsidRPr="008477FF" w14:paraId="38B7095A" w14:textId="77777777" w:rsidTr="00523407">
        <w:tc>
          <w:tcPr>
            <w:tcW w:w="4607" w:type="dxa"/>
          </w:tcPr>
          <w:p w14:paraId="3178F84C" w14:textId="2A363E14" w:rsidR="0046297A" w:rsidRPr="008477FF" w:rsidRDefault="0046297A" w:rsidP="00DF3D87">
            <w:pPr>
              <w:pStyle w:val="Sarakstarindkopa"/>
              <w:ind w:left="0"/>
              <w:jc w:val="both"/>
              <w:rPr>
                <w:rFonts w:ascii="Times New Roman" w:eastAsia="Times New Roman" w:hAnsi="Times New Roman" w:cs="Times New Roman"/>
                <w:color w:val="414142"/>
                <w:sz w:val="24"/>
                <w:szCs w:val="24"/>
                <w:lang w:val="lv-LV"/>
              </w:rPr>
            </w:pPr>
            <w:r w:rsidRPr="00C6725F">
              <w:rPr>
                <w:rFonts w:ascii="Times New Roman" w:hAnsi="Times New Roman" w:cs="Times New Roman"/>
                <w:sz w:val="24"/>
                <w:szCs w:val="24"/>
                <w:lang w:val="lv-LV"/>
              </w:rPr>
              <w:t xml:space="preserve">Skolas pedagogi ir orientēti uz nepārtrauktu profesionālās kompetences pilnveidi un attīstību, plānveidīgi to īsteno. </w:t>
            </w:r>
          </w:p>
        </w:tc>
        <w:tc>
          <w:tcPr>
            <w:tcW w:w="4607" w:type="dxa"/>
          </w:tcPr>
          <w:p w14:paraId="08DA45DE" w14:textId="4D888264" w:rsidR="0046297A" w:rsidRPr="008477FF" w:rsidRDefault="0046297A" w:rsidP="0046297A">
            <w:pPr>
              <w:pStyle w:val="Sarakstarindkopa"/>
              <w:ind w:left="0" w:firstLine="567"/>
              <w:jc w:val="both"/>
              <w:rPr>
                <w:rFonts w:ascii="Times New Roman" w:eastAsia="Times New Roman" w:hAnsi="Times New Roman" w:cs="Times New Roman"/>
                <w:color w:val="414142"/>
                <w:sz w:val="24"/>
                <w:szCs w:val="24"/>
                <w:lang w:val="lv-LV"/>
              </w:rPr>
            </w:pPr>
          </w:p>
        </w:tc>
      </w:tr>
      <w:tr w:rsidR="0046297A" w:rsidRPr="008477FF" w14:paraId="002659D6" w14:textId="77777777" w:rsidTr="00523407">
        <w:tc>
          <w:tcPr>
            <w:tcW w:w="4607" w:type="dxa"/>
          </w:tcPr>
          <w:p w14:paraId="60EE81E8" w14:textId="7DF856EF" w:rsidR="0046297A" w:rsidRPr="008477FF" w:rsidRDefault="0046297A" w:rsidP="00DF3D87">
            <w:pPr>
              <w:pStyle w:val="Sarakstarindkopa"/>
              <w:ind w:left="0"/>
              <w:jc w:val="both"/>
              <w:rPr>
                <w:rFonts w:ascii="Times New Roman" w:eastAsia="Times New Roman" w:hAnsi="Times New Roman" w:cs="Times New Roman"/>
                <w:color w:val="414142"/>
                <w:sz w:val="24"/>
                <w:szCs w:val="24"/>
                <w:lang w:val="lv-LV"/>
              </w:rPr>
            </w:pPr>
            <w:r w:rsidRPr="00C6725F">
              <w:rPr>
                <w:rFonts w:ascii="Times New Roman" w:hAnsi="Times New Roman" w:cs="Times New Roman"/>
                <w:sz w:val="24"/>
                <w:szCs w:val="24"/>
                <w:lang w:val="lv-LV"/>
              </w:rPr>
              <w:t>Pedagogu stundu noslodze tiek sadalīta atbilstoši mācību plānam un profesionālajai kvalifikācijai</w:t>
            </w:r>
            <w:r>
              <w:rPr>
                <w:rFonts w:ascii="Times New Roman" w:hAnsi="Times New Roman" w:cs="Times New Roman"/>
                <w:sz w:val="24"/>
                <w:szCs w:val="24"/>
                <w:lang w:val="lv-LV"/>
              </w:rPr>
              <w:t xml:space="preserve">. Pedagogu noslodze ir optimāla. </w:t>
            </w:r>
            <w:r w:rsidRPr="00C6725F">
              <w:rPr>
                <w:rFonts w:ascii="Times New Roman" w:hAnsi="Times New Roman" w:cs="Times New Roman"/>
                <w:sz w:val="24"/>
                <w:szCs w:val="24"/>
                <w:lang w:val="lv-LV"/>
              </w:rPr>
              <w:t>2020./2021.m.g. pedagogi neizrādīja iniciatīvu profesionālās kvalitātes pakāpēm.</w:t>
            </w:r>
          </w:p>
        </w:tc>
        <w:tc>
          <w:tcPr>
            <w:tcW w:w="4607" w:type="dxa"/>
          </w:tcPr>
          <w:p w14:paraId="38FA94AC" w14:textId="10BC1AF2" w:rsidR="0046297A" w:rsidRPr="008477FF" w:rsidRDefault="0046297A" w:rsidP="00DF3D87">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 xml:space="preserve">Motivēt pedagogus pieteikties </w:t>
            </w:r>
            <w:r w:rsidR="00875483">
              <w:rPr>
                <w:rFonts w:ascii="Times New Roman" w:eastAsia="Times New Roman" w:hAnsi="Times New Roman" w:cs="Times New Roman"/>
                <w:sz w:val="24"/>
                <w:szCs w:val="24"/>
                <w:lang w:val="lv-LV"/>
              </w:rPr>
              <w:t>profesionālās kvalitātes novērtēšanai</w:t>
            </w:r>
            <w:r w:rsidRPr="00E823A6">
              <w:rPr>
                <w:rFonts w:ascii="Times New Roman" w:eastAsia="Times New Roman" w:hAnsi="Times New Roman" w:cs="Times New Roman"/>
                <w:sz w:val="24"/>
                <w:szCs w:val="24"/>
                <w:lang w:val="lv-LV"/>
              </w:rPr>
              <w:t>.</w:t>
            </w:r>
          </w:p>
        </w:tc>
      </w:tr>
      <w:tr w:rsidR="0046297A" w:rsidRPr="008477FF" w14:paraId="1BFB3B39" w14:textId="77777777" w:rsidTr="0046297A">
        <w:trPr>
          <w:trHeight w:val="1486"/>
        </w:trPr>
        <w:tc>
          <w:tcPr>
            <w:tcW w:w="4607" w:type="dxa"/>
          </w:tcPr>
          <w:p w14:paraId="5A5127EE" w14:textId="24381211" w:rsidR="0046297A" w:rsidRPr="008477FF" w:rsidRDefault="0046297A" w:rsidP="00DF3D87">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Skolā ir izveidota sistēma pedagoģiskā procesa novērtēšanai. Ikgadējā </w:t>
            </w:r>
            <w:proofErr w:type="spellStart"/>
            <w:r>
              <w:rPr>
                <w:rFonts w:ascii="Times New Roman" w:hAnsi="Times New Roman" w:cs="Times New Roman"/>
                <w:sz w:val="24"/>
                <w:szCs w:val="24"/>
                <w:lang w:val="lv-LV"/>
              </w:rPr>
              <w:t>pašvērtēšanas</w:t>
            </w:r>
            <w:proofErr w:type="spellEnd"/>
            <w:r>
              <w:rPr>
                <w:rFonts w:ascii="Times New Roman" w:hAnsi="Times New Roman" w:cs="Times New Roman"/>
                <w:sz w:val="24"/>
                <w:szCs w:val="24"/>
                <w:lang w:val="lv-LV"/>
              </w:rPr>
              <w:t xml:space="preserve"> procesā  visi pedagogi izvērtē savu profesionālo darbību un izglītības procesa darbības efektivitāti. </w:t>
            </w:r>
          </w:p>
        </w:tc>
        <w:tc>
          <w:tcPr>
            <w:tcW w:w="4607" w:type="dxa"/>
          </w:tcPr>
          <w:p w14:paraId="7675B059" w14:textId="1619E8E6" w:rsidR="0046297A" w:rsidRPr="008477FF" w:rsidRDefault="0046297A" w:rsidP="00DF3D87">
            <w:pPr>
              <w:pStyle w:val="Sarakstarindkopa"/>
              <w:ind w:left="0"/>
              <w:jc w:val="both"/>
              <w:rPr>
                <w:rFonts w:ascii="Times New Roman" w:eastAsia="Times New Roman" w:hAnsi="Times New Roman" w:cs="Times New Roman"/>
                <w:color w:val="414142"/>
                <w:sz w:val="24"/>
                <w:szCs w:val="24"/>
                <w:lang w:val="lv-LV"/>
              </w:rPr>
            </w:pPr>
            <w:r w:rsidRPr="00E823A6">
              <w:rPr>
                <w:rFonts w:ascii="Times New Roman" w:eastAsia="Times New Roman" w:hAnsi="Times New Roman" w:cs="Times New Roman"/>
                <w:sz w:val="24"/>
                <w:szCs w:val="24"/>
                <w:lang w:val="lv-LV"/>
              </w:rPr>
              <w:t>Ieplānot kursus pedagogiem darbam apvienotajās klasēs.</w:t>
            </w:r>
          </w:p>
        </w:tc>
      </w:tr>
    </w:tbl>
    <w:p w14:paraId="685D0B87" w14:textId="12AACA74" w:rsidR="00166882" w:rsidRDefault="00166882" w:rsidP="00505C0C">
      <w:pPr>
        <w:spacing w:after="0" w:line="240" w:lineRule="auto"/>
        <w:ind w:firstLine="567"/>
        <w:rPr>
          <w:rFonts w:ascii="Times New Roman" w:hAnsi="Times New Roman" w:cs="Times New Roman"/>
          <w:sz w:val="24"/>
          <w:szCs w:val="24"/>
          <w:lang w:val="lv-LV"/>
        </w:rPr>
      </w:pPr>
    </w:p>
    <w:p w14:paraId="3D256F87" w14:textId="77777777" w:rsidR="00E45E82" w:rsidRPr="00166882" w:rsidRDefault="00E45E82" w:rsidP="00505C0C">
      <w:pPr>
        <w:spacing w:after="0" w:line="240" w:lineRule="auto"/>
        <w:ind w:firstLine="567"/>
        <w:rPr>
          <w:rFonts w:ascii="Times New Roman" w:hAnsi="Times New Roman" w:cs="Times New Roman"/>
          <w:sz w:val="24"/>
          <w:szCs w:val="24"/>
          <w:lang w:val="lv-LV"/>
        </w:rPr>
      </w:pPr>
    </w:p>
    <w:p w14:paraId="7FC10015" w14:textId="77777777" w:rsidR="00625EE7" w:rsidRDefault="00625EE7" w:rsidP="00505C0C">
      <w:pPr>
        <w:ind w:firstLine="567"/>
        <w:rPr>
          <w:rFonts w:ascii="Times New Roman" w:hAnsi="Times New Roman" w:cs="Times New Roman"/>
          <w:b/>
          <w:bCs/>
          <w:sz w:val="24"/>
          <w:szCs w:val="24"/>
          <w:lang w:val="lv-LV"/>
        </w:rPr>
      </w:pPr>
      <w:r>
        <w:rPr>
          <w:rFonts w:ascii="Times New Roman" w:hAnsi="Times New Roman" w:cs="Times New Roman"/>
          <w:b/>
          <w:bCs/>
          <w:sz w:val="24"/>
          <w:szCs w:val="24"/>
          <w:lang w:val="lv-LV"/>
        </w:rPr>
        <w:br w:type="page"/>
      </w:r>
    </w:p>
    <w:p w14:paraId="3C4DF21A" w14:textId="1DEA2726" w:rsidR="00166882" w:rsidRPr="00586834" w:rsidRDefault="00166882" w:rsidP="007418AA">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Informācija par lielākajiem īstenotajiem projektiem par </w:t>
      </w:r>
      <w:r w:rsidR="00446618">
        <w:rPr>
          <w:rFonts w:ascii="Times New Roman" w:hAnsi="Times New Roman" w:cs="Times New Roman"/>
          <w:b/>
          <w:bCs/>
          <w:sz w:val="24"/>
          <w:szCs w:val="24"/>
          <w:lang w:val="lv-LV"/>
        </w:rPr>
        <w:t>2020./2021.māc.g.</w:t>
      </w:r>
    </w:p>
    <w:p w14:paraId="2883DD57" w14:textId="77777777" w:rsidR="00446618" w:rsidRDefault="00446618" w:rsidP="00505C0C">
      <w:pPr>
        <w:spacing w:after="0" w:line="240" w:lineRule="auto"/>
        <w:ind w:firstLine="567"/>
        <w:rPr>
          <w:rFonts w:ascii="Times New Roman" w:hAnsi="Times New Roman" w:cs="Times New Roman"/>
          <w:sz w:val="24"/>
          <w:szCs w:val="24"/>
          <w:lang w:val="lv-LV"/>
        </w:rPr>
      </w:pPr>
    </w:p>
    <w:p w14:paraId="76D6F1A9" w14:textId="6C91A3E6" w:rsidR="00166882" w:rsidRDefault="00166882" w:rsidP="00505C0C">
      <w:pPr>
        <w:pStyle w:val="Sarakstarindkopa"/>
        <w:numPr>
          <w:ilvl w:val="1"/>
          <w:numId w:val="2"/>
        </w:numPr>
        <w:spacing w:after="0" w:line="240" w:lineRule="auto"/>
        <w:ind w:left="0" w:firstLine="567"/>
        <w:rPr>
          <w:rFonts w:ascii="Times New Roman" w:hAnsi="Times New Roman" w:cs="Times New Roman"/>
          <w:sz w:val="24"/>
          <w:szCs w:val="24"/>
          <w:lang w:val="lv-LV"/>
        </w:rPr>
      </w:pPr>
      <w:r w:rsidRPr="00446618">
        <w:rPr>
          <w:rFonts w:ascii="Times New Roman" w:hAnsi="Times New Roman" w:cs="Times New Roman"/>
          <w:sz w:val="24"/>
          <w:szCs w:val="24"/>
          <w:lang w:val="lv-LV"/>
        </w:rPr>
        <w:t>to īsa anotācija un rezultāti;</w:t>
      </w:r>
    </w:p>
    <w:p w14:paraId="6981F129" w14:textId="77777777" w:rsidR="00AE178D" w:rsidRDefault="006D4045" w:rsidP="00505C0C">
      <w:pPr>
        <w:pStyle w:val="Sarakstarindkopa"/>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ESF projekta Nr.8.3.4.0/16/I/001 “Atbalsts priekšlaicīgas mācību pārtraukšanas samazināšanai” ietvaros īstenotais projekts </w:t>
      </w:r>
      <w:r w:rsidRPr="006D4045">
        <w:rPr>
          <w:rFonts w:ascii="Times New Roman" w:hAnsi="Times New Roman" w:cs="Times New Roman"/>
          <w:sz w:val="24"/>
          <w:szCs w:val="24"/>
          <w:lang w:val="lv-LV"/>
        </w:rPr>
        <w:t>“Izaicini sevi,</w:t>
      </w:r>
      <w:r>
        <w:rPr>
          <w:rFonts w:ascii="Times New Roman" w:hAnsi="Times New Roman" w:cs="Times New Roman"/>
          <w:sz w:val="24"/>
          <w:szCs w:val="24"/>
          <w:lang w:val="lv-LV"/>
        </w:rPr>
        <w:t xml:space="preserve"> piedalies un radi!”. </w:t>
      </w:r>
      <w:r w:rsidR="00EA51F7">
        <w:rPr>
          <w:rFonts w:ascii="Times New Roman" w:hAnsi="Times New Roman" w:cs="Times New Roman"/>
          <w:sz w:val="24"/>
          <w:szCs w:val="24"/>
          <w:lang w:val="lv-LV"/>
        </w:rPr>
        <w:t xml:space="preserve">Projektā tika iesaistīti priekšlaicīgās mācību pārtraukšanas riska grupas jaunieši,  ar mērķi veicināt dalībnieku mācību motivāciju un pašiniciatīvu, izzināt savas spējas, gūt jaunas zināšanas un prasmes, izzināt pieprasījumu darba tirgū, iepazīties ar vietējo uzņēmēju pieredzi un veiksmīgiem dzīves stāstiem. </w:t>
      </w:r>
    </w:p>
    <w:p w14:paraId="248ECB93" w14:textId="7D7FF190" w:rsidR="00B92BE8" w:rsidRDefault="00457F59" w:rsidP="00505C0C">
      <w:pPr>
        <w:pStyle w:val="Sarakstarindkopa"/>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ESF projekta Nr.8.3.4.0/16/I/001 “Atbalsts priekšlaicīgas mācību pārtraukšanas samazināšanai” ietvaros 12</w:t>
      </w:r>
      <w:r w:rsidR="00B92BE8">
        <w:rPr>
          <w:rFonts w:ascii="Times New Roman" w:hAnsi="Times New Roman" w:cs="Times New Roman"/>
          <w:sz w:val="24"/>
          <w:szCs w:val="24"/>
          <w:lang w:val="lv-LV"/>
        </w:rPr>
        <w:t xml:space="preserve"> bērni saņēma palīdzību</w:t>
      </w:r>
      <w:r>
        <w:rPr>
          <w:rFonts w:ascii="Times New Roman" w:hAnsi="Times New Roman" w:cs="Times New Roman"/>
          <w:sz w:val="24"/>
          <w:szCs w:val="24"/>
          <w:lang w:val="lv-LV"/>
        </w:rPr>
        <w:t xml:space="preserve"> savu zināšanu un prasmju uzlabošanai mācību priekšmetos, 2 izglītojamie saņēma pedagoga atbalstu mācību darba organizēšanai, </w:t>
      </w:r>
      <w:r w:rsidR="00DD49E2">
        <w:rPr>
          <w:rFonts w:ascii="Times New Roman" w:hAnsi="Times New Roman" w:cs="Times New Roman"/>
          <w:sz w:val="24"/>
          <w:szCs w:val="24"/>
          <w:lang w:val="lv-LV"/>
        </w:rPr>
        <w:t>viens</w:t>
      </w:r>
      <w:r>
        <w:rPr>
          <w:rFonts w:ascii="Times New Roman" w:hAnsi="Times New Roman" w:cs="Times New Roman"/>
          <w:sz w:val="24"/>
          <w:szCs w:val="24"/>
          <w:lang w:val="lv-LV"/>
        </w:rPr>
        <w:t xml:space="preserve"> izglītojamais saņēma ekonomisko atbalstu – ēdināšanas apmaksu. </w:t>
      </w:r>
    </w:p>
    <w:p w14:paraId="7B41EF36" w14:textId="77777777" w:rsidR="006D4045" w:rsidRDefault="006D4045" w:rsidP="00505C0C">
      <w:pPr>
        <w:pStyle w:val="Sarakstarindkopa"/>
        <w:spacing w:after="0" w:line="240" w:lineRule="auto"/>
        <w:ind w:left="0" w:firstLine="567"/>
        <w:rPr>
          <w:rFonts w:ascii="Times New Roman" w:hAnsi="Times New Roman" w:cs="Times New Roman"/>
          <w:sz w:val="24"/>
          <w:szCs w:val="24"/>
          <w:lang w:val="lv-LV"/>
        </w:rPr>
      </w:pPr>
    </w:p>
    <w:p w14:paraId="2F01D1B0" w14:textId="04D96F17" w:rsidR="00166882" w:rsidRDefault="007418AA" w:rsidP="007418AA">
      <w:pPr>
        <w:pStyle w:val="Sarakstarindkopa"/>
        <w:numPr>
          <w:ilvl w:val="0"/>
          <w:numId w:val="2"/>
        </w:num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In</w:t>
      </w:r>
      <w:r w:rsidR="00166882" w:rsidRPr="00586834">
        <w:rPr>
          <w:rFonts w:ascii="Times New Roman" w:hAnsi="Times New Roman" w:cs="Times New Roman"/>
          <w:b/>
          <w:bCs/>
          <w:sz w:val="24"/>
          <w:szCs w:val="24"/>
          <w:lang w:val="lv-LV"/>
        </w:rPr>
        <w:t>formācija par institūcijām, ar kurām noslēgti sadarbības līgumi</w:t>
      </w:r>
    </w:p>
    <w:p w14:paraId="5AF01647" w14:textId="77777777" w:rsidR="00505C0C" w:rsidRDefault="00505C0C" w:rsidP="00505C0C">
      <w:pPr>
        <w:pStyle w:val="Sarakstarindkopa"/>
        <w:spacing w:after="0" w:line="240" w:lineRule="auto"/>
        <w:ind w:left="567"/>
        <w:rPr>
          <w:rFonts w:ascii="Times New Roman" w:hAnsi="Times New Roman" w:cs="Times New Roman"/>
          <w:b/>
          <w:bCs/>
          <w:sz w:val="24"/>
          <w:szCs w:val="24"/>
          <w:lang w:val="lv-LV"/>
        </w:rPr>
      </w:pPr>
    </w:p>
    <w:p w14:paraId="579298B6" w14:textId="07F6584B" w:rsidR="00446618" w:rsidRPr="00446618" w:rsidRDefault="00AB730A" w:rsidP="00505C0C">
      <w:pPr>
        <w:pStyle w:val="Sarakstarindkopa"/>
        <w:numPr>
          <w:ilvl w:val="1"/>
          <w:numId w:val="2"/>
        </w:numPr>
        <w:spacing w:after="0" w:line="240" w:lineRule="auto"/>
        <w:ind w:left="0" w:firstLine="567"/>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F5750">
        <w:rPr>
          <w:rFonts w:ascii="Times New Roman" w:hAnsi="Times New Roman" w:cs="Times New Roman"/>
          <w:sz w:val="24"/>
          <w:szCs w:val="24"/>
          <w:lang w:val="lv-LV"/>
        </w:rPr>
        <w:t>Nav.</w:t>
      </w:r>
    </w:p>
    <w:p w14:paraId="4A1D20E3" w14:textId="77777777" w:rsidR="00166882" w:rsidRPr="00166882" w:rsidRDefault="00166882" w:rsidP="00505C0C">
      <w:pPr>
        <w:spacing w:after="0" w:line="240" w:lineRule="auto"/>
        <w:ind w:firstLine="567"/>
        <w:jc w:val="center"/>
        <w:rPr>
          <w:rFonts w:ascii="Times New Roman" w:hAnsi="Times New Roman" w:cs="Times New Roman"/>
          <w:sz w:val="24"/>
          <w:szCs w:val="24"/>
          <w:lang w:val="lv-LV"/>
        </w:rPr>
      </w:pPr>
    </w:p>
    <w:p w14:paraId="73D618FD" w14:textId="72DFD484" w:rsidR="00166882" w:rsidRDefault="00166882" w:rsidP="007418AA">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3FE6024C" w14:textId="19ECD6BC" w:rsidR="00B92BE8" w:rsidRPr="00586834" w:rsidRDefault="00B92BE8" w:rsidP="00505C0C">
      <w:pPr>
        <w:pStyle w:val="Sarakstarindkopa"/>
        <w:spacing w:after="0" w:line="240" w:lineRule="auto"/>
        <w:ind w:left="0" w:firstLine="567"/>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(uz trim nākamajiem 3 gadiem)</w:t>
      </w:r>
    </w:p>
    <w:p w14:paraId="6B5C395D" w14:textId="11E85841" w:rsidR="00166882" w:rsidRDefault="00AB730A" w:rsidP="00505C0C">
      <w:pPr>
        <w:pStyle w:val="Sarakstarindkopa"/>
        <w:numPr>
          <w:ilvl w:val="1"/>
          <w:numId w:val="2"/>
        </w:numPr>
        <w:spacing w:after="0" w:line="240" w:lineRule="auto"/>
        <w:ind w:left="0" w:firstLine="567"/>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w:t>
      </w:r>
      <w:r w:rsidR="009C4FA5">
        <w:rPr>
          <w:rFonts w:ascii="Times New Roman" w:hAnsi="Times New Roman" w:cs="Times New Roman"/>
          <w:sz w:val="24"/>
          <w:szCs w:val="24"/>
          <w:lang w:val="lv-LV"/>
        </w:rPr>
        <w:t>:</w:t>
      </w:r>
    </w:p>
    <w:p w14:paraId="4A0E9A40" w14:textId="7EB22553" w:rsidR="00437203" w:rsidRDefault="009C4FA5" w:rsidP="00505C0C">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2021./2022.m.g. - </w:t>
      </w:r>
      <w:r w:rsidR="00437203">
        <w:rPr>
          <w:rFonts w:ascii="Times New Roman" w:hAnsi="Times New Roman" w:cs="Times New Roman"/>
          <w:sz w:val="24"/>
          <w:szCs w:val="24"/>
          <w:lang w:val="lv-LV"/>
        </w:rPr>
        <w:t>S</w:t>
      </w:r>
      <w:r w:rsidR="00437203" w:rsidRPr="00437203">
        <w:rPr>
          <w:rFonts w:ascii="Times New Roman" w:hAnsi="Times New Roman" w:cs="Times New Roman"/>
          <w:sz w:val="24"/>
          <w:szCs w:val="24"/>
          <w:lang w:val="lv-LV"/>
        </w:rPr>
        <w:t>ociāli emocionālās mācīšanās (SEM) prasmju praktizēšana un to novērtēšana</w:t>
      </w:r>
      <w:r>
        <w:rPr>
          <w:rFonts w:ascii="Times New Roman" w:hAnsi="Times New Roman" w:cs="Times New Roman"/>
          <w:sz w:val="24"/>
          <w:szCs w:val="24"/>
          <w:lang w:val="lv-LV"/>
        </w:rPr>
        <w:t>,</w:t>
      </w:r>
      <w:r w:rsidRPr="009C4FA5">
        <w:rPr>
          <w:rFonts w:ascii="Times New Roman" w:hAnsi="Times New Roman" w:cs="Times New Roman"/>
          <w:sz w:val="24"/>
          <w:szCs w:val="24"/>
          <w:lang w:val="lv-LV"/>
        </w:rPr>
        <w:t xml:space="preserve"> </w:t>
      </w:r>
      <w:r>
        <w:rPr>
          <w:rFonts w:ascii="Times New Roman" w:hAnsi="Times New Roman" w:cs="Times New Roman"/>
          <w:sz w:val="24"/>
          <w:szCs w:val="24"/>
          <w:lang w:val="lv-LV"/>
        </w:rPr>
        <w:t>uz attiecībām orientētas vides veidošana klasē, skolā</w:t>
      </w:r>
    </w:p>
    <w:p w14:paraId="52C760BF" w14:textId="55F890C1" w:rsidR="009C4FA5" w:rsidRDefault="009C4FA5" w:rsidP="00505C0C">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2022./2023.m.g. – Izglītojamo individuālo kompetenču pilnveidošana, spēju un prasmju attīstīšana.</w:t>
      </w:r>
    </w:p>
    <w:p w14:paraId="03E32A87" w14:textId="2A069F8A" w:rsidR="009C4FA5" w:rsidRDefault="009C4FA5" w:rsidP="00505C0C">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2023./2024.m.g. – Patriotisma un pilsoniskas līdzdalības veicināšana motivējot izglītojamos pašizglītībai un pašattīstībai. </w:t>
      </w:r>
    </w:p>
    <w:p w14:paraId="20541853" w14:textId="77777777" w:rsidR="00437203" w:rsidRPr="00437203" w:rsidRDefault="00437203" w:rsidP="00505C0C">
      <w:pPr>
        <w:spacing w:after="0" w:line="240" w:lineRule="auto"/>
        <w:ind w:firstLine="567"/>
        <w:jc w:val="both"/>
        <w:rPr>
          <w:rFonts w:ascii="Times New Roman" w:hAnsi="Times New Roman" w:cs="Times New Roman"/>
          <w:sz w:val="24"/>
          <w:szCs w:val="24"/>
          <w:lang w:val="lv-LV"/>
        </w:rPr>
      </w:pPr>
    </w:p>
    <w:p w14:paraId="20D09EBF" w14:textId="78F7DCD8" w:rsidR="00AB730A" w:rsidRDefault="00AB730A" w:rsidP="00505C0C">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25B3C">
        <w:rPr>
          <w:rFonts w:ascii="Times New Roman" w:hAnsi="Times New Roman" w:cs="Times New Roman"/>
          <w:sz w:val="24"/>
          <w:szCs w:val="24"/>
          <w:lang w:val="lv-LV"/>
        </w:rPr>
        <w:t>S</w:t>
      </w:r>
      <w:r>
        <w:rPr>
          <w:rFonts w:ascii="Times New Roman" w:hAnsi="Times New Roman" w:cs="Times New Roman"/>
          <w:sz w:val="24"/>
          <w:szCs w:val="24"/>
          <w:lang w:val="lv-LV"/>
        </w:rPr>
        <w:t xml:space="preserve">ecinājumi pēc </w:t>
      </w:r>
      <w:r w:rsidR="00ED28B2" w:rsidRPr="007A418D">
        <w:rPr>
          <w:rFonts w:ascii="Times New Roman" w:hAnsi="Times New Roman" w:cs="Times New Roman"/>
          <w:sz w:val="24"/>
          <w:szCs w:val="24"/>
          <w:lang w:val="lv-LV"/>
        </w:rPr>
        <w:t>2020./2021.</w:t>
      </w:r>
      <w:r w:rsidR="00ED28B2">
        <w:rPr>
          <w:rFonts w:ascii="Times New Roman" w:hAnsi="Times New Roman" w:cs="Times New Roman"/>
          <w:sz w:val="24"/>
          <w:szCs w:val="24"/>
          <w:lang w:val="lv-LV"/>
        </w:rPr>
        <w:t xml:space="preserve"> </w:t>
      </w:r>
      <w:r>
        <w:rPr>
          <w:rFonts w:ascii="Times New Roman" w:hAnsi="Times New Roman" w:cs="Times New Roman"/>
          <w:sz w:val="24"/>
          <w:szCs w:val="24"/>
          <w:lang w:val="lv-LV"/>
        </w:rPr>
        <w:t>mācību gada izvērtēšanas</w:t>
      </w:r>
      <w:r w:rsidR="00425B3C">
        <w:rPr>
          <w:rFonts w:ascii="Times New Roman" w:hAnsi="Times New Roman" w:cs="Times New Roman"/>
          <w:sz w:val="24"/>
          <w:szCs w:val="24"/>
          <w:lang w:val="lv-LV"/>
        </w:rPr>
        <w:t>:</w:t>
      </w:r>
    </w:p>
    <w:p w14:paraId="7F9F8C31" w14:textId="1BB8B941" w:rsidR="00AB730A" w:rsidRPr="007A418D" w:rsidRDefault="007418AA" w:rsidP="00505C0C">
      <w:pPr>
        <w:pStyle w:val="Sarakstarindkopa"/>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6.2.1.</w:t>
      </w:r>
      <w:r w:rsidR="00ED28B2">
        <w:rPr>
          <w:rFonts w:ascii="Times New Roman" w:hAnsi="Times New Roman" w:cs="Times New Roman"/>
          <w:sz w:val="24"/>
          <w:szCs w:val="24"/>
          <w:lang w:val="lv-LV"/>
        </w:rPr>
        <w:t xml:space="preserve">  Tika </w:t>
      </w:r>
      <w:r w:rsidR="00B058DB" w:rsidRPr="007A418D">
        <w:rPr>
          <w:rFonts w:ascii="Times New Roman" w:hAnsi="Times New Roman" w:cs="Times New Roman"/>
          <w:sz w:val="24"/>
          <w:szCs w:val="24"/>
          <w:lang w:val="lv-LV"/>
        </w:rPr>
        <w:t>izstrādā</w:t>
      </w:r>
      <w:r w:rsidR="00ED28B2">
        <w:rPr>
          <w:rFonts w:ascii="Times New Roman" w:hAnsi="Times New Roman" w:cs="Times New Roman"/>
          <w:sz w:val="24"/>
          <w:szCs w:val="24"/>
          <w:lang w:val="lv-LV"/>
        </w:rPr>
        <w:t>t</w:t>
      </w:r>
      <w:r w:rsidR="00B058DB" w:rsidRPr="007A418D">
        <w:rPr>
          <w:rFonts w:ascii="Times New Roman" w:hAnsi="Times New Roman" w:cs="Times New Roman"/>
          <w:sz w:val="24"/>
          <w:szCs w:val="24"/>
          <w:lang w:val="lv-LV"/>
        </w:rPr>
        <w:t>a klases audzinātāju stundu programm</w:t>
      </w:r>
      <w:r w:rsidR="00ED28B2">
        <w:rPr>
          <w:rFonts w:ascii="Times New Roman" w:hAnsi="Times New Roman" w:cs="Times New Roman"/>
          <w:sz w:val="24"/>
          <w:szCs w:val="24"/>
          <w:lang w:val="lv-LV"/>
        </w:rPr>
        <w:t>a</w:t>
      </w:r>
      <w:r w:rsidR="00B058DB" w:rsidRPr="007A418D">
        <w:rPr>
          <w:rFonts w:ascii="Times New Roman" w:hAnsi="Times New Roman" w:cs="Times New Roman"/>
          <w:sz w:val="24"/>
          <w:szCs w:val="24"/>
          <w:lang w:val="lv-LV"/>
        </w:rPr>
        <w:t xml:space="preserve"> 2021.-2023.gadam, kurā tematiskās grupas ir strukturētas pa vecumposmiem</w:t>
      </w:r>
      <w:r w:rsidR="00425B3C">
        <w:rPr>
          <w:rFonts w:ascii="Times New Roman" w:hAnsi="Times New Roman" w:cs="Times New Roman"/>
          <w:sz w:val="24"/>
          <w:szCs w:val="24"/>
          <w:lang w:val="lv-LV"/>
        </w:rPr>
        <w:t xml:space="preserve">. </w:t>
      </w:r>
      <w:r w:rsidR="00B058DB" w:rsidRPr="007A418D">
        <w:rPr>
          <w:rFonts w:ascii="Times New Roman" w:hAnsi="Times New Roman" w:cs="Times New Roman"/>
          <w:sz w:val="24"/>
          <w:szCs w:val="24"/>
          <w:lang w:val="lv-LV"/>
        </w:rPr>
        <w:t xml:space="preserve">Audzināšanas darba saturs ietver prioritārās un ieteicamās darba tēmas </w:t>
      </w:r>
      <w:r w:rsidR="00425B3C">
        <w:rPr>
          <w:rFonts w:ascii="Times New Roman" w:hAnsi="Times New Roman" w:cs="Times New Roman"/>
          <w:sz w:val="24"/>
          <w:szCs w:val="24"/>
          <w:lang w:val="lv-LV"/>
        </w:rPr>
        <w:t>k</w:t>
      </w:r>
      <w:r w:rsidR="00B058DB" w:rsidRPr="007A418D">
        <w:rPr>
          <w:rFonts w:ascii="Times New Roman" w:hAnsi="Times New Roman" w:cs="Times New Roman"/>
          <w:sz w:val="24"/>
          <w:szCs w:val="24"/>
          <w:lang w:val="lv-LV"/>
        </w:rPr>
        <w:t>lases stundām gadā</w:t>
      </w:r>
      <w:r w:rsidR="00425B3C">
        <w:rPr>
          <w:rFonts w:ascii="Times New Roman" w:hAnsi="Times New Roman" w:cs="Times New Roman"/>
          <w:sz w:val="24"/>
          <w:szCs w:val="24"/>
          <w:lang w:val="lv-LV"/>
        </w:rPr>
        <w:t>.</w:t>
      </w:r>
    </w:p>
    <w:p w14:paraId="3FE92478" w14:textId="0CFE978C" w:rsidR="00B058DB" w:rsidRPr="007A418D" w:rsidRDefault="007418AA" w:rsidP="00505C0C">
      <w:pPr>
        <w:pStyle w:val="Sarakstarindkopa"/>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6.2.2</w:t>
      </w:r>
      <w:r w:rsidR="00B058DB" w:rsidRPr="007A418D">
        <w:rPr>
          <w:rFonts w:ascii="Times New Roman" w:hAnsi="Times New Roman" w:cs="Times New Roman"/>
          <w:sz w:val="24"/>
          <w:szCs w:val="24"/>
          <w:lang w:val="lv-LV"/>
        </w:rPr>
        <w:t>.</w:t>
      </w:r>
      <w:r w:rsidR="00ED28B2">
        <w:rPr>
          <w:rFonts w:ascii="Times New Roman" w:hAnsi="Times New Roman" w:cs="Times New Roman"/>
          <w:sz w:val="24"/>
          <w:szCs w:val="24"/>
          <w:lang w:val="lv-LV"/>
        </w:rPr>
        <w:t xml:space="preserve">   Ak</w:t>
      </w:r>
      <w:r w:rsidR="00B058DB" w:rsidRPr="007A418D">
        <w:rPr>
          <w:rFonts w:ascii="Times New Roman" w:hAnsi="Times New Roman" w:cs="Times New Roman"/>
          <w:sz w:val="24"/>
          <w:szCs w:val="24"/>
          <w:lang w:val="lv-LV"/>
        </w:rPr>
        <w:t>tualizēta ideja par sociāli emocionālo mācīšanu - audzināšanu (SEM)</w:t>
      </w:r>
      <w:r w:rsidR="00ED28B2">
        <w:rPr>
          <w:rFonts w:ascii="Times New Roman" w:hAnsi="Times New Roman" w:cs="Times New Roman"/>
          <w:sz w:val="24"/>
          <w:szCs w:val="24"/>
          <w:lang w:val="lv-LV"/>
        </w:rPr>
        <w:t>, t</w:t>
      </w:r>
      <w:r w:rsidR="00B058DB" w:rsidRPr="007A418D">
        <w:rPr>
          <w:rFonts w:ascii="Times New Roman" w:hAnsi="Times New Roman" w:cs="Times New Roman"/>
          <w:sz w:val="24"/>
          <w:szCs w:val="24"/>
          <w:lang w:val="lv-LV"/>
        </w:rPr>
        <w:t>o pakāpeniski integrējot skolas un klases audzināšanas procesā, tā attīstot sociāli emocionālās kompetences atbilstoši vecumposmam</w:t>
      </w:r>
      <w:r w:rsidR="00ED28B2">
        <w:rPr>
          <w:rFonts w:ascii="Times New Roman" w:hAnsi="Times New Roman" w:cs="Times New Roman"/>
          <w:sz w:val="24"/>
          <w:szCs w:val="24"/>
          <w:lang w:val="lv-LV"/>
        </w:rPr>
        <w:t xml:space="preserve">. </w:t>
      </w:r>
      <w:r w:rsidR="00B058DB" w:rsidRPr="007A418D">
        <w:rPr>
          <w:rFonts w:ascii="Times New Roman" w:hAnsi="Times New Roman" w:cs="Times New Roman"/>
          <w:sz w:val="24"/>
          <w:szCs w:val="24"/>
          <w:lang w:val="lv-LV"/>
        </w:rPr>
        <w:t>Attālinātajā mācību procesā izglītojamajiem tika veidota sajūta, ka sociālā vide ir pieņemoša un atbalsto</w:t>
      </w:r>
      <w:r w:rsidR="00ED28B2">
        <w:rPr>
          <w:rFonts w:ascii="Times New Roman" w:hAnsi="Times New Roman" w:cs="Times New Roman"/>
          <w:sz w:val="24"/>
          <w:szCs w:val="24"/>
          <w:lang w:val="lv-LV"/>
        </w:rPr>
        <w:t>ša</w:t>
      </w:r>
      <w:r w:rsidR="00B058DB" w:rsidRPr="007A418D">
        <w:rPr>
          <w:rFonts w:ascii="Times New Roman" w:hAnsi="Times New Roman" w:cs="Times New Roman"/>
          <w:sz w:val="24"/>
          <w:szCs w:val="24"/>
          <w:lang w:val="lv-LV"/>
        </w:rPr>
        <w:t xml:space="preserve">, palīdzēts   izglītojamiem veidot pozitīvas attiecības ar pedagogiem, </w:t>
      </w:r>
      <w:proofErr w:type="spellStart"/>
      <w:r w:rsidR="00B058DB" w:rsidRPr="007A418D">
        <w:rPr>
          <w:rFonts w:ascii="Times New Roman" w:hAnsi="Times New Roman" w:cs="Times New Roman"/>
          <w:sz w:val="24"/>
          <w:szCs w:val="24"/>
          <w:lang w:val="lv-LV"/>
        </w:rPr>
        <w:t>klasesbiedriem</w:t>
      </w:r>
      <w:proofErr w:type="spellEnd"/>
      <w:r w:rsidR="00B058DB" w:rsidRPr="007A418D">
        <w:rPr>
          <w:rFonts w:ascii="Times New Roman" w:hAnsi="Times New Roman" w:cs="Times New Roman"/>
          <w:sz w:val="24"/>
          <w:szCs w:val="24"/>
          <w:lang w:val="lv-LV"/>
        </w:rPr>
        <w:t xml:space="preserve"> un apzināties savas stiprās puses, attīstības iespējas, piedaloties projekta “Izzini sevi, piedalies un radi!” aktivitātēs.</w:t>
      </w:r>
    </w:p>
    <w:p w14:paraId="54F82A28" w14:textId="48E0997D" w:rsidR="00B058DB" w:rsidRDefault="007418AA" w:rsidP="00505C0C">
      <w:pPr>
        <w:pStyle w:val="Sarakstarindkopa"/>
        <w:spacing w:after="0" w:line="240" w:lineRule="auto"/>
        <w:ind w:left="0" w:firstLine="567"/>
        <w:jc w:val="both"/>
        <w:rPr>
          <w:rFonts w:ascii="Times New Roman" w:hAnsi="Times New Roman" w:cs="Times New Roman"/>
          <w:sz w:val="24"/>
          <w:szCs w:val="24"/>
          <w:lang w:val="lv-LV"/>
        </w:rPr>
      </w:pPr>
      <w:r>
        <w:rPr>
          <w:rFonts w:ascii="Times New Roman" w:hAnsi="Times New Roman" w:cs="Times New Roman"/>
          <w:sz w:val="24"/>
          <w:szCs w:val="24"/>
          <w:lang w:val="lv-LV"/>
        </w:rPr>
        <w:t>6.2.</w:t>
      </w:r>
      <w:r w:rsidR="00B058DB" w:rsidRPr="007A418D">
        <w:rPr>
          <w:rFonts w:ascii="Times New Roman" w:hAnsi="Times New Roman" w:cs="Times New Roman"/>
          <w:sz w:val="24"/>
          <w:szCs w:val="24"/>
          <w:lang w:val="lv-LV"/>
        </w:rPr>
        <w:t>3. Droša, fiziski aktīva un veselīga dzīves veida popularizēšana</w:t>
      </w:r>
      <w:r w:rsidR="00ED28B2">
        <w:rPr>
          <w:rFonts w:ascii="Times New Roman" w:hAnsi="Times New Roman" w:cs="Times New Roman"/>
          <w:sz w:val="24"/>
          <w:szCs w:val="24"/>
          <w:lang w:val="lv-LV"/>
        </w:rPr>
        <w:t xml:space="preserve">: </w:t>
      </w:r>
      <w:r w:rsidR="00B058DB" w:rsidRPr="00B058DB">
        <w:rPr>
          <w:rFonts w:ascii="Times New Roman" w:hAnsi="Times New Roman" w:cs="Times New Roman"/>
          <w:sz w:val="24"/>
          <w:szCs w:val="24"/>
          <w:lang w:val="lv-LV"/>
        </w:rPr>
        <w:t xml:space="preserve">rudens pārgājienos </w:t>
      </w:r>
      <w:r w:rsidR="00B005EE">
        <w:rPr>
          <w:rFonts w:ascii="Times New Roman" w:hAnsi="Times New Roman" w:cs="Times New Roman"/>
          <w:sz w:val="24"/>
          <w:szCs w:val="24"/>
          <w:lang w:val="lv-LV"/>
        </w:rPr>
        <w:t xml:space="preserve">visas klases </w:t>
      </w:r>
      <w:r w:rsidR="00B058DB" w:rsidRPr="00B058DB">
        <w:rPr>
          <w:rFonts w:ascii="Times New Roman" w:hAnsi="Times New Roman" w:cs="Times New Roman"/>
          <w:sz w:val="24"/>
          <w:szCs w:val="24"/>
          <w:lang w:val="lv-LV"/>
        </w:rPr>
        <w:t>iepaz</w:t>
      </w:r>
      <w:r w:rsidR="00B005EE">
        <w:rPr>
          <w:rFonts w:ascii="Times New Roman" w:hAnsi="Times New Roman" w:cs="Times New Roman"/>
          <w:sz w:val="24"/>
          <w:szCs w:val="24"/>
          <w:lang w:val="lv-LV"/>
        </w:rPr>
        <w:t>ina</w:t>
      </w:r>
      <w:r w:rsidR="00B058DB" w:rsidRPr="00B058DB">
        <w:rPr>
          <w:rFonts w:ascii="Times New Roman" w:hAnsi="Times New Roman" w:cs="Times New Roman"/>
          <w:sz w:val="24"/>
          <w:szCs w:val="24"/>
          <w:lang w:val="lv-LV"/>
        </w:rPr>
        <w:t xml:space="preserve"> kultūrvēsturiskās vietas Alūksnes novadā, </w:t>
      </w:r>
      <w:r w:rsidR="004C3F61">
        <w:rPr>
          <w:rFonts w:ascii="Times New Roman" w:hAnsi="Times New Roman" w:cs="Times New Roman"/>
          <w:sz w:val="24"/>
          <w:szCs w:val="24"/>
          <w:lang w:val="lv-LV"/>
        </w:rPr>
        <w:t>dalība</w:t>
      </w:r>
      <w:r w:rsidR="00B058DB" w:rsidRPr="00B058DB">
        <w:rPr>
          <w:rFonts w:ascii="Times New Roman" w:hAnsi="Times New Roman" w:cs="Times New Roman"/>
          <w:sz w:val="24"/>
          <w:szCs w:val="24"/>
          <w:lang w:val="lv-LV"/>
        </w:rPr>
        <w:t xml:space="preserve"> rudens Olimpisk</w:t>
      </w:r>
      <w:r w:rsidR="004C3F61">
        <w:rPr>
          <w:rFonts w:ascii="Times New Roman" w:hAnsi="Times New Roman" w:cs="Times New Roman"/>
          <w:sz w:val="24"/>
          <w:szCs w:val="24"/>
          <w:lang w:val="lv-LV"/>
        </w:rPr>
        <w:t>ajā</w:t>
      </w:r>
      <w:r w:rsidR="00B058DB" w:rsidRPr="00B058DB">
        <w:rPr>
          <w:rFonts w:ascii="Times New Roman" w:hAnsi="Times New Roman" w:cs="Times New Roman"/>
          <w:sz w:val="24"/>
          <w:szCs w:val="24"/>
          <w:lang w:val="lv-LV"/>
        </w:rPr>
        <w:t xml:space="preserve"> dien</w:t>
      </w:r>
      <w:r w:rsidR="004C3F61">
        <w:rPr>
          <w:rFonts w:ascii="Times New Roman" w:hAnsi="Times New Roman" w:cs="Times New Roman"/>
          <w:sz w:val="24"/>
          <w:szCs w:val="24"/>
          <w:lang w:val="lv-LV"/>
        </w:rPr>
        <w:t>ā</w:t>
      </w:r>
      <w:r w:rsidR="00B058DB" w:rsidRPr="00B058DB">
        <w:rPr>
          <w:rFonts w:ascii="Times New Roman" w:hAnsi="Times New Roman" w:cs="Times New Roman"/>
          <w:sz w:val="24"/>
          <w:szCs w:val="24"/>
          <w:lang w:val="lv-LV"/>
        </w:rPr>
        <w:t>.</w:t>
      </w:r>
      <w:r w:rsidR="004C3F61">
        <w:rPr>
          <w:rFonts w:ascii="Times New Roman" w:hAnsi="Times New Roman" w:cs="Times New Roman"/>
          <w:sz w:val="24"/>
          <w:szCs w:val="24"/>
          <w:lang w:val="lv-LV"/>
        </w:rPr>
        <w:t xml:space="preserve"> P</w:t>
      </w:r>
      <w:r w:rsidR="00B058DB" w:rsidRPr="00B058DB">
        <w:rPr>
          <w:rFonts w:ascii="Times New Roman" w:hAnsi="Times New Roman" w:cs="Times New Roman"/>
          <w:sz w:val="24"/>
          <w:szCs w:val="24"/>
          <w:lang w:val="lv-LV"/>
        </w:rPr>
        <w:t>andēmijas nosacījumu izpilde skolā. Attālinātajā mācību procesā tiešsaistes nodarbības ar VUSG un AS “Sadales tīkli”, pavasara Olimpiskās dienas aktivitātes.</w:t>
      </w:r>
    </w:p>
    <w:p w14:paraId="0A61E680" w14:textId="77777777" w:rsidR="009C4FA5" w:rsidRPr="00B058DB" w:rsidRDefault="009C4FA5" w:rsidP="00505C0C">
      <w:pPr>
        <w:pStyle w:val="Sarakstarindkopa"/>
        <w:spacing w:after="0" w:line="240" w:lineRule="auto"/>
        <w:ind w:left="0" w:firstLine="567"/>
        <w:jc w:val="both"/>
        <w:rPr>
          <w:rFonts w:ascii="Times New Roman" w:hAnsi="Times New Roman" w:cs="Times New Roman"/>
          <w:sz w:val="24"/>
          <w:szCs w:val="24"/>
          <w:lang w:val="lv-LV"/>
        </w:rPr>
      </w:pPr>
    </w:p>
    <w:p w14:paraId="7F1D717A" w14:textId="4FE2156E" w:rsidR="00505C0C" w:rsidRPr="00FF619E" w:rsidRDefault="00166882" w:rsidP="00FF619E">
      <w:pPr>
        <w:pStyle w:val="Sarakstarindkopa"/>
        <w:numPr>
          <w:ilvl w:val="0"/>
          <w:numId w:val="2"/>
        </w:numPr>
        <w:spacing w:after="0" w:line="240" w:lineRule="auto"/>
        <w:ind w:left="567"/>
        <w:jc w:val="center"/>
        <w:rPr>
          <w:rFonts w:ascii="Times New Roman" w:hAnsi="Times New Roman" w:cs="Times New Roman"/>
          <w:b/>
          <w:bCs/>
          <w:sz w:val="24"/>
          <w:szCs w:val="24"/>
          <w:lang w:val="lv-LV"/>
        </w:rPr>
      </w:pPr>
      <w:r w:rsidRPr="00FF619E">
        <w:rPr>
          <w:rFonts w:ascii="Times New Roman" w:hAnsi="Times New Roman" w:cs="Times New Roman"/>
          <w:b/>
          <w:bCs/>
          <w:sz w:val="24"/>
          <w:szCs w:val="24"/>
          <w:lang w:val="lv-LV"/>
        </w:rPr>
        <w:t>Citi sasniegumi</w:t>
      </w:r>
    </w:p>
    <w:p w14:paraId="75371626" w14:textId="77777777" w:rsidR="00505C0C" w:rsidRDefault="00410F11" w:rsidP="00505C0C">
      <w:pPr>
        <w:pStyle w:val="Sarakstarindkopa"/>
        <w:numPr>
          <w:ilvl w:val="1"/>
          <w:numId w:val="2"/>
        </w:numPr>
        <w:spacing w:after="0" w:line="240" w:lineRule="auto"/>
        <w:ind w:left="0" w:firstLine="567"/>
        <w:jc w:val="both"/>
        <w:rPr>
          <w:rFonts w:ascii="Times New Roman" w:hAnsi="Times New Roman" w:cs="Times New Roman"/>
          <w:sz w:val="24"/>
          <w:szCs w:val="24"/>
          <w:lang w:val="lv-LV"/>
        </w:rPr>
      </w:pPr>
      <w:r w:rsidRPr="00725869">
        <w:rPr>
          <w:rFonts w:ascii="Times New Roman" w:hAnsi="Times New Roman" w:cs="Times New Roman"/>
          <w:sz w:val="24"/>
          <w:szCs w:val="24"/>
          <w:lang w:val="lv-LV"/>
        </w:rPr>
        <w:t xml:space="preserve"> </w:t>
      </w:r>
    </w:p>
    <w:p w14:paraId="1ABBB1E5" w14:textId="43ACAFE0" w:rsidR="00FF619E" w:rsidRPr="00725869" w:rsidRDefault="00505C0C" w:rsidP="00FF619E">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7.1</w:t>
      </w:r>
      <w:r w:rsidR="00FF619E">
        <w:rPr>
          <w:rFonts w:ascii="Times New Roman" w:hAnsi="Times New Roman" w:cs="Times New Roman"/>
          <w:sz w:val="24"/>
          <w:szCs w:val="24"/>
          <w:lang w:val="lv-LV"/>
        </w:rPr>
        <w:t xml:space="preserve">.1. </w:t>
      </w:r>
      <w:r w:rsidR="00FF619E" w:rsidRPr="00FF619E">
        <w:rPr>
          <w:rFonts w:ascii="Times New Roman" w:hAnsi="Times New Roman" w:cs="Times New Roman"/>
          <w:sz w:val="24"/>
          <w:szCs w:val="24"/>
          <w:lang w:val="lv-LV"/>
        </w:rPr>
        <w:t xml:space="preserve"> </w:t>
      </w:r>
      <w:r w:rsidR="00FF619E" w:rsidRPr="00725869">
        <w:rPr>
          <w:rFonts w:ascii="Times New Roman" w:hAnsi="Times New Roman" w:cs="Times New Roman"/>
          <w:sz w:val="24"/>
          <w:szCs w:val="24"/>
          <w:lang w:val="lv-LV"/>
        </w:rPr>
        <w:t>Projekta “Izaicini sevi, piedalies un radi!” īstenošana;</w:t>
      </w:r>
    </w:p>
    <w:p w14:paraId="00146486" w14:textId="7EDF844A" w:rsidR="004849CF" w:rsidRPr="004849CF" w:rsidRDefault="00FF619E" w:rsidP="00505C0C">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7.1.</w:t>
      </w:r>
      <w:r w:rsidR="00505C0C">
        <w:rPr>
          <w:rFonts w:ascii="Times New Roman" w:hAnsi="Times New Roman" w:cs="Times New Roman"/>
          <w:sz w:val="24"/>
          <w:szCs w:val="24"/>
          <w:lang w:val="lv-LV"/>
        </w:rPr>
        <w:t xml:space="preserve">2. </w:t>
      </w:r>
      <w:r w:rsidR="004849CF" w:rsidRPr="004849CF">
        <w:rPr>
          <w:rFonts w:ascii="Times New Roman" w:hAnsi="Times New Roman" w:cs="Times New Roman"/>
          <w:sz w:val="24"/>
          <w:szCs w:val="24"/>
          <w:lang w:val="lv-LV"/>
        </w:rPr>
        <w:t>Labs sniegums (</w:t>
      </w:r>
      <w:r w:rsidR="00725869">
        <w:rPr>
          <w:rFonts w:ascii="Times New Roman" w:hAnsi="Times New Roman" w:cs="Times New Roman"/>
          <w:sz w:val="24"/>
          <w:szCs w:val="24"/>
          <w:lang w:val="lv-LV"/>
        </w:rPr>
        <w:t xml:space="preserve">viena </w:t>
      </w:r>
      <w:r w:rsidR="004849CF" w:rsidRPr="004849CF">
        <w:rPr>
          <w:rFonts w:ascii="Times New Roman" w:hAnsi="Times New Roman" w:cs="Times New Roman"/>
          <w:sz w:val="24"/>
          <w:szCs w:val="24"/>
          <w:lang w:val="lv-LV"/>
        </w:rPr>
        <w:t xml:space="preserve">1.pakāpe un </w:t>
      </w:r>
      <w:r w:rsidR="00725869">
        <w:rPr>
          <w:rFonts w:ascii="Times New Roman" w:hAnsi="Times New Roman" w:cs="Times New Roman"/>
          <w:sz w:val="24"/>
          <w:szCs w:val="24"/>
          <w:lang w:val="lv-LV"/>
        </w:rPr>
        <w:t xml:space="preserve">viena </w:t>
      </w:r>
      <w:r w:rsidR="004849CF" w:rsidRPr="004849CF">
        <w:rPr>
          <w:rFonts w:ascii="Times New Roman" w:hAnsi="Times New Roman" w:cs="Times New Roman"/>
          <w:sz w:val="24"/>
          <w:szCs w:val="24"/>
          <w:lang w:val="lv-LV"/>
        </w:rPr>
        <w:t>augstākā</w:t>
      </w:r>
      <w:r w:rsidR="00725869">
        <w:rPr>
          <w:rFonts w:ascii="Times New Roman" w:hAnsi="Times New Roman" w:cs="Times New Roman"/>
          <w:sz w:val="24"/>
          <w:szCs w:val="24"/>
          <w:lang w:val="lv-LV"/>
        </w:rPr>
        <w:t xml:space="preserve"> pakāpe</w:t>
      </w:r>
      <w:r w:rsidR="004849CF" w:rsidRPr="004849CF">
        <w:rPr>
          <w:rFonts w:ascii="Times New Roman" w:hAnsi="Times New Roman" w:cs="Times New Roman"/>
          <w:sz w:val="24"/>
          <w:szCs w:val="24"/>
          <w:lang w:val="lv-LV"/>
        </w:rPr>
        <w:t>) Skatuves runas konkursā;</w:t>
      </w:r>
    </w:p>
    <w:p w14:paraId="29610C46" w14:textId="47C848E7" w:rsidR="004849CF" w:rsidRPr="004849CF" w:rsidRDefault="00505C0C" w:rsidP="00505C0C">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7.1.3. </w:t>
      </w:r>
      <w:r w:rsidR="004849CF" w:rsidRPr="004849CF">
        <w:rPr>
          <w:rFonts w:ascii="Times New Roman" w:hAnsi="Times New Roman" w:cs="Times New Roman"/>
          <w:sz w:val="24"/>
          <w:szCs w:val="24"/>
          <w:lang w:val="lv-LV"/>
        </w:rPr>
        <w:t xml:space="preserve">1.vieta </w:t>
      </w:r>
      <w:r w:rsidR="00725869">
        <w:rPr>
          <w:rFonts w:ascii="Times New Roman" w:hAnsi="Times New Roman" w:cs="Times New Roman"/>
          <w:sz w:val="24"/>
          <w:szCs w:val="24"/>
          <w:lang w:val="lv-LV"/>
        </w:rPr>
        <w:t xml:space="preserve">5.klases izglītojamajam </w:t>
      </w:r>
      <w:r w:rsidR="004849CF" w:rsidRPr="004849CF">
        <w:rPr>
          <w:rFonts w:ascii="Times New Roman" w:hAnsi="Times New Roman" w:cs="Times New Roman"/>
          <w:sz w:val="24"/>
          <w:szCs w:val="24"/>
          <w:lang w:val="lv-LV"/>
        </w:rPr>
        <w:t>Nacionālās skaļās lasīšanas sacensībās;</w:t>
      </w:r>
    </w:p>
    <w:p w14:paraId="0B2097A0" w14:textId="67F63793" w:rsidR="004849CF" w:rsidRPr="004849CF" w:rsidRDefault="00505C0C" w:rsidP="00505C0C">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7.1.4. </w:t>
      </w:r>
      <w:r w:rsidR="004849CF" w:rsidRPr="004849CF">
        <w:rPr>
          <w:rFonts w:ascii="Times New Roman" w:hAnsi="Times New Roman" w:cs="Times New Roman"/>
          <w:sz w:val="24"/>
          <w:szCs w:val="24"/>
          <w:lang w:val="lv-LV"/>
        </w:rPr>
        <w:t>Mazpulka dalībnieks</w:t>
      </w:r>
      <w:r w:rsidR="00725869">
        <w:rPr>
          <w:rFonts w:ascii="Times New Roman" w:hAnsi="Times New Roman" w:cs="Times New Roman"/>
          <w:sz w:val="24"/>
          <w:szCs w:val="24"/>
          <w:lang w:val="lv-LV"/>
        </w:rPr>
        <w:t xml:space="preserve"> (9.klases izglītojamais)</w:t>
      </w:r>
      <w:r w:rsidR="004849CF" w:rsidRPr="004849CF">
        <w:rPr>
          <w:rFonts w:ascii="Times New Roman" w:hAnsi="Times New Roman" w:cs="Times New Roman"/>
          <w:sz w:val="24"/>
          <w:szCs w:val="24"/>
          <w:lang w:val="lv-LV"/>
        </w:rPr>
        <w:t xml:space="preserve"> ieguva Goda nomināciju “Augsim Latvijai” un sudraba karotīti;</w:t>
      </w:r>
    </w:p>
    <w:p w14:paraId="6809C5AF" w14:textId="68359E12" w:rsidR="004849CF" w:rsidRDefault="00505C0C" w:rsidP="00505C0C">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7.1.5. </w:t>
      </w:r>
      <w:r w:rsidR="004849CF" w:rsidRPr="004849CF">
        <w:rPr>
          <w:rFonts w:ascii="Times New Roman" w:hAnsi="Times New Roman" w:cs="Times New Roman"/>
          <w:sz w:val="24"/>
          <w:szCs w:val="24"/>
          <w:lang w:val="lv-LV"/>
        </w:rPr>
        <w:t>Vasaras radošās dienas augustā.</w:t>
      </w:r>
    </w:p>
    <w:p w14:paraId="1ACCEB6D" w14:textId="77777777" w:rsidR="004849CF" w:rsidRPr="004849CF" w:rsidRDefault="004849CF" w:rsidP="00505C0C">
      <w:pPr>
        <w:spacing w:after="0" w:line="240" w:lineRule="auto"/>
        <w:ind w:firstLine="567"/>
        <w:rPr>
          <w:rFonts w:ascii="Times New Roman" w:hAnsi="Times New Roman" w:cs="Times New Roman"/>
          <w:sz w:val="24"/>
          <w:szCs w:val="24"/>
          <w:lang w:val="lv-LV"/>
        </w:rPr>
      </w:pPr>
    </w:p>
    <w:p w14:paraId="0CD37518" w14:textId="52770872" w:rsidR="004849CF" w:rsidRPr="00530BBE" w:rsidRDefault="006A77FC" w:rsidP="00505C0C">
      <w:pPr>
        <w:pStyle w:val="Sarakstarindkopa"/>
        <w:numPr>
          <w:ilvl w:val="1"/>
          <w:numId w:val="2"/>
        </w:numPr>
        <w:spacing w:after="0" w:line="240" w:lineRule="auto"/>
        <w:ind w:left="0" w:firstLine="567"/>
        <w:rPr>
          <w:rFonts w:ascii="Times New Roman" w:hAnsi="Times New Roman" w:cs="Times New Roman"/>
          <w:sz w:val="24"/>
          <w:szCs w:val="24"/>
          <w:lang w:val="lv-LV"/>
        </w:rPr>
      </w:pPr>
      <w:r>
        <w:rPr>
          <w:rFonts w:ascii="Times New Roman" w:hAnsi="Times New Roman" w:cs="Times New Roman"/>
          <w:sz w:val="24"/>
          <w:szCs w:val="24"/>
          <w:lang w:val="lv-LV"/>
        </w:rPr>
        <w:t>2018./2019.mācību gada 9.klases rezultāti (procentos) valsts pārbaudes darbos ir sekojoši:</w:t>
      </w:r>
    </w:p>
    <w:tbl>
      <w:tblPr>
        <w:tblStyle w:val="Reatabula"/>
        <w:tblpPr w:leftFromText="180" w:rightFromText="180" w:vertAnchor="text" w:horzAnchor="margin" w:tblpXSpec="center" w:tblpY="134"/>
        <w:tblW w:w="0" w:type="auto"/>
        <w:tblLook w:val="04A0" w:firstRow="1" w:lastRow="0" w:firstColumn="1" w:lastColumn="0" w:noHBand="0" w:noVBand="1"/>
      </w:tblPr>
      <w:tblGrid>
        <w:gridCol w:w="2410"/>
        <w:gridCol w:w="1985"/>
        <w:gridCol w:w="2268"/>
        <w:gridCol w:w="2126"/>
      </w:tblGrid>
      <w:tr w:rsidR="00E421BE" w:rsidRPr="00E421BE" w14:paraId="4E41F566" w14:textId="77777777" w:rsidTr="00E421BE">
        <w:tc>
          <w:tcPr>
            <w:tcW w:w="2410" w:type="dxa"/>
          </w:tcPr>
          <w:p w14:paraId="40D98CBE" w14:textId="77777777" w:rsidR="00E421BE" w:rsidRPr="006A77FC" w:rsidRDefault="00E421BE" w:rsidP="00D92DF8">
            <w:pPr>
              <w:ind w:firstLine="34"/>
              <w:jc w:val="center"/>
              <w:rPr>
                <w:rFonts w:ascii="Times New Roman" w:hAnsi="Times New Roman" w:cs="Times New Roman"/>
                <w:b/>
                <w:lang w:val="lv-LV"/>
              </w:rPr>
            </w:pPr>
            <w:r w:rsidRPr="006A77FC">
              <w:rPr>
                <w:rFonts w:ascii="Times New Roman" w:hAnsi="Times New Roman" w:cs="Times New Roman"/>
                <w:b/>
                <w:lang w:val="lv-LV"/>
              </w:rPr>
              <w:t>Mācību priekšmets</w:t>
            </w:r>
          </w:p>
        </w:tc>
        <w:tc>
          <w:tcPr>
            <w:tcW w:w="1985" w:type="dxa"/>
          </w:tcPr>
          <w:p w14:paraId="74F93D8C" w14:textId="33890B3B" w:rsidR="00E421BE" w:rsidRPr="006A77FC" w:rsidRDefault="006A77FC" w:rsidP="00505C0C">
            <w:pPr>
              <w:ind w:firstLine="567"/>
              <w:jc w:val="center"/>
              <w:rPr>
                <w:rFonts w:ascii="Times New Roman" w:hAnsi="Times New Roman" w:cs="Times New Roman"/>
                <w:b/>
                <w:lang w:val="lv-LV"/>
              </w:rPr>
            </w:pPr>
            <w:r>
              <w:rPr>
                <w:rFonts w:ascii="Times New Roman" w:hAnsi="Times New Roman" w:cs="Times New Roman"/>
                <w:b/>
                <w:lang w:val="lv-LV"/>
              </w:rPr>
              <w:t>S</w:t>
            </w:r>
            <w:r w:rsidR="00E421BE" w:rsidRPr="006A77FC">
              <w:rPr>
                <w:rFonts w:ascii="Times New Roman" w:hAnsi="Times New Roman" w:cs="Times New Roman"/>
                <w:b/>
                <w:lang w:val="lv-LV"/>
              </w:rPr>
              <w:t>kolā</w:t>
            </w:r>
          </w:p>
        </w:tc>
        <w:tc>
          <w:tcPr>
            <w:tcW w:w="2268" w:type="dxa"/>
          </w:tcPr>
          <w:p w14:paraId="18BB0C9D" w14:textId="3A256656" w:rsidR="00E421BE" w:rsidRPr="006A77FC" w:rsidRDefault="006A77FC" w:rsidP="00505C0C">
            <w:pPr>
              <w:ind w:firstLine="567"/>
              <w:jc w:val="center"/>
              <w:rPr>
                <w:rFonts w:ascii="Times New Roman" w:hAnsi="Times New Roman" w:cs="Times New Roman"/>
                <w:b/>
                <w:lang w:val="lv-LV"/>
              </w:rPr>
            </w:pPr>
            <w:r>
              <w:rPr>
                <w:rFonts w:ascii="Times New Roman" w:hAnsi="Times New Roman" w:cs="Times New Roman"/>
                <w:b/>
                <w:lang w:val="lv-LV"/>
              </w:rPr>
              <w:t>N</w:t>
            </w:r>
            <w:r w:rsidR="00E421BE" w:rsidRPr="006A77FC">
              <w:rPr>
                <w:rFonts w:ascii="Times New Roman" w:hAnsi="Times New Roman" w:cs="Times New Roman"/>
                <w:b/>
                <w:lang w:val="lv-LV"/>
              </w:rPr>
              <w:t>ovadā</w:t>
            </w:r>
          </w:p>
        </w:tc>
        <w:tc>
          <w:tcPr>
            <w:tcW w:w="2126" w:type="dxa"/>
          </w:tcPr>
          <w:p w14:paraId="5ADF941D" w14:textId="1AECCB03" w:rsidR="00E421BE" w:rsidRPr="006A77FC" w:rsidRDefault="006A77FC" w:rsidP="00505C0C">
            <w:pPr>
              <w:ind w:firstLine="567"/>
              <w:jc w:val="center"/>
              <w:rPr>
                <w:rFonts w:ascii="Times New Roman" w:hAnsi="Times New Roman" w:cs="Times New Roman"/>
                <w:b/>
                <w:lang w:val="lv-LV"/>
              </w:rPr>
            </w:pPr>
            <w:r>
              <w:rPr>
                <w:rFonts w:ascii="Times New Roman" w:hAnsi="Times New Roman" w:cs="Times New Roman"/>
                <w:b/>
                <w:lang w:val="lv-LV"/>
              </w:rPr>
              <w:t>V</w:t>
            </w:r>
            <w:r w:rsidR="00E421BE" w:rsidRPr="006A77FC">
              <w:rPr>
                <w:rFonts w:ascii="Times New Roman" w:hAnsi="Times New Roman" w:cs="Times New Roman"/>
                <w:b/>
                <w:lang w:val="lv-LV"/>
              </w:rPr>
              <w:t>alstī</w:t>
            </w:r>
          </w:p>
        </w:tc>
      </w:tr>
      <w:tr w:rsidR="00E421BE" w:rsidRPr="00E421BE" w14:paraId="696A2618" w14:textId="77777777" w:rsidTr="00E421BE">
        <w:tc>
          <w:tcPr>
            <w:tcW w:w="2410" w:type="dxa"/>
          </w:tcPr>
          <w:p w14:paraId="5370343A" w14:textId="77777777" w:rsidR="00E421BE" w:rsidRPr="006A77FC" w:rsidRDefault="00E421BE" w:rsidP="00505C0C">
            <w:pPr>
              <w:ind w:firstLine="567"/>
              <w:rPr>
                <w:rFonts w:ascii="Times New Roman" w:hAnsi="Times New Roman" w:cs="Times New Roman"/>
                <w:lang w:val="lv-LV"/>
              </w:rPr>
            </w:pPr>
            <w:r w:rsidRPr="006A77FC">
              <w:rPr>
                <w:rFonts w:ascii="Times New Roman" w:hAnsi="Times New Roman" w:cs="Times New Roman"/>
                <w:lang w:val="lv-LV"/>
              </w:rPr>
              <w:t>Latviešu valoda</w:t>
            </w:r>
          </w:p>
        </w:tc>
        <w:tc>
          <w:tcPr>
            <w:tcW w:w="1985" w:type="dxa"/>
          </w:tcPr>
          <w:p w14:paraId="12907DAC"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60,81%</w:t>
            </w:r>
          </w:p>
        </w:tc>
        <w:tc>
          <w:tcPr>
            <w:tcW w:w="2268" w:type="dxa"/>
          </w:tcPr>
          <w:p w14:paraId="4C31F8D7"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64,02%</w:t>
            </w:r>
          </w:p>
        </w:tc>
        <w:tc>
          <w:tcPr>
            <w:tcW w:w="2126" w:type="dxa"/>
          </w:tcPr>
          <w:p w14:paraId="34242347"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64,39%</w:t>
            </w:r>
          </w:p>
        </w:tc>
      </w:tr>
      <w:tr w:rsidR="00E421BE" w:rsidRPr="00E421BE" w14:paraId="7DF2F321" w14:textId="77777777" w:rsidTr="00E421BE">
        <w:tc>
          <w:tcPr>
            <w:tcW w:w="2410" w:type="dxa"/>
          </w:tcPr>
          <w:p w14:paraId="2844559D" w14:textId="77777777" w:rsidR="00E421BE" w:rsidRPr="006A77FC" w:rsidRDefault="00E421BE" w:rsidP="00505C0C">
            <w:pPr>
              <w:ind w:firstLine="567"/>
              <w:rPr>
                <w:rFonts w:ascii="Times New Roman" w:hAnsi="Times New Roman" w:cs="Times New Roman"/>
                <w:lang w:val="lv-LV"/>
              </w:rPr>
            </w:pPr>
            <w:r w:rsidRPr="006A77FC">
              <w:rPr>
                <w:rFonts w:ascii="Times New Roman" w:hAnsi="Times New Roman" w:cs="Times New Roman"/>
                <w:lang w:val="lv-LV"/>
              </w:rPr>
              <w:t>Angļu valoda</w:t>
            </w:r>
          </w:p>
        </w:tc>
        <w:tc>
          <w:tcPr>
            <w:tcW w:w="1985" w:type="dxa"/>
          </w:tcPr>
          <w:p w14:paraId="60953B47"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62,67%</w:t>
            </w:r>
          </w:p>
        </w:tc>
        <w:tc>
          <w:tcPr>
            <w:tcW w:w="2268" w:type="dxa"/>
          </w:tcPr>
          <w:p w14:paraId="58100B6D"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69,77%</w:t>
            </w:r>
          </w:p>
        </w:tc>
        <w:tc>
          <w:tcPr>
            <w:tcW w:w="2126" w:type="dxa"/>
          </w:tcPr>
          <w:p w14:paraId="7A933F5E"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70,50%</w:t>
            </w:r>
          </w:p>
        </w:tc>
      </w:tr>
      <w:tr w:rsidR="00E421BE" w:rsidRPr="00E421BE" w14:paraId="3401EE2F" w14:textId="77777777" w:rsidTr="00E421BE">
        <w:tc>
          <w:tcPr>
            <w:tcW w:w="2410" w:type="dxa"/>
          </w:tcPr>
          <w:p w14:paraId="6C662E19" w14:textId="77777777" w:rsidR="00E421BE" w:rsidRPr="006A77FC" w:rsidRDefault="00E421BE" w:rsidP="00505C0C">
            <w:pPr>
              <w:ind w:firstLine="567"/>
              <w:rPr>
                <w:rFonts w:ascii="Times New Roman" w:hAnsi="Times New Roman" w:cs="Times New Roman"/>
                <w:lang w:val="lv-LV"/>
              </w:rPr>
            </w:pPr>
            <w:r w:rsidRPr="006A77FC">
              <w:rPr>
                <w:rFonts w:ascii="Times New Roman" w:hAnsi="Times New Roman" w:cs="Times New Roman"/>
                <w:lang w:val="lv-LV"/>
              </w:rPr>
              <w:t>Krievu valoda</w:t>
            </w:r>
          </w:p>
        </w:tc>
        <w:tc>
          <w:tcPr>
            <w:tcW w:w="1985" w:type="dxa"/>
          </w:tcPr>
          <w:p w14:paraId="270371B1"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60,33%</w:t>
            </w:r>
          </w:p>
        </w:tc>
        <w:tc>
          <w:tcPr>
            <w:tcW w:w="2268" w:type="dxa"/>
          </w:tcPr>
          <w:p w14:paraId="4A2D4979"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66,63%</w:t>
            </w:r>
          </w:p>
        </w:tc>
        <w:tc>
          <w:tcPr>
            <w:tcW w:w="2126" w:type="dxa"/>
          </w:tcPr>
          <w:p w14:paraId="46688D4F"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71,27%</w:t>
            </w:r>
          </w:p>
        </w:tc>
      </w:tr>
      <w:tr w:rsidR="00E421BE" w:rsidRPr="00E421BE" w14:paraId="3932B5F6" w14:textId="77777777" w:rsidTr="00E421BE">
        <w:tc>
          <w:tcPr>
            <w:tcW w:w="2410" w:type="dxa"/>
          </w:tcPr>
          <w:p w14:paraId="491B5CC9" w14:textId="77777777" w:rsidR="00E421BE" w:rsidRPr="006A77FC" w:rsidRDefault="00E421BE" w:rsidP="00505C0C">
            <w:pPr>
              <w:ind w:firstLine="567"/>
              <w:rPr>
                <w:rFonts w:ascii="Times New Roman" w:hAnsi="Times New Roman" w:cs="Times New Roman"/>
                <w:lang w:val="lv-LV"/>
              </w:rPr>
            </w:pPr>
            <w:r w:rsidRPr="006A77FC">
              <w:rPr>
                <w:rFonts w:ascii="Times New Roman" w:hAnsi="Times New Roman" w:cs="Times New Roman"/>
                <w:lang w:val="lv-LV"/>
              </w:rPr>
              <w:t>Matemātika</w:t>
            </w:r>
          </w:p>
        </w:tc>
        <w:tc>
          <w:tcPr>
            <w:tcW w:w="1985" w:type="dxa"/>
          </w:tcPr>
          <w:p w14:paraId="39C37172"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51,56%</w:t>
            </w:r>
          </w:p>
        </w:tc>
        <w:tc>
          <w:tcPr>
            <w:tcW w:w="2268" w:type="dxa"/>
          </w:tcPr>
          <w:p w14:paraId="19E407DF"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53,02%</w:t>
            </w:r>
          </w:p>
        </w:tc>
        <w:tc>
          <w:tcPr>
            <w:tcW w:w="2126" w:type="dxa"/>
          </w:tcPr>
          <w:p w14:paraId="5C0EA73D"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55,68%</w:t>
            </w:r>
          </w:p>
        </w:tc>
      </w:tr>
      <w:tr w:rsidR="00E421BE" w:rsidRPr="00E421BE" w14:paraId="5079A0D1" w14:textId="77777777" w:rsidTr="00E421BE">
        <w:tc>
          <w:tcPr>
            <w:tcW w:w="2410" w:type="dxa"/>
          </w:tcPr>
          <w:p w14:paraId="697B804C" w14:textId="77777777" w:rsidR="00E421BE" w:rsidRPr="006A77FC" w:rsidRDefault="00E421BE" w:rsidP="00505C0C">
            <w:pPr>
              <w:ind w:firstLine="567"/>
              <w:rPr>
                <w:rFonts w:ascii="Times New Roman" w:hAnsi="Times New Roman" w:cs="Times New Roman"/>
                <w:lang w:val="lv-LV"/>
              </w:rPr>
            </w:pPr>
            <w:r w:rsidRPr="006A77FC">
              <w:rPr>
                <w:rFonts w:ascii="Times New Roman" w:hAnsi="Times New Roman" w:cs="Times New Roman"/>
                <w:lang w:val="lv-LV"/>
              </w:rPr>
              <w:t>Latvijas vēsture</w:t>
            </w:r>
          </w:p>
        </w:tc>
        <w:tc>
          <w:tcPr>
            <w:tcW w:w="1985" w:type="dxa"/>
          </w:tcPr>
          <w:p w14:paraId="41F5CCF5"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55,95%</w:t>
            </w:r>
          </w:p>
        </w:tc>
        <w:tc>
          <w:tcPr>
            <w:tcW w:w="2268" w:type="dxa"/>
          </w:tcPr>
          <w:p w14:paraId="0DC4BBAF"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61,53%</w:t>
            </w:r>
          </w:p>
        </w:tc>
        <w:tc>
          <w:tcPr>
            <w:tcW w:w="2126" w:type="dxa"/>
          </w:tcPr>
          <w:p w14:paraId="4F60D289"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63,01%</w:t>
            </w:r>
          </w:p>
        </w:tc>
      </w:tr>
    </w:tbl>
    <w:p w14:paraId="0338193C" w14:textId="77777777" w:rsidR="00954D73" w:rsidRPr="00166882" w:rsidRDefault="00954D73" w:rsidP="00505C0C">
      <w:pPr>
        <w:spacing w:after="0" w:line="240" w:lineRule="auto"/>
        <w:ind w:firstLine="567"/>
        <w:rPr>
          <w:rFonts w:ascii="Times New Roman" w:hAnsi="Times New Roman" w:cs="Times New Roman"/>
          <w:lang w:val="lv-LV"/>
        </w:rPr>
      </w:pPr>
    </w:p>
    <w:p w14:paraId="6F24224A" w14:textId="77777777" w:rsidR="00954D73" w:rsidRPr="00166882" w:rsidRDefault="00954D73" w:rsidP="00505C0C">
      <w:pPr>
        <w:spacing w:after="0" w:line="240" w:lineRule="auto"/>
        <w:ind w:firstLine="567"/>
        <w:rPr>
          <w:rFonts w:ascii="Times New Roman" w:hAnsi="Times New Roman" w:cs="Times New Roman"/>
          <w:lang w:val="lv-LV"/>
        </w:rPr>
      </w:pPr>
    </w:p>
    <w:tbl>
      <w:tblPr>
        <w:tblStyle w:val="Reatabula"/>
        <w:tblW w:w="10065" w:type="dxa"/>
        <w:tblInd w:w="-289" w:type="dxa"/>
        <w:tblLook w:val="04A0" w:firstRow="1" w:lastRow="0" w:firstColumn="1" w:lastColumn="0" w:noHBand="0" w:noVBand="1"/>
      </w:tblPr>
      <w:tblGrid>
        <w:gridCol w:w="1669"/>
        <w:gridCol w:w="1291"/>
        <w:gridCol w:w="1271"/>
        <w:gridCol w:w="1281"/>
        <w:gridCol w:w="1408"/>
        <w:gridCol w:w="1462"/>
        <w:gridCol w:w="1683"/>
      </w:tblGrid>
      <w:tr w:rsidR="00505C0C" w:rsidRPr="006A77FC" w14:paraId="20446890" w14:textId="77777777" w:rsidTr="00891F0D">
        <w:tc>
          <w:tcPr>
            <w:tcW w:w="1669" w:type="dxa"/>
            <w:vMerge w:val="restart"/>
          </w:tcPr>
          <w:p w14:paraId="35BE59B4" w14:textId="77777777"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Mācību</w:t>
            </w:r>
          </w:p>
          <w:p w14:paraId="62842B14" w14:textId="77777777"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priekšmets</w:t>
            </w:r>
          </w:p>
        </w:tc>
        <w:tc>
          <w:tcPr>
            <w:tcW w:w="1291" w:type="dxa"/>
            <w:vMerge w:val="restart"/>
          </w:tcPr>
          <w:p w14:paraId="037577A9" w14:textId="77777777"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Rezultāts</w:t>
            </w:r>
          </w:p>
          <w:p w14:paraId="4C7C3642" w14:textId="77777777"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eksāmenā</w:t>
            </w:r>
          </w:p>
        </w:tc>
        <w:tc>
          <w:tcPr>
            <w:tcW w:w="5422" w:type="dxa"/>
            <w:gridSpan w:val="4"/>
          </w:tcPr>
          <w:p w14:paraId="543A4DBA" w14:textId="77777777"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Apguves līmeņi</w:t>
            </w:r>
          </w:p>
        </w:tc>
        <w:tc>
          <w:tcPr>
            <w:tcW w:w="1683" w:type="dxa"/>
            <w:vMerge w:val="restart"/>
          </w:tcPr>
          <w:p w14:paraId="5BC4CAE9" w14:textId="445B9113"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V</w:t>
            </w:r>
            <w:r w:rsidR="00620063" w:rsidRPr="006A77FC">
              <w:rPr>
                <w:rFonts w:ascii="Times New Roman" w:hAnsi="Times New Roman" w:cs="Times New Roman"/>
                <w:b/>
                <w:lang w:val="lv-LV"/>
              </w:rPr>
              <w:t>idējais klases v</w:t>
            </w:r>
            <w:r w:rsidRPr="006A77FC">
              <w:rPr>
                <w:rFonts w:ascii="Times New Roman" w:hAnsi="Times New Roman" w:cs="Times New Roman"/>
                <w:b/>
                <w:lang w:val="lv-LV"/>
              </w:rPr>
              <w:t>ērtējums</w:t>
            </w:r>
          </w:p>
          <w:p w14:paraId="27A92D87" w14:textId="77777777"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gadā</w:t>
            </w:r>
          </w:p>
        </w:tc>
      </w:tr>
      <w:tr w:rsidR="00891F0D" w:rsidRPr="006A77FC" w14:paraId="10A600EB" w14:textId="77777777" w:rsidTr="00891F0D">
        <w:tc>
          <w:tcPr>
            <w:tcW w:w="1669" w:type="dxa"/>
            <w:vMerge/>
          </w:tcPr>
          <w:p w14:paraId="7B6C31F4" w14:textId="77777777" w:rsidR="00E421BE" w:rsidRPr="006A77FC" w:rsidRDefault="00E421BE" w:rsidP="00505C0C">
            <w:pPr>
              <w:ind w:firstLine="38"/>
              <w:rPr>
                <w:rFonts w:ascii="Times New Roman" w:hAnsi="Times New Roman" w:cs="Times New Roman"/>
                <w:lang w:val="lv-LV"/>
              </w:rPr>
            </w:pPr>
          </w:p>
        </w:tc>
        <w:tc>
          <w:tcPr>
            <w:tcW w:w="1291" w:type="dxa"/>
            <w:vMerge/>
          </w:tcPr>
          <w:p w14:paraId="00C54F16" w14:textId="77777777" w:rsidR="00E421BE" w:rsidRPr="006A77FC" w:rsidRDefault="00E421BE" w:rsidP="00505C0C">
            <w:pPr>
              <w:ind w:firstLine="38"/>
              <w:rPr>
                <w:rFonts w:ascii="Times New Roman" w:hAnsi="Times New Roman" w:cs="Times New Roman"/>
                <w:lang w:val="lv-LV"/>
              </w:rPr>
            </w:pPr>
          </w:p>
        </w:tc>
        <w:tc>
          <w:tcPr>
            <w:tcW w:w="1271" w:type="dxa"/>
          </w:tcPr>
          <w:p w14:paraId="6F128E01" w14:textId="77777777" w:rsidR="00891F0D" w:rsidRDefault="00E421BE" w:rsidP="00505C0C">
            <w:pPr>
              <w:ind w:firstLine="38"/>
              <w:jc w:val="center"/>
              <w:rPr>
                <w:rFonts w:ascii="Times New Roman" w:hAnsi="Times New Roman" w:cs="Times New Roman"/>
                <w:b/>
                <w:lang w:val="lv-LV"/>
              </w:rPr>
            </w:pPr>
            <w:proofErr w:type="spellStart"/>
            <w:r w:rsidRPr="006A77FC">
              <w:rPr>
                <w:rFonts w:ascii="Times New Roman" w:hAnsi="Times New Roman" w:cs="Times New Roman"/>
                <w:b/>
                <w:lang w:val="lv-LV"/>
              </w:rPr>
              <w:t>Nepie</w:t>
            </w:r>
            <w:proofErr w:type="spellEnd"/>
            <w:r w:rsidR="00891F0D">
              <w:rPr>
                <w:rFonts w:ascii="Times New Roman" w:hAnsi="Times New Roman" w:cs="Times New Roman"/>
                <w:b/>
                <w:lang w:val="lv-LV"/>
              </w:rPr>
              <w:t>-</w:t>
            </w:r>
          </w:p>
          <w:p w14:paraId="2C77B2C5" w14:textId="0903BA66"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tiekams</w:t>
            </w:r>
          </w:p>
        </w:tc>
        <w:tc>
          <w:tcPr>
            <w:tcW w:w="1281" w:type="dxa"/>
          </w:tcPr>
          <w:p w14:paraId="0711F6C1" w14:textId="77777777"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Pietiekams</w:t>
            </w:r>
          </w:p>
        </w:tc>
        <w:tc>
          <w:tcPr>
            <w:tcW w:w="1408" w:type="dxa"/>
          </w:tcPr>
          <w:p w14:paraId="5733F828" w14:textId="77777777"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Optimāls</w:t>
            </w:r>
          </w:p>
        </w:tc>
        <w:tc>
          <w:tcPr>
            <w:tcW w:w="1462" w:type="dxa"/>
          </w:tcPr>
          <w:p w14:paraId="7FC3F4E6" w14:textId="77777777" w:rsidR="00E421BE" w:rsidRPr="006A77FC" w:rsidRDefault="00E421BE" w:rsidP="00505C0C">
            <w:pPr>
              <w:ind w:firstLine="38"/>
              <w:jc w:val="center"/>
              <w:rPr>
                <w:rFonts w:ascii="Times New Roman" w:hAnsi="Times New Roman" w:cs="Times New Roman"/>
                <w:b/>
                <w:lang w:val="lv-LV"/>
              </w:rPr>
            </w:pPr>
            <w:r w:rsidRPr="006A77FC">
              <w:rPr>
                <w:rFonts w:ascii="Times New Roman" w:hAnsi="Times New Roman" w:cs="Times New Roman"/>
                <w:b/>
                <w:lang w:val="lv-LV"/>
              </w:rPr>
              <w:t>Augsts</w:t>
            </w:r>
          </w:p>
        </w:tc>
        <w:tc>
          <w:tcPr>
            <w:tcW w:w="1683" w:type="dxa"/>
            <w:vMerge/>
          </w:tcPr>
          <w:p w14:paraId="1B972653" w14:textId="77777777" w:rsidR="00E421BE" w:rsidRPr="006A77FC" w:rsidRDefault="00E421BE" w:rsidP="00505C0C">
            <w:pPr>
              <w:ind w:firstLine="38"/>
              <w:rPr>
                <w:rFonts w:ascii="Times New Roman" w:hAnsi="Times New Roman" w:cs="Times New Roman"/>
                <w:lang w:val="lv-LV"/>
              </w:rPr>
            </w:pPr>
          </w:p>
        </w:tc>
      </w:tr>
      <w:tr w:rsidR="00891F0D" w:rsidRPr="006A77FC" w14:paraId="544A914E" w14:textId="77777777" w:rsidTr="00891F0D">
        <w:tc>
          <w:tcPr>
            <w:tcW w:w="1669" w:type="dxa"/>
          </w:tcPr>
          <w:p w14:paraId="4B7DE4C7" w14:textId="77777777" w:rsidR="00E421BE" w:rsidRPr="006A77FC" w:rsidRDefault="00E421BE" w:rsidP="00505C0C">
            <w:pPr>
              <w:ind w:firstLine="38"/>
              <w:rPr>
                <w:rFonts w:ascii="Times New Roman" w:hAnsi="Times New Roman" w:cs="Times New Roman"/>
                <w:lang w:val="lv-LV"/>
              </w:rPr>
            </w:pPr>
            <w:r w:rsidRPr="006A77FC">
              <w:rPr>
                <w:rFonts w:ascii="Times New Roman" w:hAnsi="Times New Roman" w:cs="Times New Roman"/>
                <w:lang w:val="lv-LV"/>
              </w:rPr>
              <w:t>Latviešu valoda</w:t>
            </w:r>
          </w:p>
        </w:tc>
        <w:tc>
          <w:tcPr>
            <w:tcW w:w="1291" w:type="dxa"/>
          </w:tcPr>
          <w:p w14:paraId="37BE82FB"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60,81%</w:t>
            </w:r>
          </w:p>
        </w:tc>
        <w:tc>
          <w:tcPr>
            <w:tcW w:w="1271" w:type="dxa"/>
          </w:tcPr>
          <w:p w14:paraId="22B3A51C"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281" w:type="dxa"/>
          </w:tcPr>
          <w:p w14:paraId="60D1F96A"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56%</w:t>
            </w:r>
          </w:p>
        </w:tc>
        <w:tc>
          <w:tcPr>
            <w:tcW w:w="1408" w:type="dxa"/>
          </w:tcPr>
          <w:p w14:paraId="725A33F7"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44%</w:t>
            </w:r>
          </w:p>
        </w:tc>
        <w:tc>
          <w:tcPr>
            <w:tcW w:w="1462" w:type="dxa"/>
          </w:tcPr>
          <w:p w14:paraId="0988907B"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683" w:type="dxa"/>
          </w:tcPr>
          <w:p w14:paraId="571B7B00" w14:textId="5486626B" w:rsidR="00E421BE" w:rsidRPr="006A77FC" w:rsidRDefault="00E421BE" w:rsidP="00505C0C">
            <w:pPr>
              <w:ind w:hanging="15"/>
              <w:jc w:val="center"/>
              <w:rPr>
                <w:rFonts w:ascii="Times New Roman" w:hAnsi="Times New Roman" w:cs="Times New Roman"/>
                <w:lang w:val="lv-LV"/>
              </w:rPr>
            </w:pPr>
            <w:r w:rsidRPr="006A77FC">
              <w:rPr>
                <w:rFonts w:ascii="Times New Roman" w:hAnsi="Times New Roman" w:cs="Times New Roman"/>
                <w:lang w:val="lv-LV"/>
              </w:rPr>
              <w:t>5,2</w:t>
            </w:r>
          </w:p>
        </w:tc>
      </w:tr>
      <w:tr w:rsidR="00891F0D" w:rsidRPr="006A77FC" w14:paraId="3120AACC" w14:textId="77777777" w:rsidTr="00891F0D">
        <w:tc>
          <w:tcPr>
            <w:tcW w:w="1669" w:type="dxa"/>
          </w:tcPr>
          <w:p w14:paraId="4BB5432A" w14:textId="77777777" w:rsidR="00E421BE" w:rsidRPr="006A77FC" w:rsidRDefault="00E421BE" w:rsidP="00505C0C">
            <w:pPr>
              <w:ind w:firstLine="38"/>
              <w:rPr>
                <w:rFonts w:ascii="Times New Roman" w:hAnsi="Times New Roman" w:cs="Times New Roman"/>
                <w:lang w:val="lv-LV"/>
              </w:rPr>
            </w:pPr>
            <w:r w:rsidRPr="006A77FC">
              <w:rPr>
                <w:rFonts w:ascii="Times New Roman" w:hAnsi="Times New Roman" w:cs="Times New Roman"/>
                <w:lang w:val="lv-LV"/>
              </w:rPr>
              <w:t>Angļu valoda</w:t>
            </w:r>
          </w:p>
        </w:tc>
        <w:tc>
          <w:tcPr>
            <w:tcW w:w="1291" w:type="dxa"/>
          </w:tcPr>
          <w:p w14:paraId="03DE7655"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62,67%</w:t>
            </w:r>
          </w:p>
        </w:tc>
        <w:tc>
          <w:tcPr>
            <w:tcW w:w="1271" w:type="dxa"/>
          </w:tcPr>
          <w:p w14:paraId="086E46B7"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281" w:type="dxa"/>
          </w:tcPr>
          <w:p w14:paraId="099B97ED"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66,66%</w:t>
            </w:r>
          </w:p>
        </w:tc>
        <w:tc>
          <w:tcPr>
            <w:tcW w:w="1408" w:type="dxa"/>
          </w:tcPr>
          <w:p w14:paraId="3120107A"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33,34%</w:t>
            </w:r>
          </w:p>
        </w:tc>
        <w:tc>
          <w:tcPr>
            <w:tcW w:w="1462" w:type="dxa"/>
          </w:tcPr>
          <w:p w14:paraId="3624E6B2"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683" w:type="dxa"/>
          </w:tcPr>
          <w:p w14:paraId="40B3145A" w14:textId="5F2BBFA2" w:rsidR="00E421BE" w:rsidRPr="006A77FC" w:rsidRDefault="00E421BE" w:rsidP="00505C0C">
            <w:pPr>
              <w:ind w:hanging="15"/>
              <w:jc w:val="center"/>
              <w:rPr>
                <w:rFonts w:ascii="Times New Roman" w:hAnsi="Times New Roman" w:cs="Times New Roman"/>
                <w:lang w:val="lv-LV"/>
              </w:rPr>
            </w:pPr>
            <w:r w:rsidRPr="006A77FC">
              <w:rPr>
                <w:rFonts w:ascii="Times New Roman" w:hAnsi="Times New Roman" w:cs="Times New Roman"/>
                <w:lang w:val="lv-LV"/>
              </w:rPr>
              <w:t>5,2</w:t>
            </w:r>
          </w:p>
        </w:tc>
      </w:tr>
      <w:tr w:rsidR="00891F0D" w:rsidRPr="006A77FC" w14:paraId="53F30DF4" w14:textId="77777777" w:rsidTr="00891F0D">
        <w:tc>
          <w:tcPr>
            <w:tcW w:w="1669" w:type="dxa"/>
          </w:tcPr>
          <w:p w14:paraId="4D450F61" w14:textId="77777777" w:rsidR="00E421BE" w:rsidRPr="006A77FC" w:rsidRDefault="00E421BE" w:rsidP="00505C0C">
            <w:pPr>
              <w:ind w:firstLine="38"/>
              <w:rPr>
                <w:rFonts w:ascii="Times New Roman" w:hAnsi="Times New Roman" w:cs="Times New Roman"/>
                <w:lang w:val="lv-LV"/>
              </w:rPr>
            </w:pPr>
            <w:r w:rsidRPr="006A77FC">
              <w:rPr>
                <w:rFonts w:ascii="Times New Roman" w:hAnsi="Times New Roman" w:cs="Times New Roman"/>
                <w:lang w:val="lv-LV"/>
              </w:rPr>
              <w:t>Krievu valoda</w:t>
            </w:r>
          </w:p>
        </w:tc>
        <w:tc>
          <w:tcPr>
            <w:tcW w:w="1291" w:type="dxa"/>
          </w:tcPr>
          <w:p w14:paraId="6D6BC9B6"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60,33%</w:t>
            </w:r>
          </w:p>
        </w:tc>
        <w:tc>
          <w:tcPr>
            <w:tcW w:w="1271" w:type="dxa"/>
          </w:tcPr>
          <w:p w14:paraId="5B264446"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281" w:type="dxa"/>
          </w:tcPr>
          <w:p w14:paraId="661626B1"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66,67%</w:t>
            </w:r>
          </w:p>
        </w:tc>
        <w:tc>
          <w:tcPr>
            <w:tcW w:w="1408" w:type="dxa"/>
          </w:tcPr>
          <w:p w14:paraId="7AD73867"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16,67%</w:t>
            </w:r>
          </w:p>
        </w:tc>
        <w:tc>
          <w:tcPr>
            <w:tcW w:w="1462" w:type="dxa"/>
          </w:tcPr>
          <w:p w14:paraId="2D9BBB09"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16,67%</w:t>
            </w:r>
          </w:p>
        </w:tc>
        <w:tc>
          <w:tcPr>
            <w:tcW w:w="1683" w:type="dxa"/>
          </w:tcPr>
          <w:p w14:paraId="4A63063C" w14:textId="427A7AC3" w:rsidR="00E421BE" w:rsidRPr="006A77FC" w:rsidRDefault="00E421BE" w:rsidP="00505C0C">
            <w:pPr>
              <w:ind w:hanging="15"/>
              <w:jc w:val="center"/>
              <w:rPr>
                <w:rFonts w:ascii="Times New Roman" w:hAnsi="Times New Roman" w:cs="Times New Roman"/>
                <w:lang w:val="lv-LV"/>
              </w:rPr>
            </w:pPr>
            <w:r w:rsidRPr="006A77FC">
              <w:rPr>
                <w:rFonts w:ascii="Times New Roman" w:hAnsi="Times New Roman" w:cs="Times New Roman"/>
                <w:lang w:val="lv-LV"/>
              </w:rPr>
              <w:t>6</w:t>
            </w:r>
          </w:p>
        </w:tc>
      </w:tr>
      <w:tr w:rsidR="00891F0D" w:rsidRPr="006A77FC" w14:paraId="09957B80" w14:textId="77777777" w:rsidTr="00891F0D">
        <w:tc>
          <w:tcPr>
            <w:tcW w:w="1669" w:type="dxa"/>
          </w:tcPr>
          <w:p w14:paraId="2E6B2188" w14:textId="77777777" w:rsidR="00E421BE" w:rsidRPr="006A77FC" w:rsidRDefault="00E421BE" w:rsidP="00505C0C">
            <w:pPr>
              <w:ind w:firstLine="38"/>
              <w:rPr>
                <w:rFonts w:ascii="Times New Roman" w:hAnsi="Times New Roman" w:cs="Times New Roman"/>
                <w:lang w:val="lv-LV"/>
              </w:rPr>
            </w:pPr>
            <w:r w:rsidRPr="006A77FC">
              <w:rPr>
                <w:rFonts w:ascii="Times New Roman" w:hAnsi="Times New Roman" w:cs="Times New Roman"/>
                <w:lang w:val="lv-LV"/>
              </w:rPr>
              <w:t>Matemātika</w:t>
            </w:r>
          </w:p>
        </w:tc>
        <w:tc>
          <w:tcPr>
            <w:tcW w:w="1291" w:type="dxa"/>
          </w:tcPr>
          <w:p w14:paraId="5EF23AB7"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51,56%</w:t>
            </w:r>
          </w:p>
        </w:tc>
        <w:tc>
          <w:tcPr>
            <w:tcW w:w="1271" w:type="dxa"/>
          </w:tcPr>
          <w:p w14:paraId="0DC3764B"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281" w:type="dxa"/>
          </w:tcPr>
          <w:p w14:paraId="1E9DDFBC"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56%</w:t>
            </w:r>
          </w:p>
        </w:tc>
        <w:tc>
          <w:tcPr>
            <w:tcW w:w="1408" w:type="dxa"/>
          </w:tcPr>
          <w:p w14:paraId="299CE386"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44%</w:t>
            </w:r>
          </w:p>
        </w:tc>
        <w:tc>
          <w:tcPr>
            <w:tcW w:w="1462" w:type="dxa"/>
          </w:tcPr>
          <w:p w14:paraId="02D15650"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w:t>
            </w:r>
          </w:p>
        </w:tc>
        <w:tc>
          <w:tcPr>
            <w:tcW w:w="1683" w:type="dxa"/>
          </w:tcPr>
          <w:p w14:paraId="33E8EB3E" w14:textId="6FC46726" w:rsidR="00E421BE" w:rsidRPr="006A77FC" w:rsidRDefault="00E421BE" w:rsidP="00505C0C">
            <w:pPr>
              <w:ind w:hanging="15"/>
              <w:jc w:val="center"/>
              <w:rPr>
                <w:rFonts w:ascii="Times New Roman" w:hAnsi="Times New Roman" w:cs="Times New Roman"/>
                <w:lang w:val="lv-LV"/>
              </w:rPr>
            </w:pPr>
            <w:r w:rsidRPr="006A77FC">
              <w:rPr>
                <w:rFonts w:ascii="Times New Roman" w:hAnsi="Times New Roman" w:cs="Times New Roman"/>
                <w:lang w:val="lv-LV"/>
              </w:rPr>
              <w:t>4,9</w:t>
            </w:r>
          </w:p>
        </w:tc>
      </w:tr>
      <w:tr w:rsidR="00891F0D" w:rsidRPr="006A77FC" w14:paraId="0FEFF889" w14:textId="77777777" w:rsidTr="00891F0D">
        <w:tc>
          <w:tcPr>
            <w:tcW w:w="1669" w:type="dxa"/>
          </w:tcPr>
          <w:p w14:paraId="46AF9D0A" w14:textId="77777777" w:rsidR="00E421BE" w:rsidRPr="006A77FC" w:rsidRDefault="00E421BE" w:rsidP="00505C0C">
            <w:pPr>
              <w:ind w:firstLine="38"/>
              <w:rPr>
                <w:rFonts w:ascii="Times New Roman" w:hAnsi="Times New Roman" w:cs="Times New Roman"/>
                <w:lang w:val="lv-LV"/>
              </w:rPr>
            </w:pPr>
            <w:r w:rsidRPr="006A77FC">
              <w:rPr>
                <w:rFonts w:ascii="Times New Roman" w:hAnsi="Times New Roman" w:cs="Times New Roman"/>
                <w:lang w:val="lv-LV"/>
              </w:rPr>
              <w:t>Latvijas vēsture</w:t>
            </w:r>
          </w:p>
        </w:tc>
        <w:tc>
          <w:tcPr>
            <w:tcW w:w="1291" w:type="dxa"/>
          </w:tcPr>
          <w:p w14:paraId="5A2863AB"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55,95%</w:t>
            </w:r>
          </w:p>
        </w:tc>
        <w:tc>
          <w:tcPr>
            <w:tcW w:w="1271" w:type="dxa"/>
          </w:tcPr>
          <w:p w14:paraId="5A848B8F"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w:t>
            </w:r>
          </w:p>
        </w:tc>
        <w:tc>
          <w:tcPr>
            <w:tcW w:w="1281" w:type="dxa"/>
          </w:tcPr>
          <w:p w14:paraId="29EAD121"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67%</w:t>
            </w:r>
          </w:p>
        </w:tc>
        <w:tc>
          <w:tcPr>
            <w:tcW w:w="1408" w:type="dxa"/>
          </w:tcPr>
          <w:p w14:paraId="3065B335" w14:textId="77777777" w:rsidR="00E421BE" w:rsidRPr="006A77FC" w:rsidRDefault="00E421BE" w:rsidP="00505C0C">
            <w:pPr>
              <w:ind w:firstLine="38"/>
              <w:jc w:val="center"/>
              <w:rPr>
                <w:rFonts w:ascii="Times New Roman" w:hAnsi="Times New Roman" w:cs="Times New Roman"/>
                <w:lang w:val="lv-LV"/>
              </w:rPr>
            </w:pPr>
            <w:r w:rsidRPr="006A77FC">
              <w:rPr>
                <w:rFonts w:ascii="Times New Roman" w:hAnsi="Times New Roman" w:cs="Times New Roman"/>
                <w:lang w:val="lv-LV"/>
              </w:rPr>
              <w:t>33%</w:t>
            </w:r>
          </w:p>
        </w:tc>
        <w:tc>
          <w:tcPr>
            <w:tcW w:w="1462" w:type="dxa"/>
          </w:tcPr>
          <w:p w14:paraId="4898D863" w14:textId="77777777" w:rsidR="00E421BE" w:rsidRPr="006A77FC" w:rsidRDefault="00E421BE" w:rsidP="00505C0C">
            <w:pPr>
              <w:ind w:firstLine="567"/>
              <w:jc w:val="center"/>
              <w:rPr>
                <w:rFonts w:ascii="Times New Roman" w:hAnsi="Times New Roman" w:cs="Times New Roman"/>
                <w:lang w:val="lv-LV"/>
              </w:rPr>
            </w:pPr>
            <w:r w:rsidRPr="006A77FC">
              <w:rPr>
                <w:rFonts w:ascii="Times New Roman" w:hAnsi="Times New Roman" w:cs="Times New Roman"/>
                <w:lang w:val="lv-LV"/>
              </w:rPr>
              <w:t>-</w:t>
            </w:r>
          </w:p>
        </w:tc>
        <w:tc>
          <w:tcPr>
            <w:tcW w:w="1683" w:type="dxa"/>
          </w:tcPr>
          <w:p w14:paraId="2AB22987" w14:textId="5CB6149D" w:rsidR="00E421BE" w:rsidRPr="006A77FC" w:rsidRDefault="00E421BE" w:rsidP="00505C0C">
            <w:pPr>
              <w:ind w:hanging="15"/>
              <w:jc w:val="center"/>
              <w:rPr>
                <w:rFonts w:ascii="Times New Roman" w:hAnsi="Times New Roman" w:cs="Times New Roman"/>
                <w:lang w:val="lv-LV"/>
              </w:rPr>
            </w:pPr>
            <w:r w:rsidRPr="006A77FC">
              <w:rPr>
                <w:rFonts w:ascii="Times New Roman" w:hAnsi="Times New Roman" w:cs="Times New Roman"/>
                <w:lang w:val="lv-LV"/>
              </w:rPr>
              <w:t>5,89</w:t>
            </w:r>
          </w:p>
        </w:tc>
      </w:tr>
    </w:tbl>
    <w:p w14:paraId="58446180" w14:textId="77777777" w:rsidR="00954D73" w:rsidRPr="006A77FC" w:rsidRDefault="00954D73" w:rsidP="00505C0C">
      <w:pPr>
        <w:spacing w:after="0" w:line="240" w:lineRule="auto"/>
        <w:ind w:firstLine="567"/>
        <w:rPr>
          <w:rFonts w:ascii="Times New Roman" w:hAnsi="Times New Roman" w:cs="Times New Roman"/>
          <w:lang w:val="lv-LV"/>
        </w:rPr>
      </w:pPr>
    </w:p>
    <w:p w14:paraId="35E9CF8C" w14:textId="4536D693" w:rsidR="00C35B3C" w:rsidRDefault="00C35B3C" w:rsidP="00505C0C">
      <w:pPr>
        <w:spacing w:after="0" w:line="240" w:lineRule="auto"/>
        <w:ind w:firstLine="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Salīdzinot </w:t>
      </w:r>
      <w:r w:rsidR="00B41747">
        <w:rPr>
          <w:rFonts w:ascii="Times New Roman" w:hAnsi="Times New Roman" w:cs="Times New Roman"/>
          <w:sz w:val="24"/>
          <w:szCs w:val="24"/>
          <w:lang w:val="lv-LV"/>
        </w:rPr>
        <w:t>valsts pārbaudes darbu r</w:t>
      </w:r>
      <w:r w:rsidR="00D92DF8">
        <w:rPr>
          <w:rFonts w:ascii="Times New Roman" w:hAnsi="Times New Roman" w:cs="Times New Roman"/>
          <w:sz w:val="24"/>
          <w:szCs w:val="24"/>
          <w:lang w:val="lv-LV"/>
        </w:rPr>
        <w:t xml:space="preserve">ezultātus </w:t>
      </w:r>
      <w:r w:rsidR="00B41747">
        <w:rPr>
          <w:rFonts w:ascii="Times New Roman" w:hAnsi="Times New Roman" w:cs="Times New Roman"/>
          <w:sz w:val="24"/>
          <w:szCs w:val="24"/>
          <w:lang w:val="lv-LV"/>
        </w:rPr>
        <w:t xml:space="preserve">skolā </w:t>
      </w:r>
      <w:r w:rsidR="00D92DF8">
        <w:rPr>
          <w:rFonts w:ascii="Times New Roman" w:hAnsi="Times New Roman" w:cs="Times New Roman"/>
          <w:sz w:val="24"/>
          <w:szCs w:val="24"/>
          <w:lang w:val="lv-LV"/>
        </w:rPr>
        <w:t xml:space="preserve">ar rezultātiem </w:t>
      </w:r>
      <w:r w:rsidR="004A1351">
        <w:rPr>
          <w:rFonts w:ascii="Times New Roman" w:hAnsi="Times New Roman" w:cs="Times New Roman"/>
          <w:sz w:val="24"/>
          <w:szCs w:val="24"/>
          <w:lang w:val="lv-LV"/>
        </w:rPr>
        <w:t>valst</w:t>
      </w:r>
      <w:r w:rsidR="00D92DF8">
        <w:rPr>
          <w:rFonts w:ascii="Times New Roman" w:hAnsi="Times New Roman" w:cs="Times New Roman"/>
          <w:sz w:val="24"/>
          <w:szCs w:val="24"/>
          <w:lang w:val="lv-LV"/>
        </w:rPr>
        <w:t>ī, secinām, ka tie ir zemāki visos mācību priekšmetos. Lielāk</w:t>
      </w:r>
      <w:r w:rsidR="00307324">
        <w:rPr>
          <w:rFonts w:ascii="Times New Roman" w:hAnsi="Times New Roman" w:cs="Times New Roman"/>
          <w:sz w:val="24"/>
          <w:szCs w:val="24"/>
          <w:lang w:val="lv-LV"/>
        </w:rPr>
        <w:t xml:space="preserve">a </w:t>
      </w:r>
      <w:r w:rsidR="001905F9">
        <w:rPr>
          <w:rFonts w:ascii="Times New Roman" w:hAnsi="Times New Roman" w:cs="Times New Roman"/>
          <w:sz w:val="24"/>
          <w:szCs w:val="24"/>
          <w:lang w:val="lv-LV"/>
        </w:rPr>
        <w:t>diference</w:t>
      </w:r>
      <w:r w:rsidR="00D92DF8">
        <w:rPr>
          <w:rFonts w:ascii="Times New Roman" w:hAnsi="Times New Roman" w:cs="Times New Roman"/>
          <w:sz w:val="24"/>
          <w:szCs w:val="24"/>
          <w:lang w:val="lv-LV"/>
        </w:rPr>
        <w:t xml:space="preserve"> ir svešvalodās un Latvijas vēsturē.</w:t>
      </w:r>
    </w:p>
    <w:p w14:paraId="525D45A3" w14:textId="49BEC073" w:rsidR="00954D73" w:rsidRDefault="006A77FC" w:rsidP="00505C0C">
      <w:pPr>
        <w:spacing w:after="0" w:line="240" w:lineRule="auto"/>
        <w:ind w:firstLine="567"/>
        <w:jc w:val="both"/>
        <w:rPr>
          <w:rFonts w:ascii="Times New Roman" w:hAnsi="Times New Roman" w:cs="Times New Roman"/>
          <w:sz w:val="24"/>
          <w:szCs w:val="24"/>
          <w:lang w:val="lv-LV"/>
        </w:rPr>
      </w:pPr>
      <w:r w:rsidRPr="006A77FC">
        <w:rPr>
          <w:rFonts w:ascii="Times New Roman" w:hAnsi="Times New Roman" w:cs="Times New Roman"/>
          <w:sz w:val="24"/>
          <w:szCs w:val="24"/>
          <w:lang w:val="lv-LV"/>
        </w:rPr>
        <w:t xml:space="preserve">Valsts pārbaudes darbu </w:t>
      </w:r>
      <w:r>
        <w:rPr>
          <w:rFonts w:ascii="Times New Roman" w:hAnsi="Times New Roman" w:cs="Times New Roman"/>
          <w:sz w:val="24"/>
          <w:szCs w:val="24"/>
          <w:lang w:val="lv-LV"/>
        </w:rPr>
        <w:t>rezultatīvajam rādītājam nav būtiskas atšķirības no klases gada vērtējumiem, dažos pat augstāks. Tas ļauj secināt, ka izglītojamo ikdienas vērtējumi ir objektīvi. Skolas uzdevums – paaugstināt matemātikas un Latvijas vēstures rezultatīvo sniegumu.</w:t>
      </w:r>
      <w:r w:rsidR="00C35B3C">
        <w:rPr>
          <w:rFonts w:ascii="Times New Roman" w:hAnsi="Times New Roman" w:cs="Times New Roman"/>
          <w:sz w:val="24"/>
          <w:szCs w:val="24"/>
          <w:lang w:val="lv-LV"/>
        </w:rPr>
        <w:t xml:space="preserve"> </w:t>
      </w:r>
    </w:p>
    <w:p w14:paraId="624FF654" w14:textId="77777777" w:rsidR="00A82E29" w:rsidRDefault="006A77FC" w:rsidP="00A82E29">
      <w:pPr>
        <w:spacing w:after="0" w:line="240" w:lineRule="auto"/>
        <w:ind w:firstLine="567"/>
        <w:jc w:val="both"/>
        <w:rPr>
          <w:rFonts w:ascii="Times New Roman" w:hAnsi="Times New Roman" w:cs="Times New Roman"/>
          <w:sz w:val="24"/>
          <w:szCs w:val="24"/>
          <w:lang w:val="lv-LV"/>
        </w:rPr>
      </w:pPr>
      <w:r w:rsidRPr="00A82E29">
        <w:rPr>
          <w:rFonts w:ascii="Times New Roman" w:hAnsi="Times New Roman" w:cs="Times New Roman"/>
          <w:sz w:val="24"/>
          <w:szCs w:val="24"/>
          <w:lang w:val="lv-LV"/>
        </w:rPr>
        <w:t>2019./2020.m.g. un 2020./2021.m.g. valsts pārbaudes darbi nenotiek.</w:t>
      </w:r>
    </w:p>
    <w:p w14:paraId="0E644515" w14:textId="614B1270" w:rsidR="00E823A6" w:rsidRDefault="00E823A6" w:rsidP="00C95CF3">
      <w:pPr>
        <w:spacing w:after="0" w:line="240" w:lineRule="auto"/>
        <w:jc w:val="both"/>
        <w:rPr>
          <w:rFonts w:ascii="Times New Roman" w:hAnsi="Times New Roman" w:cs="Times New Roman"/>
          <w:lang w:val="lv-LV"/>
        </w:rPr>
        <w:sectPr w:rsidR="00E823A6" w:rsidSect="00C84CD3">
          <w:footerReference w:type="default" r:id="rId8"/>
          <w:pgSz w:w="12240" w:h="15840"/>
          <w:pgMar w:top="1440" w:right="1608" w:bottom="851" w:left="1560" w:header="708" w:footer="708" w:gutter="0"/>
          <w:pgNumType w:start="1"/>
          <w:cols w:space="708"/>
          <w:docGrid w:linePitch="360"/>
        </w:sectPr>
      </w:pPr>
    </w:p>
    <w:p w14:paraId="45CB7E82" w14:textId="77777777" w:rsidR="00954D73" w:rsidRPr="00166882" w:rsidRDefault="00954D73" w:rsidP="00166882">
      <w:pPr>
        <w:spacing w:after="0" w:line="240" w:lineRule="auto"/>
        <w:rPr>
          <w:rFonts w:ascii="Times New Roman" w:hAnsi="Times New Roman" w:cs="Times New Roman"/>
          <w:lang w:val="lv-LV"/>
        </w:rPr>
      </w:pPr>
      <w:bookmarkStart w:id="0" w:name="_GoBack"/>
      <w:bookmarkEnd w:id="0"/>
    </w:p>
    <w:sectPr w:rsidR="00954D73" w:rsidRPr="00166882" w:rsidSect="00875483">
      <w:pgSz w:w="15840" w:h="12240" w:orient="landscape"/>
      <w:pgMar w:top="1440" w:right="1440" w:bottom="180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7B008" w14:textId="77777777" w:rsidR="00E62182" w:rsidRDefault="00E62182" w:rsidP="000E6F8A">
      <w:pPr>
        <w:spacing w:after="0" w:line="240" w:lineRule="auto"/>
      </w:pPr>
      <w:r>
        <w:separator/>
      </w:r>
    </w:p>
  </w:endnote>
  <w:endnote w:type="continuationSeparator" w:id="0">
    <w:p w14:paraId="3BD1E747" w14:textId="77777777" w:rsidR="00E62182" w:rsidRDefault="00E62182" w:rsidP="000E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60271"/>
      <w:docPartObj>
        <w:docPartGallery w:val="Page Numbers (Bottom of Page)"/>
        <w:docPartUnique/>
      </w:docPartObj>
    </w:sdtPr>
    <w:sdtEndPr/>
    <w:sdtContent>
      <w:p w14:paraId="239BB6FE" w14:textId="2759A7FE" w:rsidR="00875483" w:rsidRDefault="00875483">
        <w:pPr>
          <w:pStyle w:val="Kjene"/>
          <w:jc w:val="center"/>
        </w:pPr>
        <w:r>
          <w:fldChar w:fldCharType="begin"/>
        </w:r>
        <w:r>
          <w:instrText>PAGE   \* MERGEFORMAT</w:instrText>
        </w:r>
        <w:r>
          <w:fldChar w:fldCharType="separate"/>
        </w:r>
        <w:r w:rsidR="00C95CF3" w:rsidRPr="00C95CF3">
          <w:rPr>
            <w:noProof/>
            <w:lang w:val="lv-LV"/>
          </w:rPr>
          <w:t>8</w:t>
        </w:r>
        <w:r>
          <w:fldChar w:fldCharType="end"/>
        </w:r>
      </w:p>
    </w:sdtContent>
  </w:sdt>
  <w:p w14:paraId="17B2C515" w14:textId="77777777" w:rsidR="00C84CD3" w:rsidRDefault="00C84CD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63614" w14:textId="77777777" w:rsidR="00E62182" w:rsidRDefault="00E62182" w:rsidP="000E6F8A">
      <w:pPr>
        <w:spacing w:after="0" w:line="240" w:lineRule="auto"/>
      </w:pPr>
      <w:r>
        <w:separator/>
      </w:r>
    </w:p>
  </w:footnote>
  <w:footnote w:type="continuationSeparator" w:id="0">
    <w:p w14:paraId="43E27D02" w14:textId="77777777" w:rsidR="00E62182" w:rsidRDefault="00E62182" w:rsidP="000E6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B6D7C6F"/>
    <w:multiLevelType w:val="hybridMultilevel"/>
    <w:tmpl w:val="EF702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53E2"/>
    <w:multiLevelType w:val="hybridMultilevel"/>
    <w:tmpl w:val="9D1CA4B2"/>
    <w:lvl w:ilvl="0" w:tplc="24E607EE">
      <w:start w:val="2"/>
      <w:numFmt w:val="bullet"/>
      <w:lvlText w:val="-"/>
      <w:lvlJc w:val="left"/>
      <w:pPr>
        <w:ind w:left="426" w:hanging="360"/>
      </w:pPr>
      <w:rPr>
        <w:rFonts w:ascii="Times New Roman" w:eastAsiaTheme="minorHAnsi" w:hAnsi="Times New Roman" w:cs="Times New Roman" w:hint="default"/>
      </w:rPr>
    </w:lvl>
    <w:lvl w:ilvl="1" w:tplc="04260003" w:tentative="1">
      <w:start w:val="1"/>
      <w:numFmt w:val="bullet"/>
      <w:lvlText w:val="o"/>
      <w:lvlJc w:val="left"/>
      <w:pPr>
        <w:ind w:left="1146" w:hanging="360"/>
      </w:pPr>
      <w:rPr>
        <w:rFonts w:ascii="Courier New" w:hAnsi="Courier New" w:cs="Courier New" w:hint="default"/>
      </w:rPr>
    </w:lvl>
    <w:lvl w:ilvl="2" w:tplc="04260005" w:tentative="1">
      <w:start w:val="1"/>
      <w:numFmt w:val="bullet"/>
      <w:lvlText w:val=""/>
      <w:lvlJc w:val="left"/>
      <w:pPr>
        <w:ind w:left="1866" w:hanging="360"/>
      </w:pPr>
      <w:rPr>
        <w:rFonts w:ascii="Wingdings" w:hAnsi="Wingdings" w:hint="default"/>
      </w:rPr>
    </w:lvl>
    <w:lvl w:ilvl="3" w:tplc="04260001" w:tentative="1">
      <w:start w:val="1"/>
      <w:numFmt w:val="bullet"/>
      <w:lvlText w:val=""/>
      <w:lvlJc w:val="left"/>
      <w:pPr>
        <w:ind w:left="2586" w:hanging="360"/>
      </w:pPr>
      <w:rPr>
        <w:rFonts w:ascii="Symbol" w:hAnsi="Symbol" w:hint="default"/>
      </w:rPr>
    </w:lvl>
    <w:lvl w:ilvl="4" w:tplc="04260003" w:tentative="1">
      <w:start w:val="1"/>
      <w:numFmt w:val="bullet"/>
      <w:lvlText w:val="o"/>
      <w:lvlJc w:val="left"/>
      <w:pPr>
        <w:ind w:left="3306" w:hanging="360"/>
      </w:pPr>
      <w:rPr>
        <w:rFonts w:ascii="Courier New" w:hAnsi="Courier New" w:cs="Courier New" w:hint="default"/>
      </w:rPr>
    </w:lvl>
    <w:lvl w:ilvl="5" w:tplc="04260005" w:tentative="1">
      <w:start w:val="1"/>
      <w:numFmt w:val="bullet"/>
      <w:lvlText w:val=""/>
      <w:lvlJc w:val="left"/>
      <w:pPr>
        <w:ind w:left="4026" w:hanging="360"/>
      </w:pPr>
      <w:rPr>
        <w:rFonts w:ascii="Wingdings" w:hAnsi="Wingdings" w:hint="default"/>
      </w:rPr>
    </w:lvl>
    <w:lvl w:ilvl="6" w:tplc="04260001" w:tentative="1">
      <w:start w:val="1"/>
      <w:numFmt w:val="bullet"/>
      <w:lvlText w:val=""/>
      <w:lvlJc w:val="left"/>
      <w:pPr>
        <w:ind w:left="4746" w:hanging="360"/>
      </w:pPr>
      <w:rPr>
        <w:rFonts w:ascii="Symbol" w:hAnsi="Symbol" w:hint="default"/>
      </w:rPr>
    </w:lvl>
    <w:lvl w:ilvl="7" w:tplc="04260003" w:tentative="1">
      <w:start w:val="1"/>
      <w:numFmt w:val="bullet"/>
      <w:lvlText w:val="o"/>
      <w:lvlJc w:val="left"/>
      <w:pPr>
        <w:ind w:left="5466" w:hanging="360"/>
      </w:pPr>
      <w:rPr>
        <w:rFonts w:ascii="Courier New" w:hAnsi="Courier New" w:cs="Courier New" w:hint="default"/>
      </w:rPr>
    </w:lvl>
    <w:lvl w:ilvl="8" w:tplc="04260005" w:tentative="1">
      <w:start w:val="1"/>
      <w:numFmt w:val="bullet"/>
      <w:lvlText w:val=""/>
      <w:lvlJc w:val="left"/>
      <w:pPr>
        <w:ind w:left="6186" w:hanging="360"/>
      </w:pPr>
      <w:rPr>
        <w:rFonts w:ascii="Wingdings" w:hAnsi="Wingdings" w:hint="default"/>
      </w:r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7D325D"/>
    <w:multiLevelType w:val="hybridMultilevel"/>
    <w:tmpl w:val="F8300916"/>
    <w:lvl w:ilvl="0" w:tplc="7F1E0D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2A11633"/>
    <w:multiLevelType w:val="multilevel"/>
    <w:tmpl w:val="6158F2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D132FFA"/>
    <w:multiLevelType w:val="hybridMultilevel"/>
    <w:tmpl w:val="E5A81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1E6916"/>
    <w:multiLevelType w:val="hybridMultilevel"/>
    <w:tmpl w:val="4CD605EE"/>
    <w:lvl w:ilvl="0" w:tplc="529211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26A6A"/>
    <w:multiLevelType w:val="hybridMultilevel"/>
    <w:tmpl w:val="DE0292BC"/>
    <w:lvl w:ilvl="0" w:tplc="7AA696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0"/>
  </w:num>
  <w:num w:numId="4">
    <w:abstractNumId w:val="6"/>
  </w:num>
  <w:num w:numId="5">
    <w:abstractNumId w:val="3"/>
  </w:num>
  <w:num w:numId="6">
    <w:abstractNumId w:val="23"/>
  </w:num>
  <w:num w:numId="7">
    <w:abstractNumId w:val="24"/>
  </w:num>
  <w:num w:numId="8">
    <w:abstractNumId w:val="7"/>
  </w:num>
  <w:num w:numId="9">
    <w:abstractNumId w:val="18"/>
  </w:num>
  <w:num w:numId="10">
    <w:abstractNumId w:val="19"/>
  </w:num>
  <w:num w:numId="11">
    <w:abstractNumId w:val="8"/>
  </w:num>
  <w:num w:numId="12">
    <w:abstractNumId w:val="17"/>
  </w:num>
  <w:num w:numId="13">
    <w:abstractNumId w:val="25"/>
  </w:num>
  <w:num w:numId="14">
    <w:abstractNumId w:val="14"/>
  </w:num>
  <w:num w:numId="15">
    <w:abstractNumId w:val="21"/>
  </w:num>
  <w:num w:numId="16">
    <w:abstractNumId w:val="0"/>
  </w:num>
  <w:num w:numId="17">
    <w:abstractNumId w:val="9"/>
  </w:num>
  <w:num w:numId="18">
    <w:abstractNumId w:val="15"/>
  </w:num>
  <w:num w:numId="19">
    <w:abstractNumId w:val="22"/>
  </w:num>
  <w:num w:numId="20">
    <w:abstractNumId w:val="11"/>
  </w:num>
  <w:num w:numId="21">
    <w:abstractNumId w:val="13"/>
  </w:num>
  <w:num w:numId="22">
    <w:abstractNumId w:val="4"/>
  </w:num>
  <w:num w:numId="23">
    <w:abstractNumId w:val="2"/>
  </w:num>
  <w:num w:numId="24">
    <w:abstractNumId w:val="12"/>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10459"/>
    <w:rsid w:val="0001362A"/>
    <w:rsid w:val="0001620D"/>
    <w:rsid w:val="00023E36"/>
    <w:rsid w:val="00031BCD"/>
    <w:rsid w:val="00037D1C"/>
    <w:rsid w:val="0004705E"/>
    <w:rsid w:val="00051FD6"/>
    <w:rsid w:val="000632B9"/>
    <w:rsid w:val="00077FAE"/>
    <w:rsid w:val="000912F1"/>
    <w:rsid w:val="000B42C7"/>
    <w:rsid w:val="000C01F3"/>
    <w:rsid w:val="000C06CA"/>
    <w:rsid w:val="000E6F8A"/>
    <w:rsid w:val="00103F12"/>
    <w:rsid w:val="001118D1"/>
    <w:rsid w:val="00113730"/>
    <w:rsid w:val="00127B38"/>
    <w:rsid w:val="001306BC"/>
    <w:rsid w:val="00130975"/>
    <w:rsid w:val="001521E4"/>
    <w:rsid w:val="0015553D"/>
    <w:rsid w:val="00166882"/>
    <w:rsid w:val="001905F9"/>
    <w:rsid w:val="00190909"/>
    <w:rsid w:val="00191DE7"/>
    <w:rsid w:val="001A589B"/>
    <w:rsid w:val="001B05BE"/>
    <w:rsid w:val="001D3A1F"/>
    <w:rsid w:val="001D5632"/>
    <w:rsid w:val="001E6B87"/>
    <w:rsid w:val="00207A9D"/>
    <w:rsid w:val="00213319"/>
    <w:rsid w:val="0024070C"/>
    <w:rsid w:val="00246372"/>
    <w:rsid w:val="002643CC"/>
    <w:rsid w:val="002709C1"/>
    <w:rsid w:val="002760B7"/>
    <w:rsid w:val="002818B5"/>
    <w:rsid w:val="002855C1"/>
    <w:rsid w:val="002A5216"/>
    <w:rsid w:val="002A5ECE"/>
    <w:rsid w:val="002B6201"/>
    <w:rsid w:val="002C7574"/>
    <w:rsid w:val="002D3455"/>
    <w:rsid w:val="002E1647"/>
    <w:rsid w:val="002F371E"/>
    <w:rsid w:val="002F7891"/>
    <w:rsid w:val="00303560"/>
    <w:rsid w:val="00307324"/>
    <w:rsid w:val="00326D16"/>
    <w:rsid w:val="00340C2D"/>
    <w:rsid w:val="00352E81"/>
    <w:rsid w:val="0038796D"/>
    <w:rsid w:val="00392B69"/>
    <w:rsid w:val="003D3130"/>
    <w:rsid w:val="003D4A4E"/>
    <w:rsid w:val="003E574D"/>
    <w:rsid w:val="00410C43"/>
    <w:rsid w:val="00410F11"/>
    <w:rsid w:val="00412AB1"/>
    <w:rsid w:val="004231E5"/>
    <w:rsid w:val="00423B4A"/>
    <w:rsid w:val="00425B3C"/>
    <w:rsid w:val="00437203"/>
    <w:rsid w:val="00446618"/>
    <w:rsid w:val="00453948"/>
    <w:rsid w:val="00457905"/>
    <w:rsid w:val="00457F59"/>
    <w:rsid w:val="00460D1A"/>
    <w:rsid w:val="0046297A"/>
    <w:rsid w:val="00482A47"/>
    <w:rsid w:val="004849CF"/>
    <w:rsid w:val="00492C04"/>
    <w:rsid w:val="004A1351"/>
    <w:rsid w:val="004A231C"/>
    <w:rsid w:val="004A67A7"/>
    <w:rsid w:val="004B4138"/>
    <w:rsid w:val="004B51CE"/>
    <w:rsid w:val="004C3F61"/>
    <w:rsid w:val="004D5F5D"/>
    <w:rsid w:val="004F0F68"/>
    <w:rsid w:val="00505C0C"/>
    <w:rsid w:val="00514F51"/>
    <w:rsid w:val="005226DD"/>
    <w:rsid w:val="00523407"/>
    <w:rsid w:val="005234BF"/>
    <w:rsid w:val="00530BBE"/>
    <w:rsid w:val="00533FB3"/>
    <w:rsid w:val="00541B45"/>
    <w:rsid w:val="00564DB4"/>
    <w:rsid w:val="00580342"/>
    <w:rsid w:val="00586834"/>
    <w:rsid w:val="005879BF"/>
    <w:rsid w:val="00595FDB"/>
    <w:rsid w:val="005A686B"/>
    <w:rsid w:val="005B099B"/>
    <w:rsid w:val="005B14CE"/>
    <w:rsid w:val="005B53B2"/>
    <w:rsid w:val="005C3375"/>
    <w:rsid w:val="005C5E3C"/>
    <w:rsid w:val="005D2E59"/>
    <w:rsid w:val="005D688F"/>
    <w:rsid w:val="005F20F1"/>
    <w:rsid w:val="005F79E3"/>
    <w:rsid w:val="00601F35"/>
    <w:rsid w:val="006039D2"/>
    <w:rsid w:val="00620063"/>
    <w:rsid w:val="00620F58"/>
    <w:rsid w:val="0062552D"/>
    <w:rsid w:val="00625EE7"/>
    <w:rsid w:val="00636C79"/>
    <w:rsid w:val="006371A2"/>
    <w:rsid w:val="00640D06"/>
    <w:rsid w:val="00647224"/>
    <w:rsid w:val="00656725"/>
    <w:rsid w:val="00697828"/>
    <w:rsid w:val="006A77FC"/>
    <w:rsid w:val="006D4045"/>
    <w:rsid w:val="006E34FA"/>
    <w:rsid w:val="006F4ED1"/>
    <w:rsid w:val="00717FC8"/>
    <w:rsid w:val="00724494"/>
    <w:rsid w:val="00725869"/>
    <w:rsid w:val="00732E35"/>
    <w:rsid w:val="007356BB"/>
    <w:rsid w:val="007374F5"/>
    <w:rsid w:val="00740300"/>
    <w:rsid w:val="007418AA"/>
    <w:rsid w:val="00742276"/>
    <w:rsid w:val="00746819"/>
    <w:rsid w:val="00757E81"/>
    <w:rsid w:val="007758EB"/>
    <w:rsid w:val="007779CF"/>
    <w:rsid w:val="007A3852"/>
    <w:rsid w:val="007A418D"/>
    <w:rsid w:val="007B66EA"/>
    <w:rsid w:val="007C2E24"/>
    <w:rsid w:val="007C5F5F"/>
    <w:rsid w:val="007E1A8E"/>
    <w:rsid w:val="007E765C"/>
    <w:rsid w:val="007F13AF"/>
    <w:rsid w:val="007F44E3"/>
    <w:rsid w:val="008128D3"/>
    <w:rsid w:val="008138FD"/>
    <w:rsid w:val="00826447"/>
    <w:rsid w:val="008318DA"/>
    <w:rsid w:val="00847034"/>
    <w:rsid w:val="008477FF"/>
    <w:rsid w:val="00860019"/>
    <w:rsid w:val="0086788A"/>
    <w:rsid w:val="00875483"/>
    <w:rsid w:val="00883611"/>
    <w:rsid w:val="00884929"/>
    <w:rsid w:val="00884D19"/>
    <w:rsid w:val="00891F0D"/>
    <w:rsid w:val="008A35C8"/>
    <w:rsid w:val="008C3E49"/>
    <w:rsid w:val="008F210C"/>
    <w:rsid w:val="008F5750"/>
    <w:rsid w:val="00900FEE"/>
    <w:rsid w:val="009023A7"/>
    <w:rsid w:val="009045C3"/>
    <w:rsid w:val="0093270F"/>
    <w:rsid w:val="00954D73"/>
    <w:rsid w:val="00954FDD"/>
    <w:rsid w:val="00985AE4"/>
    <w:rsid w:val="009946F4"/>
    <w:rsid w:val="009A6564"/>
    <w:rsid w:val="009C4FA5"/>
    <w:rsid w:val="009E60A1"/>
    <w:rsid w:val="00A2235A"/>
    <w:rsid w:val="00A31534"/>
    <w:rsid w:val="00A3654C"/>
    <w:rsid w:val="00A41B06"/>
    <w:rsid w:val="00A437BB"/>
    <w:rsid w:val="00A57157"/>
    <w:rsid w:val="00A70069"/>
    <w:rsid w:val="00A7407B"/>
    <w:rsid w:val="00A82E29"/>
    <w:rsid w:val="00A919ED"/>
    <w:rsid w:val="00AB20A8"/>
    <w:rsid w:val="00AB730A"/>
    <w:rsid w:val="00AC6208"/>
    <w:rsid w:val="00AD0C7D"/>
    <w:rsid w:val="00AD2693"/>
    <w:rsid w:val="00AD53C8"/>
    <w:rsid w:val="00AE178D"/>
    <w:rsid w:val="00AE3F7D"/>
    <w:rsid w:val="00B005EE"/>
    <w:rsid w:val="00B058DB"/>
    <w:rsid w:val="00B13F27"/>
    <w:rsid w:val="00B22F66"/>
    <w:rsid w:val="00B2466D"/>
    <w:rsid w:val="00B35D37"/>
    <w:rsid w:val="00B41747"/>
    <w:rsid w:val="00B56603"/>
    <w:rsid w:val="00B61F8C"/>
    <w:rsid w:val="00B64CED"/>
    <w:rsid w:val="00B655E5"/>
    <w:rsid w:val="00B72FBE"/>
    <w:rsid w:val="00B743AD"/>
    <w:rsid w:val="00B873D1"/>
    <w:rsid w:val="00B92BE8"/>
    <w:rsid w:val="00B93CF6"/>
    <w:rsid w:val="00B9773D"/>
    <w:rsid w:val="00BB3F52"/>
    <w:rsid w:val="00BE4678"/>
    <w:rsid w:val="00C35B3C"/>
    <w:rsid w:val="00C441C6"/>
    <w:rsid w:val="00C445DC"/>
    <w:rsid w:val="00C46405"/>
    <w:rsid w:val="00C54A4E"/>
    <w:rsid w:val="00C6314C"/>
    <w:rsid w:val="00C6725F"/>
    <w:rsid w:val="00C73960"/>
    <w:rsid w:val="00C82113"/>
    <w:rsid w:val="00C84CD3"/>
    <w:rsid w:val="00C947D7"/>
    <w:rsid w:val="00C95CF3"/>
    <w:rsid w:val="00C96E9A"/>
    <w:rsid w:val="00CA3920"/>
    <w:rsid w:val="00CA49E7"/>
    <w:rsid w:val="00CD63FD"/>
    <w:rsid w:val="00CE7860"/>
    <w:rsid w:val="00CF135E"/>
    <w:rsid w:val="00D129D1"/>
    <w:rsid w:val="00D259EB"/>
    <w:rsid w:val="00D314F1"/>
    <w:rsid w:val="00D45A74"/>
    <w:rsid w:val="00D47C94"/>
    <w:rsid w:val="00D514DB"/>
    <w:rsid w:val="00D65443"/>
    <w:rsid w:val="00D8689B"/>
    <w:rsid w:val="00D92DF8"/>
    <w:rsid w:val="00D97AA2"/>
    <w:rsid w:val="00DB4413"/>
    <w:rsid w:val="00DB5F80"/>
    <w:rsid w:val="00DB6186"/>
    <w:rsid w:val="00DB6DFA"/>
    <w:rsid w:val="00DC49B1"/>
    <w:rsid w:val="00DD1A53"/>
    <w:rsid w:val="00DD49E2"/>
    <w:rsid w:val="00DF3D87"/>
    <w:rsid w:val="00E00AC7"/>
    <w:rsid w:val="00E05278"/>
    <w:rsid w:val="00E07ED8"/>
    <w:rsid w:val="00E421BE"/>
    <w:rsid w:val="00E424A0"/>
    <w:rsid w:val="00E4543B"/>
    <w:rsid w:val="00E45E82"/>
    <w:rsid w:val="00E60F6D"/>
    <w:rsid w:val="00E62182"/>
    <w:rsid w:val="00E813C5"/>
    <w:rsid w:val="00E823A6"/>
    <w:rsid w:val="00E870CE"/>
    <w:rsid w:val="00EA51F7"/>
    <w:rsid w:val="00EB26AC"/>
    <w:rsid w:val="00EC0944"/>
    <w:rsid w:val="00ED166F"/>
    <w:rsid w:val="00ED28B2"/>
    <w:rsid w:val="00EE111D"/>
    <w:rsid w:val="00EE592B"/>
    <w:rsid w:val="00F00E4B"/>
    <w:rsid w:val="00F52464"/>
    <w:rsid w:val="00F6323B"/>
    <w:rsid w:val="00F65981"/>
    <w:rsid w:val="00F67884"/>
    <w:rsid w:val="00F933CD"/>
    <w:rsid w:val="00FA5C33"/>
    <w:rsid w:val="00FB22CE"/>
    <w:rsid w:val="00FC751B"/>
    <w:rsid w:val="00FD680A"/>
    <w:rsid w:val="00FE498F"/>
    <w:rsid w:val="00FE4EB8"/>
    <w:rsid w:val="00FF619E"/>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437203"/>
    <w:pPr>
      <w:spacing w:after="0" w:line="240" w:lineRule="auto"/>
    </w:pPr>
    <w:rPr>
      <w:rFonts w:ascii="Segoe UI" w:hAnsi="Segoe UI" w:cs="Segoe UI"/>
      <w:sz w:val="18"/>
      <w:szCs w:val="18"/>
      <w:lang w:val="lv-LV"/>
    </w:rPr>
  </w:style>
  <w:style w:type="character" w:customStyle="1" w:styleId="BalontekstsRakstz">
    <w:name w:val="Balonteksts Rakstz."/>
    <w:basedOn w:val="Noklusjumarindkopasfonts"/>
    <w:link w:val="Balonteksts"/>
    <w:uiPriority w:val="99"/>
    <w:semiHidden/>
    <w:rsid w:val="00437203"/>
    <w:rPr>
      <w:rFonts w:ascii="Segoe UI" w:hAnsi="Segoe UI" w:cs="Segoe UI"/>
      <w:sz w:val="18"/>
      <w:szCs w:val="18"/>
      <w:lang w:val="lv-LV"/>
    </w:rPr>
  </w:style>
  <w:style w:type="paragraph" w:styleId="Galvene">
    <w:name w:val="header"/>
    <w:basedOn w:val="Parasts"/>
    <w:link w:val="GalveneRakstz"/>
    <w:uiPriority w:val="99"/>
    <w:unhideWhenUsed/>
    <w:rsid w:val="000E6F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6F8A"/>
  </w:style>
  <w:style w:type="paragraph" w:styleId="Kjene">
    <w:name w:val="footer"/>
    <w:basedOn w:val="Parasts"/>
    <w:link w:val="KjeneRakstz"/>
    <w:uiPriority w:val="99"/>
    <w:unhideWhenUsed/>
    <w:rsid w:val="000E6F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6C3C-709F-4CDD-9B55-796FAFA4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10</Pages>
  <Words>9822</Words>
  <Characters>5600</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Jurijs DROZDOVS</cp:lastModifiedBy>
  <cp:revision>51</cp:revision>
  <cp:lastPrinted>2021-12-28T13:15:00Z</cp:lastPrinted>
  <dcterms:created xsi:type="dcterms:W3CDTF">2021-12-26T19:47:00Z</dcterms:created>
  <dcterms:modified xsi:type="dcterms:W3CDTF">2022-01-05T07:31:00Z</dcterms:modified>
</cp:coreProperties>
</file>