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FD" w:rsidRPr="00833E29" w:rsidRDefault="005C350A" w:rsidP="00833E29">
      <w:pPr>
        <w:spacing w:after="0" w:line="240" w:lineRule="auto"/>
        <w:jc w:val="center"/>
        <w:rPr>
          <w:b/>
        </w:rPr>
      </w:pPr>
      <w:r w:rsidRPr="00833E29">
        <w:rPr>
          <w:b/>
        </w:rPr>
        <w:t>INFORMATĪVAIS ZIŅOJUMS</w:t>
      </w:r>
    </w:p>
    <w:p w:rsidR="005C350A" w:rsidRDefault="00833E29" w:rsidP="00833E29">
      <w:pPr>
        <w:spacing w:after="0" w:line="240" w:lineRule="auto"/>
        <w:jc w:val="center"/>
        <w:rPr>
          <w:b/>
        </w:rPr>
      </w:pPr>
      <w:r w:rsidRPr="00833E29">
        <w:rPr>
          <w:b/>
        </w:rPr>
        <w:t>par lokālplānojuma, kas groza Alūksnes novada teritorijas plānojumu 2015.-2027.gadam īpašumā “Silakalns”, Ziemera pagastā, Alūksnes novadā</w:t>
      </w:r>
    </w:p>
    <w:p w:rsidR="00833E29" w:rsidRDefault="00833E29" w:rsidP="00833E29">
      <w:pPr>
        <w:spacing w:after="0" w:line="240" w:lineRule="auto"/>
        <w:jc w:val="center"/>
        <w:rPr>
          <w:b/>
        </w:rPr>
      </w:pPr>
    </w:p>
    <w:p w:rsidR="00833E29" w:rsidRPr="00833E29" w:rsidRDefault="00833E29" w:rsidP="00833E29">
      <w:pPr>
        <w:spacing w:after="0" w:line="240" w:lineRule="auto"/>
        <w:jc w:val="right"/>
        <w:rPr>
          <w:sz w:val="20"/>
          <w:szCs w:val="20"/>
        </w:rPr>
      </w:pPr>
      <w:r w:rsidRPr="00833E29">
        <w:rPr>
          <w:sz w:val="20"/>
          <w:szCs w:val="20"/>
        </w:rPr>
        <w:t>Sagatavots saskaņā ar</w:t>
      </w:r>
      <w:r w:rsidR="00462482">
        <w:rPr>
          <w:sz w:val="20"/>
          <w:szCs w:val="20"/>
        </w:rPr>
        <w:t xml:space="preserve"> Ministru kabineta </w:t>
      </w:r>
      <w:r w:rsidRPr="00833E29">
        <w:rPr>
          <w:sz w:val="20"/>
          <w:szCs w:val="20"/>
        </w:rPr>
        <w:t xml:space="preserve"> </w:t>
      </w:r>
      <w:r w:rsidR="00FA6985">
        <w:rPr>
          <w:sz w:val="20"/>
          <w:szCs w:val="20"/>
        </w:rPr>
        <w:t>23</w:t>
      </w:r>
      <w:r w:rsidRPr="00833E29">
        <w:rPr>
          <w:sz w:val="20"/>
          <w:szCs w:val="20"/>
        </w:rPr>
        <w:t>.0</w:t>
      </w:r>
      <w:r w:rsidR="00FA6985">
        <w:rPr>
          <w:sz w:val="20"/>
          <w:szCs w:val="20"/>
        </w:rPr>
        <w:t>3</w:t>
      </w:r>
      <w:r w:rsidRPr="00833E29">
        <w:rPr>
          <w:sz w:val="20"/>
          <w:szCs w:val="20"/>
        </w:rPr>
        <w:t xml:space="preserve">.2004. </w:t>
      </w:r>
    </w:p>
    <w:p w:rsidR="00833E29" w:rsidRPr="00833E29" w:rsidRDefault="00833E29" w:rsidP="00833E29">
      <w:pPr>
        <w:spacing w:after="0" w:line="240" w:lineRule="auto"/>
        <w:jc w:val="right"/>
        <w:rPr>
          <w:sz w:val="20"/>
          <w:szCs w:val="20"/>
        </w:rPr>
      </w:pPr>
      <w:bookmarkStart w:id="0" w:name="_GoBack"/>
      <w:bookmarkEnd w:id="0"/>
      <w:r w:rsidRPr="00833E29">
        <w:rPr>
          <w:sz w:val="20"/>
          <w:szCs w:val="20"/>
        </w:rPr>
        <w:t>noteikumu Nr. 157 “Kārtība, kādā veicams ietekmes</w:t>
      </w:r>
    </w:p>
    <w:p w:rsidR="00833E29" w:rsidRPr="00833E29" w:rsidRDefault="00833E29" w:rsidP="00833E29">
      <w:pPr>
        <w:spacing w:after="0" w:line="240" w:lineRule="auto"/>
        <w:jc w:val="right"/>
        <w:rPr>
          <w:sz w:val="20"/>
          <w:szCs w:val="20"/>
        </w:rPr>
      </w:pPr>
      <w:r w:rsidRPr="00833E29">
        <w:rPr>
          <w:sz w:val="20"/>
          <w:szCs w:val="20"/>
        </w:rPr>
        <w:t>uz vidi stratēģiskais</w:t>
      </w:r>
      <w:r w:rsidR="00462482">
        <w:rPr>
          <w:sz w:val="20"/>
          <w:szCs w:val="20"/>
        </w:rPr>
        <w:t xml:space="preserve"> novērtējums” 27.punktu</w:t>
      </w:r>
    </w:p>
    <w:p w:rsidR="00833E29" w:rsidRDefault="00833E29" w:rsidP="00833E29">
      <w:pPr>
        <w:spacing w:after="0" w:line="240" w:lineRule="auto"/>
        <w:jc w:val="right"/>
        <w:rPr>
          <w:b/>
        </w:rPr>
      </w:pPr>
    </w:p>
    <w:p w:rsidR="00B33A0E" w:rsidRPr="005B2788" w:rsidRDefault="00B33A0E" w:rsidP="00B33A0E">
      <w:pPr>
        <w:ind w:firstLine="720"/>
      </w:pPr>
      <w:r w:rsidRPr="00FD767E">
        <w:t>2023.</w:t>
      </w:r>
      <w:r w:rsidRPr="00D54245">
        <w:t>gada 5.</w:t>
      </w:r>
      <w:r w:rsidRPr="00FD767E">
        <w:t>jūlijā, Alūksnē</w:t>
      </w:r>
    </w:p>
    <w:p w:rsidR="00074208" w:rsidRDefault="00833E29" w:rsidP="00D54245">
      <w:pPr>
        <w:autoSpaceDN w:val="0"/>
        <w:spacing w:after="0" w:line="240" w:lineRule="auto"/>
        <w:ind w:firstLine="720"/>
        <w:jc w:val="both"/>
      </w:pPr>
      <w:r>
        <w:t xml:space="preserve">Alūksnes novada pašvaldības dome 2023.gada </w:t>
      </w:r>
      <w:r w:rsidR="00D54245">
        <w:t xml:space="preserve">29. jūnijā </w:t>
      </w:r>
      <w:r>
        <w:t>ir pieņēmusi lēmumu Nr.</w:t>
      </w:r>
      <w:r w:rsidR="00D54245">
        <w:t xml:space="preserve"> 171 </w:t>
      </w:r>
      <w:r>
        <w:t>”</w:t>
      </w:r>
      <w:r w:rsidRPr="00833E29">
        <w:t xml:space="preserve">Par </w:t>
      </w:r>
      <w:proofErr w:type="spellStart"/>
      <w:r w:rsidRPr="00833E29">
        <w:t>lokālplānojuma</w:t>
      </w:r>
      <w:proofErr w:type="spellEnd"/>
      <w:r w:rsidRPr="00833E29">
        <w:t>, kas groza Alūksnes novada teritorijas plānojumu 2015.-2027.gadam</w:t>
      </w:r>
      <w:r w:rsidR="008778EC">
        <w:t xml:space="preserve"> nekustamajā </w:t>
      </w:r>
      <w:r w:rsidRPr="00833E29">
        <w:t xml:space="preserve"> īpašumā “Silakalns”, Ziemera pagastā, Alūksnes novadā</w:t>
      </w:r>
      <w:r>
        <w:t xml:space="preserve"> apstiprināšanu un saistošo noteikumu izdošanu”</w:t>
      </w:r>
      <w:r w:rsidR="0098074E">
        <w:t xml:space="preserve"> (turpmāk – </w:t>
      </w:r>
      <w:proofErr w:type="spellStart"/>
      <w:r w:rsidR="0098074E">
        <w:t>Lokālplānojums</w:t>
      </w:r>
      <w:proofErr w:type="spellEnd"/>
      <w:r w:rsidR="0098074E">
        <w:t>)</w:t>
      </w:r>
      <w:r w:rsidR="005B2788">
        <w:t>. A</w:t>
      </w:r>
      <w:r w:rsidR="00074208">
        <w:t>pstiprināti saistošie noteikumi Nr</w:t>
      </w:r>
      <w:r w:rsidR="00074208" w:rsidRPr="007328F6">
        <w:rPr>
          <w:color w:val="FF0000"/>
        </w:rPr>
        <w:t>.</w:t>
      </w:r>
      <w:r w:rsidR="005B2788">
        <w:rPr>
          <w:color w:val="FF0000"/>
        </w:rPr>
        <w:t xml:space="preserve"> </w:t>
      </w:r>
      <w:r w:rsidR="005B2788" w:rsidRPr="005B2788">
        <w:t>16/2023</w:t>
      </w:r>
      <w:r w:rsidR="005B2788">
        <w:rPr>
          <w:color w:val="FF0000"/>
        </w:rPr>
        <w:t xml:space="preserve"> </w:t>
      </w:r>
      <w:r w:rsidR="00074208">
        <w:t>“</w:t>
      </w:r>
      <w:proofErr w:type="spellStart"/>
      <w:r w:rsidR="00074208" w:rsidRPr="00074208">
        <w:rPr>
          <w:szCs w:val="24"/>
        </w:rPr>
        <w:t>Lokālplānojum</w:t>
      </w:r>
      <w:r w:rsidR="005B2788">
        <w:rPr>
          <w:szCs w:val="24"/>
        </w:rPr>
        <w:t>s</w:t>
      </w:r>
      <w:proofErr w:type="spellEnd"/>
      <w:r w:rsidR="00074208" w:rsidRPr="00074208">
        <w:rPr>
          <w:szCs w:val="24"/>
        </w:rPr>
        <w:t xml:space="preserve">, </w:t>
      </w:r>
      <w:r w:rsidR="00074208">
        <w:rPr>
          <w:szCs w:val="24"/>
        </w:rPr>
        <w:t>kas</w:t>
      </w:r>
      <w:r w:rsidR="00074208" w:rsidRPr="00074208">
        <w:rPr>
          <w:szCs w:val="24"/>
        </w:rPr>
        <w:t xml:space="preserve"> groza Alūksnes novada teritorijas plānojumu 2015.-2027.gadam, </w:t>
      </w:r>
      <w:r w:rsidR="00074208" w:rsidRPr="00074208">
        <w:t>nekustam</w:t>
      </w:r>
      <w:r w:rsidR="005B2788">
        <w:t>ajā</w:t>
      </w:r>
      <w:r w:rsidR="00074208" w:rsidRPr="00074208">
        <w:t xml:space="preserve"> īpašum</w:t>
      </w:r>
      <w:r w:rsidR="005B2788">
        <w:t>ā</w:t>
      </w:r>
      <w:r w:rsidR="00074208" w:rsidRPr="00074208">
        <w:t xml:space="preserve"> </w:t>
      </w:r>
      <w:r w:rsidR="00074208">
        <w:t>“</w:t>
      </w:r>
      <w:proofErr w:type="spellStart"/>
      <w:r w:rsidR="00074208">
        <w:t>Silakalns</w:t>
      </w:r>
      <w:proofErr w:type="spellEnd"/>
      <w:r w:rsidR="00074208">
        <w:t>”</w:t>
      </w:r>
      <w:r w:rsidR="005B2788">
        <w:t xml:space="preserve">, </w:t>
      </w:r>
      <w:proofErr w:type="spellStart"/>
      <w:r w:rsidR="00074208">
        <w:t>Ziemera</w:t>
      </w:r>
      <w:proofErr w:type="spellEnd"/>
      <w:r w:rsidR="00074208">
        <w:t xml:space="preserve"> pagastā,</w:t>
      </w:r>
      <w:r w:rsidR="00074208" w:rsidRPr="00074208">
        <w:t xml:space="preserve"> Alūksnes novadā</w:t>
      </w:r>
      <w:r w:rsidR="00074208">
        <w:t>.</w:t>
      </w:r>
    </w:p>
    <w:p w:rsidR="0098074E" w:rsidRDefault="00462482" w:rsidP="00074208">
      <w:pPr>
        <w:autoSpaceDN w:val="0"/>
        <w:spacing w:after="0" w:line="240" w:lineRule="auto"/>
        <w:jc w:val="both"/>
      </w:pPr>
      <w:r>
        <w:t xml:space="preserve">    </w:t>
      </w:r>
      <w:r w:rsidR="005B2788">
        <w:tab/>
      </w:r>
      <w:proofErr w:type="spellStart"/>
      <w:r w:rsidR="0098074E">
        <w:t>Lokālplānojum</w:t>
      </w:r>
      <w:r w:rsidR="005B2788">
        <w:t>a</w:t>
      </w:r>
      <w:proofErr w:type="spellEnd"/>
      <w:r w:rsidR="0098074E">
        <w:t xml:space="preserve"> izstrāde tika uzsākta  saskaņā ar Alūksnes novada pašvaldības domes 2022.gada 24.februāra lēmumu Nr. 46 “Par lokālplānojuma, kas groza Alūksnes novada teritor</w:t>
      </w:r>
      <w:r w:rsidR="005B2788">
        <w:t xml:space="preserve">ijas plānojumu 2015.-2027.gadam </w:t>
      </w:r>
      <w:r>
        <w:t xml:space="preserve">izstrādes uzsākšanu </w:t>
      </w:r>
      <w:r w:rsidR="0098074E">
        <w:t>nekustam</w:t>
      </w:r>
      <w:r>
        <w:t>ajā</w:t>
      </w:r>
      <w:r w:rsidR="0098074E">
        <w:t xml:space="preserve"> īpašum</w:t>
      </w:r>
      <w:r>
        <w:t>ā</w:t>
      </w:r>
      <w:r w:rsidR="0098074E">
        <w:t xml:space="preserve"> “Silakalns”, Ziemera pagastā, Alūksnes novadā</w:t>
      </w:r>
      <w:r>
        <w:t>”</w:t>
      </w:r>
      <w:r w:rsidR="0098074E">
        <w:t>.</w:t>
      </w:r>
    </w:p>
    <w:p w:rsidR="0098074E" w:rsidRDefault="0098074E" w:rsidP="005B2788">
      <w:pPr>
        <w:spacing w:after="0" w:line="240" w:lineRule="auto"/>
        <w:ind w:firstLine="720"/>
        <w:contextualSpacing/>
        <w:jc w:val="both"/>
      </w:pPr>
      <w:proofErr w:type="spellStart"/>
      <w:r>
        <w:t>Lokālplānojuma</w:t>
      </w:r>
      <w:proofErr w:type="spellEnd"/>
      <w:r>
        <w:t xml:space="preserve"> izstrādes mērķis ir</w:t>
      </w:r>
      <w:r w:rsidR="003E0C1B">
        <w:t xml:space="preserve"> </w:t>
      </w:r>
      <w:r>
        <w:t>p</w:t>
      </w:r>
      <w:r w:rsidRPr="0098074E">
        <w:t>amatot nepieciešamās izmaiņas Teritorijas plānojumā noteiktajā funkcionālajā zonējumā un teritorijas izmantošanas ierobežojumos, radot priekšnoteikumus biogāzes stacijas izveidei pēc lokālplānojuma apstiprināšanas un spēkā stāšanās.</w:t>
      </w:r>
    </w:p>
    <w:p w:rsidR="0098074E" w:rsidRDefault="0098074E" w:rsidP="005B2788">
      <w:pPr>
        <w:spacing w:after="0" w:line="240" w:lineRule="auto"/>
        <w:ind w:firstLine="720"/>
        <w:contextualSpacing/>
        <w:jc w:val="both"/>
      </w:pPr>
      <w:r>
        <w:t xml:space="preserve">Saskaņā ar Vides pārraudzības </w:t>
      </w:r>
      <w:r w:rsidR="00692DF2">
        <w:t>valsts biroja 2022.gada 28.</w:t>
      </w:r>
      <w:r w:rsidR="005B2788">
        <w:t xml:space="preserve"> </w:t>
      </w:r>
      <w:r w:rsidR="00692DF2">
        <w:t>jūlija lēmumu Nr. 4-02/46/2022</w:t>
      </w:r>
      <w:r w:rsidR="002D77E3">
        <w:t xml:space="preserve"> “</w:t>
      </w:r>
      <w:r w:rsidR="003E0C1B">
        <w:t>P</w:t>
      </w:r>
      <w:r w:rsidR="002D77E3">
        <w:t>ar stratēģiskās ietekmes uz vidi novērtējuma procedūras piemērošanu”, sagatavots Vides pārskats, kuram vienlaikus ar Lokālplānojuma 1.redakciju ir veikta sabiedriskā apspriešana.</w:t>
      </w:r>
    </w:p>
    <w:p w:rsidR="00462482" w:rsidRPr="00FA6985" w:rsidRDefault="00462482" w:rsidP="00C72BD9">
      <w:pPr>
        <w:spacing w:after="0" w:line="240" w:lineRule="auto"/>
        <w:ind w:firstLine="720"/>
        <w:contextualSpacing/>
        <w:jc w:val="both"/>
        <w:rPr>
          <w:rFonts w:cs="Times New Roman"/>
          <w:szCs w:val="24"/>
        </w:rPr>
      </w:pPr>
      <w:proofErr w:type="spellStart"/>
      <w:r w:rsidRPr="00FA6985">
        <w:rPr>
          <w:rFonts w:cs="Times New Roman"/>
          <w:szCs w:val="24"/>
        </w:rPr>
        <w:t>Lokālplānojuma</w:t>
      </w:r>
      <w:proofErr w:type="spellEnd"/>
      <w:r w:rsidRPr="00FA6985">
        <w:rPr>
          <w:rFonts w:cs="Times New Roman"/>
          <w:szCs w:val="24"/>
        </w:rPr>
        <w:t xml:space="preserve"> izstrādes ierosinātājs SIA „</w:t>
      </w:r>
      <w:r w:rsidR="00C72BD9" w:rsidRPr="00FA6985">
        <w:rPr>
          <w:rFonts w:cs="Times New Roman"/>
          <w:szCs w:val="24"/>
        </w:rPr>
        <w:t xml:space="preserve">APF </w:t>
      </w:r>
      <w:proofErr w:type="spellStart"/>
      <w:r w:rsidR="00C72BD9" w:rsidRPr="00FA6985">
        <w:rPr>
          <w:rFonts w:cs="Times New Roman"/>
          <w:szCs w:val="24"/>
        </w:rPr>
        <w:t>Energy</w:t>
      </w:r>
      <w:proofErr w:type="spellEnd"/>
      <w:r w:rsidR="00C72BD9" w:rsidRPr="00FA6985">
        <w:rPr>
          <w:rFonts w:cs="Times New Roman"/>
          <w:szCs w:val="24"/>
        </w:rPr>
        <w:t xml:space="preserve">”, reģistrācijas Nr.40203352847, juridiskā adrese Kalēju iela 51, Jūrmala, LV-2008, e-pasts: </w:t>
      </w:r>
      <w:hyperlink r:id="rId8" w:history="1">
        <w:r w:rsidR="00C72BD9" w:rsidRPr="00FA6985">
          <w:rPr>
            <w:rStyle w:val="Hipersaite"/>
            <w:rFonts w:cs="Times New Roman"/>
            <w:szCs w:val="24"/>
          </w:rPr>
          <w:t>info@apf.lv</w:t>
        </w:r>
      </w:hyperlink>
      <w:r w:rsidR="00C72BD9" w:rsidRPr="00FA6985">
        <w:rPr>
          <w:rFonts w:cs="Times New Roman"/>
          <w:szCs w:val="24"/>
        </w:rPr>
        <w:t>.</w:t>
      </w:r>
    </w:p>
    <w:p w:rsidR="00C72BD9" w:rsidRPr="00FA6985" w:rsidRDefault="00C72BD9" w:rsidP="00C72BD9">
      <w:pPr>
        <w:spacing w:after="0" w:line="240" w:lineRule="auto"/>
        <w:ind w:firstLine="720"/>
        <w:contextualSpacing/>
        <w:jc w:val="both"/>
        <w:rPr>
          <w:rFonts w:cs="Times New Roman"/>
          <w:szCs w:val="24"/>
        </w:rPr>
      </w:pPr>
      <w:proofErr w:type="spellStart"/>
      <w:r w:rsidRPr="00FA6985">
        <w:rPr>
          <w:rFonts w:cs="Times New Roman"/>
          <w:szCs w:val="24"/>
        </w:rPr>
        <w:t>Lokālplānojuma</w:t>
      </w:r>
      <w:proofErr w:type="spellEnd"/>
      <w:r w:rsidRPr="00FA6985">
        <w:rPr>
          <w:rFonts w:cs="Times New Roman"/>
          <w:szCs w:val="24"/>
        </w:rPr>
        <w:t xml:space="preserve"> izstrādātājs: IK „Plānošanas Eksperti”, reģistrācijas Nr.40002142175, juridiskā adrese: Maija iela 16-3/4, Rīga, LV-1006, e-pasts</w:t>
      </w:r>
      <w:r w:rsidRPr="00FA6985">
        <w:rPr>
          <w:rFonts w:cs="Times New Roman"/>
          <w:szCs w:val="24"/>
        </w:rPr>
        <w:t xml:space="preserve">: </w:t>
      </w:r>
      <w:hyperlink r:id="rId9" w:history="1">
        <w:r w:rsidRPr="00FA6985">
          <w:rPr>
            <w:rStyle w:val="Hipersaite"/>
            <w:rFonts w:cs="Times New Roman"/>
            <w:szCs w:val="24"/>
          </w:rPr>
          <w:t>birojs@planosana.lv</w:t>
        </w:r>
      </w:hyperlink>
      <w:r w:rsidRPr="00FA6985">
        <w:rPr>
          <w:rFonts w:cs="Times New Roman"/>
          <w:szCs w:val="24"/>
        </w:rPr>
        <w:t>.</w:t>
      </w:r>
    </w:p>
    <w:p w:rsidR="00C72BD9" w:rsidRPr="00FA6985" w:rsidRDefault="00C72BD9" w:rsidP="00C72BD9">
      <w:pPr>
        <w:spacing w:after="0" w:line="240" w:lineRule="auto"/>
        <w:ind w:firstLine="720"/>
        <w:contextualSpacing/>
        <w:jc w:val="both"/>
        <w:rPr>
          <w:rFonts w:cs="Times New Roman"/>
          <w:szCs w:val="24"/>
        </w:rPr>
      </w:pPr>
      <w:r w:rsidRPr="00FA6985">
        <w:rPr>
          <w:rFonts w:cs="Times New Roman"/>
          <w:szCs w:val="24"/>
        </w:rPr>
        <w:t>Vides pārskatu izstrādātāja: SIA „55M”, reģistrācijas Nr. 40203145148, juridiskā adrese „</w:t>
      </w:r>
      <w:proofErr w:type="spellStart"/>
      <w:r w:rsidRPr="00FA6985">
        <w:rPr>
          <w:rFonts w:cs="Times New Roman"/>
          <w:szCs w:val="24"/>
        </w:rPr>
        <w:t>Saulessēta</w:t>
      </w:r>
      <w:proofErr w:type="spellEnd"/>
      <w:r w:rsidRPr="00FA6985">
        <w:rPr>
          <w:rFonts w:cs="Times New Roman"/>
          <w:szCs w:val="24"/>
        </w:rPr>
        <w:t>”, Prauliena, Praulienas pagasts, Madonas novads</w:t>
      </w:r>
      <w:r w:rsidRPr="00FA6985">
        <w:rPr>
          <w:rFonts w:cs="Times New Roman"/>
          <w:szCs w:val="24"/>
        </w:rPr>
        <w:t xml:space="preserve">, LV-4825, e-pasts: </w:t>
      </w:r>
      <w:hyperlink r:id="rId10" w:history="1">
        <w:r w:rsidRPr="00FA6985">
          <w:rPr>
            <w:rStyle w:val="Hipersaite"/>
            <w:rFonts w:cs="Times New Roman"/>
            <w:szCs w:val="24"/>
          </w:rPr>
          <w:t>marites55@inbox.lv</w:t>
        </w:r>
      </w:hyperlink>
      <w:r w:rsidRPr="00FA6985">
        <w:rPr>
          <w:rFonts w:cs="Times New Roman"/>
          <w:szCs w:val="24"/>
        </w:rPr>
        <w:t>.</w:t>
      </w:r>
    </w:p>
    <w:p w:rsidR="002D77E3" w:rsidRDefault="002D77E3" w:rsidP="0098074E">
      <w:pPr>
        <w:spacing w:after="0" w:line="240" w:lineRule="auto"/>
        <w:ind w:firstLine="360"/>
        <w:contextualSpacing/>
        <w:jc w:val="both"/>
      </w:pPr>
    </w:p>
    <w:p w:rsidR="003C7EA1" w:rsidRPr="00F6388B" w:rsidRDefault="003C7EA1" w:rsidP="003C7EA1">
      <w:pPr>
        <w:autoSpaceDN w:val="0"/>
        <w:spacing w:after="0" w:line="240" w:lineRule="auto"/>
        <w:ind w:firstLine="360"/>
        <w:jc w:val="center"/>
        <w:rPr>
          <w:b/>
        </w:rPr>
      </w:pPr>
      <w:r w:rsidRPr="00F6388B">
        <w:rPr>
          <w:b/>
        </w:rPr>
        <w:t>Vides pārskata, institūciju atzinumu un sabiedriskās apspriešanas rezultātu integrēšana Lokālplānojumā</w:t>
      </w:r>
    </w:p>
    <w:p w:rsidR="0098074E" w:rsidRDefault="0098074E" w:rsidP="0099017B">
      <w:pPr>
        <w:autoSpaceDN w:val="0"/>
        <w:spacing w:after="0" w:line="240" w:lineRule="auto"/>
        <w:jc w:val="both"/>
      </w:pPr>
    </w:p>
    <w:p w:rsidR="002D77E3" w:rsidRDefault="002D77E3" w:rsidP="00FA6985">
      <w:pPr>
        <w:autoSpaceDN w:val="0"/>
        <w:spacing w:after="0" w:line="240" w:lineRule="auto"/>
        <w:ind w:firstLine="720"/>
        <w:jc w:val="both"/>
      </w:pPr>
      <w:proofErr w:type="spellStart"/>
      <w:r>
        <w:t>Lokālplānojuma</w:t>
      </w:r>
      <w:proofErr w:type="spellEnd"/>
      <w:r>
        <w:t xml:space="preserve"> sagatavošanas laikā tika veikts </w:t>
      </w:r>
      <w:r w:rsidR="005A655B">
        <w:t>stratēģiskās ietekmes uz vidi novērtējums (turpmāk tekstā –</w:t>
      </w:r>
      <w:r w:rsidR="00FE5A7C">
        <w:t xml:space="preserve"> </w:t>
      </w:r>
      <w:r w:rsidR="005A655B">
        <w:t>SIVN)</w:t>
      </w:r>
      <w:r>
        <w:t>, lai savlaicīgi izvērtētu sagaidāmo ietekmi uz vidi saistībā ar Lokālplānojuma</w:t>
      </w:r>
      <w:r w:rsidR="00FE5A7C">
        <w:t xml:space="preserve"> </w:t>
      </w:r>
      <w:r>
        <w:t xml:space="preserve">īstenošanu.Vides pārskata izstrāde notika vienlaikus ar Lokālplānojuma izstrādi, tādēļ jau plānošanas procesā tika izvērtēti vides aspekti. SIVN novērtējuma rezultāti tiek atspoguļoti Vides pārskatā, kurā novērtēts esošais stāvoklis, ar plānošanas dokumenta īstenošanu saistītas vides problēmas un būtiskas ietekmes uz vidi, piedāvāti risinājumi būtisko ietekmju novēršanai un samazināšanai, alternatīvu </w:t>
      </w:r>
      <w:r w:rsidR="00F6388B">
        <w:t>izvēles pamatojums un novērtējums.</w:t>
      </w:r>
    </w:p>
    <w:p w:rsidR="0098074E" w:rsidRPr="005A655B" w:rsidRDefault="005A655B" w:rsidP="00FA6985">
      <w:pPr>
        <w:autoSpaceDN w:val="0"/>
        <w:spacing w:after="0" w:line="240" w:lineRule="auto"/>
        <w:ind w:firstLine="720"/>
        <w:jc w:val="both"/>
      </w:pPr>
      <w:proofErr w:type="spellStart"/>
      <w:r w:rsidRPr="005A655B">
        <w:t>Lokālplānjuma</w:t>
      </w:r>
      <w:proofErr w:type="spellEnd"/>
      <w:r w:rsidRPr="005A655B">
        <w:t xml:space="preserve"> un Vides pārskata projekta publiskā apspriešana tika organizēta </w:t>
      </w:r>
      <w:r>
        <w:t xml:space="preserve">saskaņā ar </w:t>
      </w:r>
      <w:r w:rsidR="00FA6985">
        <w:t xml:space="preserve">2004.gada 23. marta </w:t>
      </w:r>
      <w:r>
        <w:t>Ministru kabineta noteikumu Nr.157 “Kārtība, kādā veicams stratēģiskais ietekmes uz vidi novērtējums’ V nodaļas “Sabiedrības organizāciju un institūciju informēšana vides pārskata sagatavošanas procesā” noteiktajām prasībām.</w:t>
      </w:r>
    </w:p>
    <w:p w:rsidR="00F6388B" w:rsidRDefault="00FE5A7C" w:rsidP="00074208">
      <w:pPr>
        <w:autoSpaceDN w:val="0"/>
        <w:spacing w:after="0" w:line="240" w:lineRule="auto"/>
        <w:jc w:val="both"/>
      </w:pPr>
      <w:r>
        <w:lastRenderedPageBreak/>
        <w:t xml:space="preserve">    </w:t>
      </w:r>
      <w:r w:rsidR="00FA6985">
        <w:tab/>
      </w:r>
      <w:r w:rsidR="008778EC">
        <w:t>Saskaņā ar Alūksnes novada pšvaldības domes 2023.gada 23.februāra lēmumu Nr.28 ”</w:t>
      </w:r>
      <w:r w:rsidR="008778EC" w:rsidRPr="00833E29">
        <w:t>Par lokālplānojuma, kas groza Alūksnes novada teritorijas plānojumu 2015.-2027.gadam</w:t>
      </w:r>
      <w:r w:rsidR="008778EC">
        <w:t>,</w:t>
      </w:r>
      <w:r w:rsidR="008778EC" w:rsidRPr="00833E29">
        <w:t xml:space="preserve"> </w:t>
      </w:r>
      <w:r w:rsidR="008778EC">
        <w:t xml:space="preserve">nekustamajā </w:t>
      </w:r>
      <w:r w:rsidR="008778EC" w:rsidRPr="00833E29">
        <w:t>īpašumā “Silakalns”, Ziemera pagastā, Alūksnes novadā</w:t>
      </w:r>
      <w:r w:rsidR="008778EC">
        <w:t xml:space="preserve">, 1.redakcijas un Vides pārskata projekta nodošanu publiskajai apspriešanai un institūciju atzinumu saņemšanai”, </w:t>
      </w:r>
      <w:r w:rsidR="008129A0">
        <w:t xml:space="preserve">Vides pārskata projekts un Lokālplānojuma 1.redakcija no 2023.gada </w:t>
      </w:r>
      <w:r w:rsidR="001C7809" w:rsidRPr="001C7809">
        <w:t>8</w:t>
      </w:r>
      <w:r w:rsidR="0099017B" w:rsidRPr="001C7809">
        <w:t>.</w:t>
      </w:r>
      <w:r w:rsidR="008129A0" w:rsidRPr="001C7809">
        <w:t xml:space="preserve">marta līdz 2023.gada </w:t>
      </w:r>
      <w:r w:rsidR="001C7809" w:rsidRPr="001C7809">
        <w:t>5</w:t>
      </w:r>
      <w:r w:rsidR="0099017B" w:rsidRPr="001C7809">
        <w:t>.</w:t>
      </w:r>
      <w:r w:rsidR="008129A0" w:rsidRPr="001C7809">
        <w:t>aprīlim tika nodoti publiska</w:t>
      </w:r>
      <w:r w:rsidR="008778EC">
        <w:t>ja</w:t>
      </w:r>
      <w:r w:rsidR="008129A0" w:rsidRPr="001C7809">
        <w:t>i apspriešanai. Sabiedrība</w:t>
      </w:r>
      <w:r w:rsidR="006D5EF5" w:rsidRPr="001C7809">
        <w:t>s</w:t>
      </w:r>
      <w:r w:rsidR="008129A0" w:rsidRPr="001C7809">
        <w:t xml:space="preserve"> pārstāvjiem bija iespēja līdzdarboties plānošanas dokumenta un Vides pārskata izvērtēšanā, iepazīties </w:t>
      </w:r>
      <w:r w:rsidR="008129A0">
        <w:t xml:space="preserve">ar izstrādātajiem dokumentiem, izteikt viedokli </w:t>
      </w:r>
      <w:r w:rsidR="006D5EF5">
        <w:t>un priekšlikumus publiskās apspriešanas laikā organizētajā sabiedriskajā</w:t>
      </w:r>
      <w:r>
        <w:t>s</w:t>
      </w:r>
      <w:r w:rsidR="006D5EF5">
        <w:t xml:space="preserve"> apspriedē</w:t>
      </w:r>
      <w:r>
        <w:t>s gan kl</w:t>
      </w:r>
      <w:r w:rsidR="0002434A">
        <w:t>ātienē</w:t>
      </w:r>
      <w:r>
        <w:t>, gan ZOOM platformā</w:t>
      </w:r>
      <w:r w:rsidR="009E693D">
        <w:t xml:space="preserve"> (priekšlikumi vai iebildumi netika izteikti)</w:t>
      </w:r>
      <w:r w:rsidR="006D5EF5">
        <w:t xml:space="preserve">. </w:t>
      </w:r>
    </w:p>
    <w:p w:rsidR="005A655B" w:rsidRDefault="005A655B" w:rsidP="00074208">
      <w:pPr>
        <w:autoSpaceDN w:val="0"/>
        <w:spacing w:after="0" w:line="240" w:lineRule="auto"/>
        <w:jc w:val="both"/>
      </w:pPr>
      <w:r>
        <w:t xml:space="preserve">   </w:t>
      </w:r>
      <w:r w:rsidR="00FA6985">
        <w:tab/>
      </w:r>
      <w:r>
        <w:t xml:space="preserve">Sagatavotais Vides pārskata projekts tika iesniegts izskatīšanai un atzinumu sniegšanai Vides pārraudzības valsts biroja norādītajām institūcijām: Dabas aizsardzības pārvaldei, Valsts vides dienesta Atļauju pārvaldei un Veselības inspekcijai. </w:t>
      </w:r>
      <w:r w:rsidR="00024595">
        <w:t>Dabas aizsardz</w:t>
      </w:r>
      <w:r w:rsidR="002C208B" w:rsidRPr="002C208B">
        <w:t>ī</w:t>
      </w:r>
      <w:r w:rsidR="00024595">
        <w:t>bas pārvalde 16.03.2023. atzinumā</w:t>
      </w:r>
      <w:r w:rsidR="00A34F96">
        <w:t xml:space="preserve">  </w:t>
      </w:r>
      <w:r w:rsidR="00024595">
        <w:t xml:space="preserve"> </w:t>
      </w:r>
      <w:r w:rsidR="00A34F96">
        <w:t>N</w:t>
      </w:r>
      <w:r w:rsidR="00024595">
        <w:t>r.4.8/1612/2023-N</w:t>
      </w:r>
      <w:r w:rsidR="00610B54">
        <w:t>, Valsts vides dienest</w:t>
      </w:r>
      <w:r w:rsidR="007A20EE">
        <w:t>s</w:t>
      </w:r>
      <w:r w:rsidR="00610B54">
        <w:t xml:space="preserve"> 23.03.2023. atzinumā Nr.11.2/AP/3854/2023 un Vesel</w:t>
      </w:r>
      <w:r w:rsidR="002C208B" w:rsidRPr="002C208B">
        <w:t>ī</w:t>
      </w:r>
      <w:r w:rsidR="00610B54">
        <w:t>bas</w:t>
      </w:r>
      <w:r w:rsidR="00024595">
        <w:t xml:space="preserve"> </w:t>
      </w:r>
      <w:r w:rsidR="00DB6464">
        <w:t xml:space="preserve"> </w:t>
      </w:r>
      <w:r w:rsidR="00610B54">
        <w:t xml:space="preserve">inspekcija </w:t>
      </w:r>
      <w:r w:rsidR="007A20EE">
        <w:t>0</w:t>
      </w:r>
      <w:r w:rsidR="00610B54">
        <w:t>6.03.2023.</w:t>
      </w:r>
      <w:r w:rsidR="007A20EE">
        <w:t xml:space="preserve"> </w:t>
      </w:r>
      <w:r w:rsidR="00610B54">
        <w:t>atzinum</w:t>
      </w:r>
      <w:r w:rsidR="0002434A">
        <w:t>ā</w:t>
      </w:r>
      <w:r w:rsidR="00610B54">
        <w:t xml:space="preserve"> Nr.2.4.8.-1</w:t>
      </w:r>
      <w:r w:rsidR="007A20EE">
        <w:t>.</w:t>
      </w:r>
      <w:r w:rsidR="00610B54">
        <w:t>/</w:t>
      </w:r>
      <w:r w:rsidR="00610B54" w:rsidRPr="00A34F96">
        <w:rPr>
          <w:color w:val="000000" w:themeColor="text1"/>
        </w:rPr>
        <w:t>238</w:t>
      </w:r>
      <w:r w:rsidR="007A20EE">
        <w:rPr>
          <w:color w:val="000000" w:themeColor="text1"/>
        </w:rPr>
        <w:t>,</w:t>
      </w:r>
      <w:r w:rsidR="00610B54" w:rsidRPr="00A34F96">
        <w:rPr>
          <w:color w:val="000000" w:themeColor="text1"/>
        </w:rPr>
        <w:t xml:space="preserve"> </w:t>
      </w:r>
      <w:r w:rsidR="00A34F96" w:rsidRPr="00A34F96">
        <w:rPr>
          <w:color w:val="000000" w:themeColor="text1"/>
        </w:rPr>
        <w:t>sniegu</w:t>
      </w:r>
      <w:r w:rsidR="002C208B" w:rsidRPr="002C208B">
        <w:t>š</w:t>
      </w:r>
      <w:r w:rsidR="00A34F96" w:rsidRPr="00A34F96">
        <w:rPr>
          <w:color w:val="000000" w:themeColor="text1"/>
        </w:rPr>
        <w:t>as pozit</w:t>
      </w:r>
      <w:r w:rsidR="002C208B" w:rsidRPr="002C208B">
        <w:t>ī</w:t>
      </w:r>
      <w:r w:rsidR="00A34F96" w:rsidRPr="00A34F96">
        <w:rPr>
          <w:color w:val="000000" w:themeColor="text1"/>
        </w:rPr>
        <w:t>vu</w:t>
      </w:r>
      <w:r w:rsidR="00A34F96">
        <w:rPr>
          <w:color w:val="FF0000"/>
        </w:rPr>
        <w:t xml:space="preserve">  </w:t>
      </w:r>
      <w:r w:rsidR="00A34F96" w:rsidRPr="00A34F96">
        <w:rPr>
          <w:color w:val="000000" w:themeColor="text1"/>
        </w:rPr>
        <w:t>atzinumu  par izstrādāto Vides pārskatu</w:t>
      </w:r>
      <w:r w:rsidR="00A34F96">
        <w:rPr>
          <w:color w:val="FF0000"/>
        </w:rPr>
        <w:t>.</w:t>
      </w:r>
    </w:p>
    <w:p w:rsidR="00CE40FA" w:rsidRDefault="007328F6" w:rsidP="00074208">
      <w:pPr>
        <w:autoSpaceDN w:val="0"/>
        <w:spacing w:after="0" w:line="240" w:lineRule="auto"/>
        <w:jc w:val="both"/>
      </w:pPr>
      <w:r>
        <w:rPr>
          <w:color w:val="000000" w:themeColor="text1"/>
        </w:rPr>
        <w:t xml:space="preserve">    </w:t>
      </w:r>
      <w:r>
        <w:rPr>
          <w:color w:val="FF0000"/>
        </w:rPr>
        <w:t xml:space="preserve">   </w:t>
      </w:r>
      <w:r w:rsidR="009E693D">
        <w:rPr>
          <w:color w:val="FF0000"/>
        </w:rPr>
        <w:t xml:space="preserve"> </w:t>
      </w:r>
      <w:r w:rsidR="007A20EE">
        <w:rPr>
          <w:color w:val="FF0000"/>
        </w:rPr>
        <w:tab/>
      </w:r>
      <w:r w:rsidR="009E693D" w:rsidRPr="009E693D">
        <w:t>Izvērtējot un a</w:t>
      </w:r>
      <w:r w:rsidR="009E693D">
        <w:t xml:space="preserve">pkopojot </w:t>
      </w:r>
      <w:r>
        <w:t>institūciju atzinumus tika secināts, ka Lokālplānojuma redakcijai pilnveidošana nav nepieciešama.</w:t>
      </w:r>
    </w:p>
    <w:p w:rsidR="008778EC" w:rsidRPr="00A34F96" w:rsidRDefault="008778EC" w:rsidP="008778EC">
      <w:pPr>
        <w:autoSpaceDN w:val="0"/>
        <w:spacing w:after="0" w:line="240" w:lineRule="auto"/>
        <w:jc w:val="both"/>
        <w:rPr>
          <w:color w:val="000000" w:themeColor="text1"/>
        </w:rPr>
      </w:pPr>
      <w:r>
        <w:rPr>
          <w:color w:val="000000" w:themeColor="text1"/>
        </w:rPr>
        <w:t xml:space="preserve">          </w:t>
      </w:r>
      <w:r w:rsidRPr="00A34F96">
        <w:rPr>
          <w:color w:val="000000" w:themeColor="text1"/>
        </w:rPr>
        <w:t>Vides pārraudzības valsts birojs  2023.gada</w:t>
      </w:r>
      <w:r w:rsidR="00016F9C">
        <w:rPr>
          <w:color w:val="000000" w:themeColor="text1"/>
        </w:rPr>
        <w:t xml:space="preserve"> </w:t>
      </w:r>
      <w:r>
        <w:rPr>
          <w:color w:val="000000" w:themeColor="text1"/>
        </w:rPr>
        <w:t xml:space="preserve">19.maija </w:t>
      </w:r>
      <w:r w:rsidRPr="00A34F96">
        <w:rPr>
          <w:color w:val="000000" w:themeColor="text1"/>
        </w:rPr>
        <w:t xml:space="preserve"> atzinumā Nr.</w:t>
      </w:r>
      <w:r>
        <w:rPr>
          <w:color w:val="000000" w:themeColor="text1"/>
        </w:rPr>
        <w:t>4-03/5/2023 snie</w:t>
      </w:r>
      <w:r w:rsidR="007A20EE">
        <w:rPr>
          <w:color w:val="000000" w:themeColor="text1"/>
        </w:rPr>
        <w:t>dza</w:t>
      </w:r>
      <w:r>
        <w:rPr>
          <w:color w:val="000000" w:themeColor="text1"/>
        </w:rPr>
        <w:t xml:space="preserve"> rekomendācijas Vides pārskata </w:t>
      </w:r>
      <w:r w:rsidRPr="002C208B">
        <w:t>precizēšanai</w:t>
      </w:r>
      <w:r>
        <w:rPr>
          <w:color w:val="000000" w:themeColor="text1"/>
        </w:rPr>
        <w:t>.</w:t>
      </w:r>
    </w:p>
    <w:p w:rsidR="006D5EF5" w:rsidRDefault="007328F6" w:rsidP="00074208">
      <w:pPr>
        <w:autoSpaceDN w:val="0"/>
        <w:spacing w:after="0" w:line="240" w:lineRule="auto"/>
        <w:jc w:val="both"/>
      </w:pPr>
      <w:r>
        <w:t xml:space="preserve">   </w:t>
      </w:r>
      <w:r w:rsidR="008778EC">
        <w:t xml:space="preserve">      </w:t>
      </w:r>
      <w:r>
        <w:t xml:space="preserve"> </w:t>
      </w:r>
      <w:r w:rsidR="006D5EF5">
        <w:t xml:space="preserve">Pirms Lokālplānojuma apstiprināšanas ir izvērtētas Vides </w:t>
      </w:r>
      <w:r w:rsidR="00CE40FA">
        <w:t xml:space="preserve">pārraudzības valsts biroja </w:t>
      </w:r>
      <w:r w:rsidR="00016F9C">
        <w:t xml:space="preserve">(turpmāk tekstā Birojs) </w:t>
      </w:r>
      <w:r w:rsidR="00CE40FA">
        <w:t>rekomendācijas un pieņemti sekojoši risinājumi to izpildei</w:t>
      </w:r>
      <w:r>
        <w:t xml:space="preserve">: </w:t>
      </w:r>
    </w:p>
    <w:p w:rsidR="007328F6" w:rsidRPr="007A20EE" w:rsidRDefault="007328F6" w:rsidP="00074208">
      <w:pPr>
        <w:autoSpaceDN w:val="0"/>
        <w:spacing w:after="0" w:line="240" w:lineRule="auto"/>
        <w:jc w:val="both"/>
        <w:rPr>
          <w:sz w:val="16"/>
          <w:szCs w:val="16"/>
        </w:rPr>
      </w:pPr>
    </w:p>
    <w:p w:rsidR="007A20EE" w:rsidRPr="007A20EE" w:rsidRDefault="007A20EE" w:rsidP="00074208">
      <w:pPr>
        <w:autoSpaceDN w:val="0"/>
        <w:spacing w:after="0" w:line="240" w:lineRule="auto"/>
        <w:jc w:val="both"/>
        <w:rPr>
          <w:sz w:val="16"/>
          <w:szCs w:val="16"/>
        </w:rPr>
      </w:pPr>
    </w:p>
    <w:tbl>
      <w:tblPr>
        <w:tblStyle w:val="Reatabula"/>
        <w:tblW w:w="0" w:type="auto"/>
        <w:tblLook w:val="04A0" w:firstRow="1" w:lastRow="0" w:firstColumn="1" w:lastColumn="0" w:noHBand="0" w:noVBand="1"/>
      </w:tblPr>
      <w:tblGrid>
        <w:gridCol w:w="4643"/>
        <w:gridCol w:w="4644"/>
      </w:tblGrid>
      <w:tr w:rsidR="00CE40FA" w:rsidTr="00CE40FA">
        <w:tc>
          <w:tcPr>
            <w:tcW w:w="4643" w:type="dxa"/>
          </w:tcPr>
          <w:p w:rsidR="00CE40FA" w:rsidRPr="007328F6" w:rsidRDefault="00CE40FA" w:rsidP="00074208">
            <w:pPr>
              <w:autoSpaceDN w:val="0"/>
              <w:jc w:val="both"/>
              <w:rPr>
                <w:szCs w:val="24"/>
              </w:rPr>
            </w:pPr>
            <w:r w:rsidRPr="007328F6">
              <w:rPr>
                <w:szCs w:val="24"/>
              </w:rPr>
              <w:t>Vides pārraudzības valsts biroja rekomendācijas</w:t>
            </w:r>
          </w:p>
        </w:tc>
        <w:tc>
          <w:tcPr>
            <w:tcW w:w="4644" w:type="dxa"/>
          </w:tcPr>
          <w:p w:rsidR="00CE40FA" w:rsidRPr="007328F6" w:rsidRDefault="00CE40FA" w:rsidP="00074208">
            <w:pPr>
              <w:autoSpaceDN w:val="0"/>
              <w:jc w:val="both"/>
              <w:rPr>
                <w:szCs w:val="24"/>
              </w:rPr>
            </w:pPr>
            <w:r w:rsidRPr="007328F6">
              <w:rPr>
                <w:szCs w:val="24"/>
              </w:rPr>
              <w:t>Risinājums</w:t>
            </w:r>
          </w:p>
        </w:tc>
      </w:tr>
      <w:tr w:rsidR="00CE40FA" w:rsidTr="00CE40FA">
        <w:tc>
          <w:tcPr>
            <w:tcW w:w="4643" w:type="dxa"/>
          </w:tcPr>
          <w:p w:rsidR="00CE40FA" w:rsidRPr="007328F6" w:rsidRDefault="00CE40FA" w:rsidP="007A20EE">
            <w:pPr>
              <w:autoSpaceDN w:val="0"/>
              <w:jc w:val="both"/>
              <w:rPr>
                <w:szCs w:val="24"/>
              </w:rPr>
            </w:pPr>
            <w:r w:rsidRPr="007328F6">
              <w:rPr>
                <w:szCs w:val="24"/>
              </w:rPr>
              <w:t>1.</w:t>
            </w:r>
            <w:r w:rsidR="006C15A3" w:rsidRPr="007328F6">
              <w:rPr>
                <w:szCs w:val="24"/>
              </w:rPr>
              <w:t xml:space="preserve"> </w:t>
            </w:r>
            <w:r w:rsidR="007A20EE">
              <w:rPr>
                <w:szCs w:val="24"/>
              </w:rPr>
              <w:t>F</w:t>
            </w:r>
            <w:r w:rsidR="006C15A3" w:rsidRPr="007328F6">
              <w:rPr>
                <w:szCs w:val="24"/>
              </w:rPr>
              <w:t>aktiski netiek apska</w:t>
            </w:r>
            <w:r w:rsidR="002C208B" w:rsidRPr="007328F6">
              <w:rPr>
                <w:szCs w:val="24"/>
              </w:rPr>
              <w:t>tī</w:t>
            </w:r>
            <w:r w:rsidR="006C15A3" w:rsidRPr="007328F6">
              <w:rPr>
                <w:szCs w:val="24"/>
              </w:rPr>
              <w:t xml:space="preserve">tas un </w:t>
            </w:r>
            <w:r w:rsidR="002C208B" w:rsidRPr="007328F6">
              <w:rPr>
                <w:szCs w:val="24"/>
              </w:rPr>
              <w:t>vērtētas</w:t>
            </w:r>
            <w:r w:rsidR="006C15A3" w:rsidRPr="007328F6">
              <w:rPr>
                <w:szCs w:val="24"/>
              </w:rPr>
              <w:t xml:space="preserve"> pl</w:t>
            </w:r>
            <w:r w:rsidR="002C208B" w:rsidRPr="007328F6">
              <w:rPr>
                <w:szCs w:val="24"/>
              </w:rPr>
              <w:t>ā</w:t>
            </w:r>
            <w:r w:rsidR="006C15A3" w:rsidRPr="007328F6">
              <w:rPr>
                <w:szCs w:val="24"/>
              </w:rPr>
              <w:t>no</w:t>
            </w:r>
            <w:r w:rsidR="002C208B" w:rsidRPr="007328F6">
              <w:rPr>
                <w:szCs w:val="24"/>
              </w:rPr>
              <w:t>š</w:t>
            </w:r>
            <w:r w:rsidR="006C15A3" w:rsidRPr="007328F6">
              <w:rPr>
                <w:szCs w:val="24"/>
              </w:rPr>
              <w:t>anas risin</w:t>
            </w:r>
            <w:r w:rsidR="00C72E0F">
              <w:rPr>
                <w:szCs w:val="24"/>
              </w:rPr>
              <w:t>ā</w:t>
            </w:r>
            <w:r w:rsidR="006C15A3" w:rsidRPr="007328F6">
              <w:rPr>
                <w:szCs w:val="24"/>
              </w:rPr>
              <w:t>jumu alternat</w:t>
            </w:r>
            <w:r w:rsidR="002C208B" w:rsidRPr="007328F6">
              <w:rPr>
                <w:szCs w:val="24"/>
              </w:rPr>
              <w:t>īvas.</w:t>
            </w:r>
            <w:r w:rsidR="006C15A3" w:rsidRPr="007328F6">
              <w:rPr>
                <w:szCs w:val="24"/>
              </w:rPr>
              <w:t xml:space="preserve"> Birojs nor</w:t>
            </w:r>
            <w:r w:rsidR="002C208B" w:rsidRPr="007328F6">
              <w:rPr>
                <w:szCs w:val="24"/>
              </w:rPr>
              <w:t>ā</w:t>
            </w:r>
            <w:r w:rsidR="006C15A3" w:rsidRPr="007328F6">
              <w:rPr>
                <w:szCs w:val="24"/>
              </w:rPr>
              <w:t>da, ka no Lokalplanojuma paskaidrojuma raksta viennoz</w:t>
            </w:r>
            <w:r w:rsidR="002C208B" w:rsidRPr="007328F6">
              <w:rPr>
                <w:szCs w:val="24"/>
              </w:rPr>
              <w:t>ī</w:t>
            </w:r>
            <w:r w:rsidR="006C15A3" w:rsidRPr="007328F6">
              <w:rPr>
                <w:szCs w:val="24"/>
              </w:rPr>
              <w:t>rm</w:t>
            </w:r>
            <w:r w:rsidR="002C208B" w:rsidRPr="007328F6">
              <w:rPr>
                <w:szCs w:val="24"/>
              </w:rPr>
              <w:t>ī</w:t>
            </w:r>
            <w:r w:rsidR="006C15A3" w:rsidRPr="007328F6">
              <w:rPr>
                <w:szCs w:val="24"/>
              </w:rPr>
              <w:t>gi i</w:t>
            </w:r>
            <w:r w:rsidR="002C208B" w:rsidRPr="007328F6">
              <w:rPr>
                <w:szCs w:val="24"/>
              </w:rPr>
              <w:t>zr</w:t>
            </w:r>
            <w:r w:rsidR="006C15A3" w:rsidRPr="007328F6">
              <w:rPr>
                <w:szCs w:val="24"/>
              </w:rPr>
              <w:t>iet, ka Lokdlpl</w:t>
            </w:r>
            <w:r w:rsidR="002C208B" w:rsidRPr="007328F6">
              <w:rPr>
                <w:szCs w:val="24"/>
              </w:rPr>
              <w:t>ā</w:t>
            </w:r>
            <w:r w:rsidR="006C15A3" w:rsidRPr="007328F6">
              <w:rPr>
                <w:szCs w:val="24"/>
              </w:rPr>
              <w:t>nojuma izstr</w:t>
            </w:r>
            <w:r w:rsidR="002C208B" w:rsidRPr="007328F6">
              <w:rPr>
                <w:szCs w:val="24"/>
              </w:rPr>
              <w:t>ā</w:t>
            </w:r>
            <w:r w:rsidR="006C15A3" w:rsidRPr="007328F6">
              <w:rPr>
                <w:szCs w:val="24"/>
              </w:rPr>
              <w:t>des proces</w:t>
            </w:r>
            <w:r w:rsidR="002C208B" w:rsidRPr="007328F6">
              <w:rPr>
                <w:szCs w:val="24"/>
              </w:rPr>
              <w:t>ā</w:t>
            </w:r>
            <w:r w:rsidR="006C15A3" w:rsidRPr="007328F6">
              <w:rPr>
                <w:szCs w:val="24"/>
              </w:rPr>
              <w:t xml:space="preserve"> ir tiku</w:t>
            </w:r>
            <w:r w:rsidR="002C208B" w:rsidRPr="007328F6">
              <w:rPr>
                <w:szCs w:val="24"/>
              </w:rPr>
              <w:t>š</w:t>
            </w:r>
            <w:r w:rsidR="006C15A3" w:rsidRPr="007328F6">
              <w:rPr>
                <w:szCs w:val="24"/>
              </w:rPr>
              <w:t>as apsv</w:t>
            </w:r>
            <w:r w:rsidR="002C208B" w:rsidRPr="007328F6">
              <w:rPr>
                <w:szCs w:val="24"/>
              </w:rPr>
              <w:t>ē</w:t>
            </w:r>
            <w:r w:rsidR="006C15A3" w:rsidRPr="007328F6">
              <w:rPr>
                <w:szCs w:val="24"/>
              </w:rPr>
              <w:t xml:space="preserve">rtas </w:t>
            </w:r>
            <w:r w:rsidR="002C208B" w:rsidRPr="007328F6">
              <w:rPr>
                <w:szCs w:val="24"/>
              </w:rPr>
              <w:t>u</w:t>
            </w:r>
            <w:r w:rsidR="006C15A3" w:rsidRPr="007328F6">
              <w:rPr>
                <w:szCs w:val="24"/>
              </w:rPr>
              <w:t xml:space="preserve">n </w:t>
            </w:r>
            <w:r w:rsidR="002C208B" w:rsidRPr="007328F6">
              <w:rPr>
                <w:szCs w:val="24"/>
              </w:rPr>
              <w:t>izvērtētas</w:t>
            </w:r>
            <w:r w:rsidR="006C15A3" w:rsidRPr="007328F6">
              <w:rPr>
                <w:szCs w:val="24"/>
              </w:rPr>
              <w:t xml:space="preserve"> da</w:t>
            </w:r>
            <w:r w:rsidR="002C208B" w:rsidRPr="007328F6">
              <w:rPr>
                <w:szCs w:val="24"/>
              </w:rPr>
              <w:t>žā</w:t>
            </w:r>
            <w:r w:rsidR="006C15A3" w:rsidRPr="007328F6">
              <w:rPr>
                <w:szCs w:val="24"/>
              </w:rPr>
              <w:t>das piebraucamo ce</w:t>
            </w:r>
            <w:r w:rsidR="002C208B" w:rsidRPr="007328F6">
              <w:rPr>
                <w:szCs w:val="24"/>
              </w:rPr>
              <w:t>ļ</w:t>
            </w:r>
            <w:r w:rsidR="006C15A3" w:rsidRPr="007328F6">
              <w:rPr>
                <w:szCs w:val="24"/>
              </w:rPr>
              <w:t>u alternat</w:t>
            </w:r>
            <w:r w:rsidR="002C208B" w:rsidRPr="007328F6">
              <w:rPr>
                <w:szCs w:val="24"/>
              </w:rPr>
              <w:t>ī</w:t>
            </w:r>
            <w:r w:rsidR="006C15A3" w:rsidRPr="007328F6">
              <w:rPr>
                <w:szCs w:val="24"/>
              </w:rPr>
              <w:t>vas biog</w:t>
            </w:r>
            <w:r w:rsidR="002C208B" w:rsidRPr="007328F6">
              <w:rPr>
                <w:szCs w:val="24"/>
              </w:rPr>
              <w:t>ā</w:t>
            </w:r>
            <w:r w:rsidR="006C15A3" w:rsidRPr="007328F6">
              <w:rPr>
                <w:szCs w:val="24"/>
              </w:rPr>
              <w:t>zes stacijas sasniedzam</w:t>
            </w:r>
            <w:r w:rsidR="002C208B" w:rsidRPr="007328F6">
              <w:rPr>
                <w:szCs w:val="24"/>
              </w:rPr>
              <w:t>ī</w:t>
            </w:r>
            <w:r w:rsidR="006C15A3" w:rsidRPr="007328F6">
              <w:rPr>
                <w:szCs w:val="24"/>
              </w:rPr>
              <w:t xml:space="preserve">bai, </w:t>
            </w:r>
            <w:r w:rsidR="002C208B" w:rsidRPr="007328F6">
              <w:rPr>
                <w:szCs w:val="24"/>
              </w:rPr>
              <w:t>ņ</w:t>
            </w:r>
            <w:r w:rsidR="006C15A3" w:rsidRPr="007328F6">
              <w:rPr>
                <w:szCs w:val="24"/>
              </w:rPr>
              <w:t>emot v</w:t>
            </w:r>
            <w:r w:rsidR="002C208B" w:rsidRPr="007328F6">
              <w:rPr>
                <w:szCs w:val="24"/>
              </w:rPr>
              <w:t>ērā</w:t>
            </w:r>
            <w:r w:rsidR="006C15A3" w:rsidRPr="007328F6">
              <w:rPr>
                <w:szCs w:val="24"/>
              </w:rPr>
              <w:t xml:space="preserve"> eso</w:t>
            </w:r>
            <w:r w:rsidR="002C208B" w:rsidRPr="007328F6">
              <w:rPr>
                <w:szCs w:val="24"/>
              </w:rPr>
              <w:t>š</w:t>
            </w:r>
            <w:r w:rsidR="006C15A3" w:rsidRPr="007328F6">
              <w:rPr>
                <w:szCs w:val="24"/>
              </w:rPr>
              <w:t>o ce</w:t>
            </w:r>
            <w:r w:rsidR="002C208B" w:rsidRPr="007328F6">
              <w:rPr>
                <w:szCs w:val="24"/>
              </w:rPr>
              <w:t>ļ</w:t>
            </w:r>
            <w:r w:rsidR="006C15A3" w:rsidRPr="007328F6">
              <w:rPr>
                <w:szCs w:val="24"/>
              </w:rPr>
              <w:t>u izvietojumu, to platumu un tehnisko st</w:t>
            </w:r>
            <w:r w:rsidR="008410CD" w:rsidRPr="007328F6">
              <w:rPr>
                <w:szCs w:val="24"/>
              </w:rPr>
              <w:t>ā</w:t>
            </w:r>
            <w:r w:rsidR="006C15A3" w:rsidRPr="007328F6">
              <w:rPr>
                <w:szCs w:val="24"/>
              </w:rPr>
              <w:t>vokli, t</w:t>
            </w:r>
            <w:r w:rsidR="008410CD" w:rsidRPr="007328F6">
              <w:rPr>
                <w:szCs w:val="24"/>
              </w:rPr>
              <w:t>ā</w:t>
            </w:r>
            <w:r w:rsidR="006C15A3" w:rsidRPr="007328F6">
              <w:rPr>
                <w:szCs w:val="24"/>
              </w:rPr>
              <w:t>d</w:t>
            </w:r>
            <w:r w:rsidR="008410CD" w:rsidRPr="007328F6">
              <w:rPr>
                <w:szCs w:val="24"/>
              </w:rPr>
              <w:t>ē</w:t>
            </w:r>
            <w:r w:rsidR="006C15A3" w:rsidRPr="007328F6">
              <w:rPr>
                <w:szCs w:val="24"/>
              </w:rPr>
              <w:t>j</w:t>
            </w:r>
            <w:r w:rsidR="008410CD" w:rsidRPr="007328F6">
              <w:rPr>
                <w:szCs w:val="24"/>
              </w:rPr>
              <w:t>ā</w:t>
            </w:r>
            <w:r w:rsidR="006C15A3" w:rsidRPr="007328F6">
              <w:rPr>
                <w:szCs w:val="24"/>
              </w:rPr>
              <w:t>di mekl</w:t>
            </w:r>
            <w:r w:rsidR="008410CD" w:rsidRPr="007328F6">
              <w:rPr>
                <w:szCs w:val="24"/>
              </w:rPr>
              <w:t>ē</w:t>
            </w:r>
            <w:r w:rsidR="006C15A3" w:rsidRPr="007328F6">
              <w:rPr>
                <w:szCs w:val="24"/>
              </w:rPr>
              <w:t>jot risinajumus ietekmes uz tuv</w:t>
            </w:r>
            <w:r w:rsidR="008410CD" w:rsidRPr="007328F6">
              <w:rPr>
                <w:szCs w:val="24"/>
              </w:rPr>
              <w:t>ā</w:t>
            </w:r>
            <w:r w:rsidR="006C15A3" w:rsidRPr="007328F6">
              <w:rPr>
                <w:szCs w:val="24"/>
              </w:rPr>
              <w:t>kaj</w:t>
            </w:r>
            <w:r w:rsidR="008410CD" w:rsidRPr="007328F6">
              <w:rPr>
                <w:szCs w:val="24"/>
              </w:rPr>
              <w:t>ā</w:t>
            </w:r>
            <w:r w:rsidR="006C15A3" w:rsidRPr="007328F6">
              <w:rPr>
                <w:szCs w:val="24"/>
              </w:rPr>
              <w:t>m dzlvojam</w:t>
            </w:r>
            <w:r w:rsidR="008410CD" w:rsidRPr="007328F6">
              <w:rPr>
                <w:szCs w:val="24"/>
              </w:rPr>
              <w:t>ā</w:t>
            </w:r>
            <w:r w:rsidR="006C15A3" w:rsidRPr="007328F6">
              <w:rPr>
                <w:szCs w:val="24"/>
              </w:rPr>
              <w:t>m m</w:t>
            </w:r>
            <w:r w:rsidR="008410CD" w:rsidRPr="007328F6">
              <w:rPr>
                <w:szCs w:val="24"/>
              </w:rPr>
              <w:t>ā</w:t>
            </w:r>
            <w:r w:rsidR="006C15A3" w:rsidRPr="007328F6">
              <w:rPr>
                <w:szCs w:val="24"/>
              </w:rPr>
              <w:t>j</w:t>
            </w:r>
            <w:r w:rsidR="008410CD" w:rsidRPr="007328F6">
              <w:rPr>
                <w:szCs w:val="24"/>
              </w:rPr>
              <w:t>ā</w:t>
            </w:r>
            <w:r w:rsidR="006C15A3" w:rsidRPr="007328F6">
              <w:rPr>
                <w:szCs w:val="24"/>
              </w:rPr>
              <w:t>m mazin</w:t>
            </w:r>
            <w:r w:rsidR="008410CD" w:rsidRPr="007328F6">
              <w:rPr>
                <w:szCs w:val="24"/>
              </w:rPr>
              <w:t>āš</w:t>
            </w:r>
            <w:r w:rsidR="006C15A3" w:rsidRPr="007328F6">
              <w:rPr>
                <w:szCs w:val="24"/>
              </w:rPr>
              <w:t xml:space="preserve">anai. Birojs uzskata, ka </w:t>
            </w:r>
            <w:r w:rsidR="008410CD" w:rsidRPr="007328F6">
              <w:rPr>
                <w:szCs w:val="24"/>
              </w:rPr>
              <w:t>izvērtētā alternatīva (plānošanas risinājums)būtu jāiekļauj arī Lokālplānojuma Vides pārskatā, atbilstīgi papildinot ietekmju izvērtējuma un piemērotākā risinājuma izvēles sadaļas.</w:t>
            </w:r>
          </w:p>
        </w:tc>
        <w:tc>
          <w:tcPr>
            <w:tcW w:w="4644" w:type="dxa"/>
          </w:tcPr>
          <w:p w:rsidR="00CE40FA" w:rsidRPr="007328F6" w:rsidRDefault="000E0CA4" w:rsidP="002C208B">
            <w:pPr>
              <w:autoSpaceDN w:val="0"/>
              <w:jc w:val="both"/>
              <w:rPr>
                <w:szCs w:val="24"/>
              </w:rPr>
            </w:pPr>
            <w:r>
              <w:rPr>
                <w:szCs w:val="24"/>
              </w:rPr>
              <w:t>Vides pārskats</w:t>
            </w:r>
            <w:r w:rsidR="006C15A3" w:rsidRPr="007328F6">
              <w:rPr>
                <w:szCs w:val="24"/>
              </w:rPr>
              <w:t xml:space="preserve"> papildinats ar piebraucamo ce</w:t>
            </w:r>
            <w:r w:rsidR="002C208B" w:rsidRPr="007328F6">
              <w:rPr>
                <w:szCs w:val="24"/>
              </w:rPr>
              <w:t>ļ</w:t>
            </w:r>
            <w:r w:rsidR="006C15A3" w:rsidRPr="007328F6">
              <w:rPr>
                <w:szCs w:val="24"/>
              </w:rPr>
              <w:t>u alterna</w:t>
            </w:r>
            <w:r w:rsidR="002C208B" w:rsidRPr="007328F6">
              <w:rPr>
                <w:szCs w:val="24"/>
              </w:rPr>
              <w:t>tī</w:t>
            </w:r>
            <w:r w:rsidR="006C15A3" w:rsidRPr="007328F6">
              <w:rPr>
                <w:szCs w:val="24"/>
              </w:rPr>
              <w:t>vu izvert</w:t>
            </w:r>
            <w:r w:rsidR="002C208B" w:rsidRPr="007328F6">
              <w:rPr>
                <w:szCs w:val="24"/>
              </w:rPr>
              <w:t>ē</w:t>
            </w:r>
            <w:r w:rsidR="006C15A3" w:rsidRPr="007328F6">
              <w:rPr>
                <w:szCs w:val="24"/>
              </w:rPr>
              <w:t>jumu atbilsto</w:t>
            </w:r>
            <w:r w:rsidR="002C208B" w:rsidRPr="007328F6">
              <w:rPr>
                <w:szCs w:val="24"/>
              </w:rPr>
              <w:t>š</w:t>
            </w:r>
            <w:r w:rsidR="006C15A3" w:rsidRPr="007328F6">
              <w:rPr>
                <w:szCs w:val="24"/>
              </w:rPr>
              <w:t>i biroja koment</w:t>
            </w:r>
            <w:r w:rsidR="002C208B" w:rsidRPr="007328F6">
              <w:rPr>
                <w:szCs w:val="24"/>
              </w:rPr>
              <w:t>ā</w:t>
            </w:r>
            <w:r w:rsidR="006C15A3" w:rsidRPr="007328F6">
              <w:rPr>
                <w:szCs w:val="24"/>
              </w:rPr>
              <w:t>ram.</w:t>
            </w:r>
          </w:p>
        </w:tc>
      </w:tr>
      <w:tr w:rsidR="00CE40FA" w:rsidTr="008410CD">
        <w:trPr>
          <w:trHeight w:val="1229"/>
        </w:trPr>
        <w:tc>
          <w:tcPr>
            <w:tcW w:w="4643" w:type="dxa"/>
          </w:tcPr>
          <w:p w:rsidR="00CE40FA" w:rsidRDefault="00CE40FA" w:rsidP="00C72E0F">
            <w:pPr>
              <w:autoSpaceDN w:val="0"/>
              <w:jc w:val="both"/>
            </w:pPr>
            <w:r>
              <w:t>2.</w:t>
            </w:r>
            <w:r w:rsidR="008410CD">
              <w:t xml:space="preserve"> </w:t>
            </w:r>
            <w:r w:rsidR="006C15A3">
              <w:t>Izstr</w:t>
            </w:r>
            <w:r w:rsidR="008410CD">
              <w:t>ā</w:t>
            </w:r>
            <w:r w:rsidR="006C15A3">
              <w:t>d</w:t>
            </w:r>
            <w:r w:rsidR="008410CD">
              <w:t>āta</w:t>
            </w:r>
            <w:r w:rsidR="006C15A3">
              <w:t>jai Biroja ieskat</w:t>
            </w:r>
            <w:r w:rsidR="008410CD">
              <w:t xml:space="preserve">ā </w:t>
            </w:r>
            <w:r w:rsidR="006C15A3">
              <w:t>b</w:t>
            </w:r>
            <w:r w:rsidR="008410CD">
              <w:t>ū</w:t>
            </w:r>
            <w:r w:rsidR="006C15A3">
              <w:t>tu japie</w:t>
            </w:r>
            <w:r w:rsidR="008410CD">
              <w:t>vērš</w:t>
            </w:r>
            <w:r w:rsidR="006C15A3">
              <w:t xml:space="preserve"> Iiel</w:t>
            </w:r>
            <w:r w:rsidR="008410CD">
              <w:t>ā</w:t>
            </w:r>
            <w:r w:rsidR="006C15A3">
              <w:t>ka uzman</w:t>
            </w:r>
            <w:r w:rsidR="008410CD">
              <w:t>ī</w:t>
            </w:r>
            <w:r w:rsidR="006C15A3">
              <w:t>lba potenci</w:t>
            </w:r>
            <w:r w:rsidR="008410CD">
              <w:t>ā</w:t>
            </w:r>
            <w:r w:rsidR="006C15A3">
              <w:t xml:space="preserve">li </w:t>
            </w:r>
            <w:r w:rsidR="008410CD">
              <w:t xml:space="preserve">nelabvēlīgāko </w:t>
            </w:r>
            <w:r w:rsidR="006C15A3">
              <w:t xml:space="preserve"> ietekmju izv</w:t>
            </w:r>
            <w:r w:rsidR="008410CD">
              <w:t>ērtēš</w:t>
            </w:r>
            <w:r w:rsidR="006C15A3">
              <w:t>anai Lok</w:t>
            </w:r>
            <w:r w:rsidR="00C72E0F">
              <w:t>ā</w:t>
            </w:r>
            <w:r w:rsidR="006C15A3">
              <w:t>lpl</w:t>
            </w:r>
            <w:r w:rsidR="00C72E0F">
              <w:t>ā</w:t>
            </w:r>
            <w:r w:rsidR="006C15A3">
              <w:t>nojuma teritorij</w:t>
            </w:r>
            <w:r w:rsidR="008410CD">
              <w:t>ā.</w:t>
            </w:r>
          </w:p>
        </w:tc>
        <w:tc>
          <w:tcPr>
            <w:tcW w:w="4644" w:type="dxa"/>
          </w:tcPr>
          <w:p w:rsidR="00CE40FA" w:rsidRDefault="008410CD" w:rsidP="00074208">
            <w:pPr>
              <w:autoSpaceDN w:val="0"/>
              <w:jc w:val="both"/>
            </w:pPr>
            <w:r>
              <w:t>Pārskatā veikti papildinājumi atbilstoši komentāram.</w:t>
            </w:r>
          </w:p>
        </w:tc>
      </w:tr>
      <w:tr w:rsidR="00CE40FA" w:rsidTr="00CE40FA">
        <w:tc>
          <w:tcPr>
            <w:tcW w:w="4643" w:type="dxa"/>
          </w:tcPr>
          <w:p w:rsidR="00CE40FA" w:rsidRDefault="00CE40FA" w:rsidP="008410CD">
            <w:pPr>
              <w:autoSpaceDN w:val="0"/>
              <w:jc w:val="both"/>
            </w:pPr>
            <w:r>
              <w:t>3.</w:t>
            </w:r>
            <w:r w:rsidR="008410CD">
              <w:t>Lokālplānojuma paskaidrojuma rakstā un Vides pārskatā jāprecizē informācija saistībā ar prognozētajiem notekūdeņu veidiem biogāzes ražotnes izveides kontekstā.</w:t>
            </w:r>
          </w:p>
        </w:tc>
        <w:tc>
          <w:tcPr>
            <w:tcW w:w="4644" w:type="dxa"/>
          </w:tcPr>
          <w:p w:rsidR="00CE40FA" w:rsidRDefault="008410CD" w:rsidP="00074208">
            <w:pPr>
              <w:autoSpaceDN w:val="0"/>
              <w:jc w:val="both"/>
            </w:pPr>
            <w:r>
              <w:t>Pārskatā veikti papildinājumi atbilstoši komentāram.</w:t>
            </w:r>
          </w:p>
        </w:tc>
      </w:tr>
      <w:tr w:rsidR="00CE40FA" w:rsidTr="00CE40FA">
        <w:tc>
          <w:tcPr>
            <w:tcW w:w="4643" w:type="dxa"/>
          </w:tcPr>
          <w:p w:rsidR="00CE40FA" w:rsidRDefault="008410CD" w:rsidP="00C72E0F">
            <w:pPr>
              <w:autoSpaceDN w:val="0"/>
              <w:jc w:val="both"/>
            </w:pPr>
            <w:r>
              <w:t xml:space="preserve">4. </w:t>
            </w:r>
            <w:r w:rsidR="00C72E0F">
              <w:t>P</w:t>
            </w:r>
            <w:r>
              <w:t>ašreizējais v</w:t>
            </w:r>
            <w:r w:rsidR="00C72E0F">
              <w:t>ē</w:t>
            </w:r>
            <w:r>
              <w:t>rtējums Vides pārskatā veikts vien</w:t>
            </w:r>
            <w:r w:rsidR="00393362">
              <w:t>ī</w:t>
            </w:r>
            <w:r>
              <w:t>gi situ</w:t>
            </w:r>
            <w:r w:rsidR="00393362">
              <w:t>ā</w:t>
            </w:r>
            <w:r>
              <w:t>cijai, kad Lokalpl</w:t>
            </w:r>
            <w:r w:rsidR="00393362">
              <w:t>ā</w:t>
            </w:r>
            <w:r>
              <w:t xml:space="preserve">nojuma </w:t>
            </w:r>
            <w:r>
              <w:lastRenderedPageBreak/>
              <w:t>teritorij</w:t>
            </w:r>
            <w:r w:rsidR="00393362">
              <w:t>ā</w:t>
            </w:r>
            <w:r>
              <w:t xml:space="preserve"> izvietota biroja </w:t>
            </w:r>
            <w:r w:rsidR="00393362">
              <w:t>ē</w:t>
            </w:r>
            <w:r>
              <w:t>ka, nepietiekami iev</w:t>
            </w:r>
            <w:r w:rsidR="00C72E0F">
              <w:t>ē</w:t>
            </w:r>
            <w:r>
              <w:t>rt</w:t>
            </w:r>
            <w:r w:rsidR="00393362">
              <w:t>ē</w:t>
            </w:r>
            <w:r>
              <w:t>jot potenci</w:t>
            </w:r>
            <w:r w:rsidR="00393362">
              <w:t>ā</w:t>
            </w:r>
            <w:r>
              <w:t>li iesp</w:t>
            </w:r>
            <w:r w:rsidR="00393362">
              <w:t>ē</w:t>
            </w:r>
            <w:r>
              <w:t>jamo r</w:t>
            </w:r>
            <w:r w:rsidR="00393362">
              <w:t>ū</w:t>
            </w:r>
            <w:r>
              <w:t>pniecisko ra</w:t>
            </w:r>
            <w:r w:rsidR="00393362">
              <w:t>žošanas</w:t>
            </w:r>
            <w:r>
              <w:t xml:space="preserve"> objektu izb</w:t>
            </w:r>
            <w:r w:rsidR="00393362">
              <w:t>ū</w:t>
            </w:r>
            <w:r>
              <w:t>vi teritorij</w:t>
            </w:r>
            <w:r w:rsidR="00393362">
              <w:t>ā</w:t>
            </w:r>
            <w:r>
              <w:t xml:space="preserve"> un ar to saist</w:t>
            </w:r>
            <w:r w:rsidR="00393362">
              <w:t>ī</w:t>
            </w:r>
            <w:r>
              <w:t>tos n</w:t>
            </w:r>
            <w:r w:rsidR="00393362">
              <w:t>otekūdeņu un lietusūdeņu savākšanas un novadīšanas nosacījjumus.</w:t>
            </w:r>
          </w:p>
        </w:tc>
        <w:tc>
          <w:tcPr>
            <w:tcW w:w="4644" w:type="dxa"/>
          </w:tcPr>
          <w:p w:rsidR="00CE40FA" w:rsidRDefault="00393362" w:rsidP="00074208">
            <w:pPr>
              <w:autoSpaceDN w:val="0"/>
              <w:jc w:val="both"/>
            </w:pPr>
            <w:r>
              <w:lastRenderedPageBreak/>
              <w:t xml:space="preserve">Vides pārskats papildināts ar ietekmes izvērtējumu no ražošanas notekūdeņu un </w:t>
            </w:r>
            <w:r>
              <w:lastRenderedPageBreak/>
              <w:t>lietusūdeņu apsaimniekošanas aspekta atbilstoši komentāram.</w:t>
            </w:r>
          </w:p>
        </w:tc>
      </w:tr>
      <w:tr w:rsidR="00CE40FA" w:rsidTr="00CE40FA">
        <w:tc>
          <w:tcPr>
            <w:tcW w:w="4643" w:type="dxa"/>
          </w:tcPr>
          <w:p w:rsidR="00CE40FA" w:rsidRDefault="00750F3C" w:rsidP="00074208">
            <w:pPr>
              <w:autoSpaceDN w:val="0"/>
              <w:jc w:val="both"/>
            </w:pPr>
            <w:r>
              <w:lastRenderedPageBreak/>
              <w:t>5. Vides pārskatā nav pievērsta atbilstoša uzmanība Lokālplānojuma teritorijā esošā potenciāli aizsargājamā koka aizsardzībai.</w:t>
            </w:r>
          </w:p>
          <w:p w:rsidR="00750F3C" w:rsidRDefault="00750F3C" w:rsidP="00074208">
            <w:pPr>
              <w:autoSpaceDN w:val="0"/>
              <w:jc w:val="both"/>
            </w:pPr>
            <w:r>
              <w:t xml:space="preserve">  Vides pārskatā nepieciešams izvērtēt Lokālplānojuma teritorijā esošā potenciāli aizsargājamā koka saglabāšanas iespējas kontekstā ar plānotās apbūves izvietojumu, nosakot prasības koka aizsardzībai.</w:t>
            </w:r>
          </w:p>
        </w:tc>
        <w:tc>
          <w:tcPr>
            <w:tcW w:w="4644" w:type="dxa"/>
          </w:tcPr>
          <w:p w:rsidR="00CE40FA" w:rsidRDefault="00750F3C" w:rsidP="00074208">
            <w:pPr>
              <w:autoSpaceDN w:val="0"/>
              <w:jc w:val="both"/>
            </w:pPr>
            <w:r>
              <w:t>Vides pārskata 4.1.8. nodaļā norādīts, ka Silakalnu ozols ir dižkoks ar vietējas nozīmes aizsardzības statusu.</w:t>
            </w:r>
          </w:p>
          <w:p w:rsidR="00750F3C" w:rsidRDefault="00750F3C" w:rsidP="00074208">
            <w:pPr>
              <w:autoSpaceDN w:val="0"/>
              <w:jc w:val="both"/>
            </w:pPr>
          </w:p>
          <w:p w:rsidR="00750F3C" w:rsidRDefault="00750F3C" w:rsidP="00074208">
            <w:pPr>
              <w:autoSpaceDN w:val="0"/>
              <w:jc w:val="both"/>
            </w:pPr>
            <w:r>
              <w:t>Pārskats papildināts atbilstoši komentāram.</w:t>
            </w:r>
          </w:p>
        </w:tc>
      </w:tr>
      <w:tr w:rsidR="00870B2F" w:rsidTr="00CE40FA">
        <w:tc>
          <w:tcPr>
            <w:tcW w:w="4643" w:type="dxa"/>
          </w:tcPr>
          <w:p w:rsidR="00870B2F" w:rsidRDefault="00870B2F" w:rsidP="007A20EE">
            <w:pPr>
              <w:autoSpaceDN w:val="0"/>
              <w:jc w:val="both"/>
            </w:pPr>
            <w:r>
              <w:t xml:space="preserve">6. </w:t>
            </w:r>
            <w:r w:rsidR="007A20EE">
              <w:t>I</w:t>
            </w:r>
            <w:r>
              <w:t>eceres īstenošanas laikā tiek plānots veikt zemes darbus, kas var izmainīt apbūves teritorijas reljefu. TIAN iekļauta prasība, ka reljefa izmaiņas nedrīkst pārsniegt esošo teritorijas augstumu.</w:t>
            </w:r>
          </w:p>
        </w:tc>
        <w:tc>
          <w:tcPr>
            <w:tcW w:w="4644" w:type="dxa"/>
          </w:tcPr>
          <w:p w:rsidR="00870B2F" w:rsidRDefault="00870B2F" w:rsidP="0064462D">
            <w:pPr>
              <w:autoSpaceDN w:val="0"/>
              <w:jc w:val="both"/>
            </w:pPr>
            <w:r>
              <w:t>Pārskatā veikti papildinājumi atbilstoši komentāram.</w:t>
            </w:r>
          </w:p>
        </w:tc>
      </w:tr>
      <w:tr w:rsidR="00870B2F" w:rsidTr="00CE40FA">
        <w:tc>
          <w:tcPr>
            <w:tcW w:w="4643" w:type="dxa"/>
          </w:tcPr>
          <w:p w:rsidR="00870B2F" w:rsidRDefault="00870B2F" w:rsidP="00C72E0F">
            <w:pPr>
              <w:autoSpaceDN w:val="0"/>
              <w:jc w:val="both"/>
            </w:pPr>
            <w:r>
              <w:t>7.Tomēr šādā novertejumā ir arī trūkumi, kas saistīti ar koncentr</w:t>
            </w:r>
            <w:r w:rsidR="00C72E0F">
              <w:t>ē</w:t>
            </w:r>
            <w:r>
              <w:t>šanos uz konkrētu paredzēto darbību, nevis plānošanas risinājumiem, kas ir faktiskās izmaiņas Teritorijas pl</w:t>
            </w:r>
            <w:r w:rsidR="00C72E0F">
              <w:t>ā</w:t>
            </w:r>
            <w:r>
              <w:t>nojumā (samazināta lauksaimniecības zemju un mežu teritoriju platība). Tādēļ Vides pārskats būtu papildināms ar ar vērtējumu un risinājumiem, kas paredzēti tieši konkrēto izmaiņu kontekstā.</w:t>
            </w:r>
          </w:p>
        </w:tc>
        <w:tc>
          <w:tcPr>
            <w:tcW w:w="4644" w:type="dxa"/>
          </w:tcPr>
          <w:p w:rsidR="00870B2F" w:rsidRDefault="00870B2F" w:rsidP="0064462D">
            <w:pPr>
              <w:autoSpaceDN w:val="0"/>
              <w:jc w:val="both"/>
            </w:pPr>
            <w:r>
              <w:t>Pārskatā veikti papildinājumi atbilstoši komentāram.</w:t>
            </w:r>
          </w:p>
        </w:tc>
      </w:tr>
      <w:tr w:rsidR="00870B2F" w:rsidTr="00CE40FA">
        <w:tc>
          <w:tcPr>
            <w:tcW w:w="4643" w:type="dxa"/>
          </w:tcPr>
          <w:p w:rsidR="00870B2F" w:rsidRDefault="00870B2F" w:rsidP="00074208">
            <w:pPr>
              <w:autoSpaceDN w:val="0"/>
              <w:jc w:val="both"/>
            </w:pPr>
            <w:r>
              <w:t>8. Monitoringa nodrošināšanai būtu jāietver arī gaisa kvalitātes (tajā skaitā smaku) rādītāji.</w:t>
            </w:r>
          </w:p>
        </w:tc>
        <w:tc>
          <w:tcPr>
            <w:tcW w:w="4644" w:type="dxa"/>
          </w:tcPr>
          <w:p w:rsidR="00870B2F" w:rsidRDefault="00870B2F" w:rsidP="0064462D">
            <w:pPr>
              <w:autoSpaceDN w:val="0"/>
              <w:jc w:val="both"/>
            </w:pPr>
            <w:r>
              <w:t>Pārskatā veikti papildinājumi atbilstoši komentāram.</w:t>
            </w:r>
          </w:p>
        </w:tc>
      </w:tr>
    </w:tbl>
    <w:p w:rsidR="00CE40FA" w:rsidRPr="00F6388B" w:rsidRDefault="00CE40FA" w:rsidP="00074208">
      <w:pPr>
        <w:autoSpaceDN w:val="0"/>
        <w:spacing w:after="0" w:line="240" w:lineRule="auto"/>
        <w:jc w:val="both"/>
      </w:pPr>
    </w:p>
    <w:p w:rsidR="00833E29" w:rsidRDefault="00CE40FA" w:rsidP="00CE40FA">
      <w:pPr>
        <w:spacing w:after="0" w:line="240" w:lineRule="auto"/>
        <w:jc w:val="center"/>
        <w:rPr>
          <w:b/>
        </w:rPr>
      </w:pPr>
      <w:r w:rsidRPr="00CE40FA">
        <w:rPr>
          <w:b/>
        </w:rPr>
        <w:t>Pieņemtā plānošanas dokumenta pamatojums</w:t>
      </w:r>
      <w:r w:rsidR="007328F6">
        <w:rPr>
          <w:b/>
        </w:rPr>
        <w:t>, vides apsvērumu integrēšana Lokālplānojumā</w:t>
      </w:r>
    </w:p>
    <w:p w:rsidR="007328F6" w:rsidRPr="00CE40FA" w:rsidRDefault="007328F6" w:rsidP="00CE40FA">
      <w:pPr>
        <w:spacing w:after="0" w:line="240" w:lineRule="auto"/>
        <w:jc w:val="center"/>
        <w:rPr>
          <w:b/>
        </w:rPr>
      </w:pPr>
    </w:p>
    <w:p w:rsidR="00833E29" w:rsidRDefault="007328F6" w:rsidP="007328F6">
      <w:pPr>
        <w:spacing w:after="0" w:line="240" w:lineRule="auto"/>
        <w:jc w:val="both"/>
      </w:pPr>
      <w:r>
        <w:t xml:space="preserve">  </w:t>
      </w:r>
      <w:r w:rsidR="00C72E0F">
        <w:t xml:space="preserve">  </w:t>
      </w:r>
      <w:r w:rsidR="00604D2A">
        <w:tab/>
      </w:r>
      <w:proofErr w:type="spellStart"/>
      <w:r>
        <w:t>Lokālplānojuma</w:t>
      </w:r>
      <w:proofErr w:type="spellEnd"/>
      <w:r>
        <w:t xml:space="preserve"> risinājumi ir izstrādāti, ņemot vērā paredzētās darbības specifiku un tās potenciālo ietekmi uz vidi, balstoties uz integrētās pieejas principu, līdzsvarojot vides aspektus, sabiedrības intereses un ekonomisko attīstību.</w:t>
      </w:r>
    </w:p>
    <w:p w:rsidR="007328F6" w:rsidRDefault="007328F6" w:rsidP="007328F6">
      <w:pPr>
        <w:spacing w:after="0" w:line="240" w:lineRule="auto"/>
        <w:jc w:val="both"/>
        <w:rPr>
          <w:color w:val="FF0000"/>
        </w:rPr>
      </w:pPr>
      <w:r>
        <w:t xml:space="preserve">  </w:t>
      </w:r>
      <w:r w:rsidR="00604D2A">
        <w:tab/>
      </w:r>
      <w:proofErr w:type="spellStart"/>
      <w:r w:rsidR="00F91149">
        <w:t>Lokālplānojums</w:t>
      </w:r>
      <w:proofErr w:type="spellEnd"/>
      <w:r w:rsidR="00F91149">
        <w:t xml:space="preserve"> teritorijai „</w:t>
      </w:r>
      <w:proofErr w:type="spellStart"/>
      <w:r w:rsidR="00F91149">
        <w:t>Silakaln</w:t>
      </w:r>
      <w:r w:rsidR="00C72E0F">
        <w:t>s</w:t>
      </w:r>
      <w:proofErr w:type="spellEnd"/>
      <w:r w:rsidR="00F91149">
        <w:t xml:space="preserve">” paredz izmainīt novada teritorijas plānojumā noteikto nekustamā zemes īpašuma funkcionālo zonējumu no </w:t>
      </w:r>
      <w:r w:rsidR="00F91149" w:rsidRPr="00C72E0F">
        <w:rPr>
          <w:i/>
        </w:rPr>
        <w:t>Lauksaimniecības teritorija (L)</w:t>
      </w:r>
      <w:r w:rsidR="00F91149">
        <w:t xml:space="preserve"> un </w:t>
      </w:r>
      <w:r w:rsidR="00F91149" w:rsidRPr="00C72E0F">
        <w:rPr>
          <w:i/>
        </w:rPr>
        <w:t>Mežu teritorija</w:t>
      </w:r>
      <w:r w:rsidR="00F91149">
        <w:t xml:space="preserve"> </w:t>
      </w:r>
      <w:r w:rsidR="00F91149" w:rsidRPr="00C72E0F">
        <w:rPr>
          <w:i/>
        </w:rPr>
        <w:t>(M</w:t>
      </w:r>
      <w:r w:rsidR="00F91149">
        <w:t>) (nulles scenārijs) uz a</w:t>
      </w:r>
      <w:r w:rsidR="00C72E0F">
        <w:t xml:space="preserve">tbilstošu funkcionālo zonējumu </w:t>
      </w:r>
      <w:r w:rsidR="00F91149" w:rsidRPr="00C72E0F">
        <w:rPr>
          <w:i/>
        </w:rPr>
        <w:t>Rūpnieciskās apbūves</w:t>
      </w:r>
      <w:r w:rsidR="00C72E0F" w:rsidRPr="00C72E0F">
        <w:rPr>
          <w:i/>
        </w:rPr>
        <w:t xml:space="preserve"> teritorija </w:t>
      </w:r>
      <w:r w:rsidR="00C72E0F">
        <w:rPr>
          <w:i/>
        </w:rPr>
        <w:t>(</w:t>
      </w:r>
      <w:r w:rsidR="00C72E0F" w:rsidRPr="00C72E0F">
        <w:rPr>
          <w:i/>
        </w:rPr>
        <w:t>R3</w:t>
      </w:r>
      <w:r w:rsidR="00C72E0F">
        <w:rPr>
          <w:i/>
        </w:rPr>
        <w:t>)</w:t>
      </w:r>
      <w:r w:rsidR="00C72E0F">
        <w:t xml:space="preserve">. Pašvaldības ceļa nodalījuma joslai plānots noteikt funkcionālo zonu </w:t>
      </w:r>
      <w:r w:rsidR="00C72E0F" w:rsidRPr="00C72E0F">
        <w:rPr>
          <w:i/>
        </w:rPr>
        <w:t>Transporta infrastruktūras teritorija (TR3</w:t>
      </w:r>
      <w:r w:rsidR="00C72E0F">
        <w:t>).</w:t>
      </w:r>
    </w:p>
    <w:p w:rsidR="000D18B1" w:rsidRDefault="000D18B1" w:rsidP="000D18B1">
      <w:pPr>
        <w:spacing w:after="0" w:line="240" w:lineRule="auto"/>
        <w:jc w:val="both"/>
      </w:pPr>
      <w:r>
        <w:t xml:space="preserve">   </w:t>
      </w:r>
      <w:r w:rsidR="00604D2A">
        <w:tab/>
      </w:r>
      <w:proofErr w:type="spellStart"/>
      <w:r>
        <w:t>Lokālplānojuma</w:t>
      </w:r>
      <w:proofErr w:type="spellEnd"/>
      <w:r>
        <w:t xml:space="preserve"> TIAN izvirzītie nosacījumi vērsti uz paredzētās darbības potenciālās negatīvās ietekmes uz vidi mazināšanu vai novēršanu. Lokālplānojuma TIAN paredz, ka gar teritorijas ziemeļu un austrumu robežu līdz pašvaldības autoceļam ne mazāk kā 10 m platumā paredzēt koku un krūmu grupas, vietās, kur ir mežs, tas saglabājams,</w:t>
      </w:r>
      <w:r w:rsidR="00604D2A">
        <w:t xml:space="preserve"> </w:t>
      </w:r>
      <w:r>
        <w:t>saglabājami esošie koki, kuru apkārtmērs 1,3 metru augstumā nav mazāks par 1,2 metriem, izņemot gadījumus, kad tie var būtiski ierobežot apbūves izvietošanu, paredzēti decentralizētie ūdensapgādes un kanalizācijas risinājumi, kā arī paredzēta lietus ūdeņu savākšanas sistēma.</w:t>
      </w:r>
      <w:r w:rsidR="00C72E0F">
        <w:t xml:space="preserve"> Lokālplānojuma teritorijā plānotas 2 nobrauktuves no pašvaldības autoceļa, novietojumu precizējot būvprojekta izstrādes gaitā.</w:t>
      </w:r>
    </w:p>
    <w:p w:rsidR="00B33A0E" w:rsidRDefault="00B33A0E" w:rsidP="000D18B1">
      <w:pPr>
        <w:spacing w:after="0" w:line="240" w:lineRule="auto"/>
        <w:jc w:val="both"/>
      </w:pPr>
    </w:p>
    <w:p w:rsidR="00B33A0E" w:rsidRDefault="00B33A0E" w:rsidP="000D18B1">
      <w:pPr>
        <w:spacing w:after="0" w:line="240" w:lineRule="auto"/>
        <w:jc w:val="both"/>
      </w:pPr>
    </w:p>
    <w:p w:rsidR="000D18B1" w:rsidRDefault="000D18B1" w:rsidP="000D18B1">
      <w:pPr>
        <w:spacing w:after="0" w:line="240" w:lineRule="auto"/>
        <w:jc w:val="both"/>
      </w:pPr>
      <w:r>
        <w:t xml:space="preserve">   </w:t>
      </w:r>
      <w:r w:rsidR="00604D2A">
        <w:tab/>
      </w:r>
      <w:r>
        <w:t>Vides pārskatā tiek izvērtētas divas Lokālplānojumna teritorijas attīstības alternatīvas:</w:t>
      </w:r>
    </w:p>
    <w:p w:rsidR="005B6C88" w:rsidRDefault="00F91149" w:rsidP="00604D2A">
      <w:pPr>
        <w:pStyle w:val="Sarakstarindkopa"/>
        <w:numPr>
          <w:ilvl w:val="0"/>
          <w:numId w:val="2"/>
        </w:numPr>
        <w:spacing w:after="0" w:line="240" w:lineRule="auto"/>
        <w:ind w:left="1134" w:firstLine="0"/>
        <w:jc w:val="both"/>
      </w:pPr>
      <w:r w:rsidRPr="005B6C88">
        <w:rPr>
          <w:b/>
        </w:rPr>
        <w:t>0</w:t>
      </w:r>
      <w:r w:rsidRPr="00F91149">
        <w:t xml:space="preserve"> </w:t>
      </w:r>
      <w:r w:rsidR="005B6C88">
        <w:rPr>
          <w:b/>
        </w:rPr>
        <w:t>alternatīva</w:t>
      </w:r>
      <w:r w:rsidRPr="005B6C88">
        <w:rPr>
          <w:b/>
        </w:rPr>
        <w:t>,</w:t>
      </w:r>
      <w:r>
        <w:t xml:space="preserve"> saskaņā ar kuru, teritorija, iespējams, dabiski aizaugtu ar dažādu sugu krūmiem un kokiem, veidojoties par dabas pamatnes teritoriju. </w:t>
      </w:r>
      <w:r w:rsidR="005B6C88">
        <w:t>Kā negatīvs faktors nulles scenārijam - neapsaimniekotai teritorijai vērtējama ainaviskās kvalitātes samazināšanās pašā teritorijā līdz tās pilnīgajai aizaugšanai ar kokiem.</w:t>
      </w:r>
      <w:r w:rsidR="00C2343F">
        <w:t xml:space="preserve"> Kūtsmēsli no A</w:t>
      </w:r>
      <w:r>
        <w:t>lūksnes putnu fermas tiktu transportēti uz citām attāli esošām biogāzes ražotnēm, kā tas ir šobrīd</w:t>
      </w:r>
      <w:r w:rsidR="00604D2A">
        <w:t>.</w:t>
      </w:r>
      <w:r>
        <w:t xml:space="preserve"> </w:t>
      </w:r>
    </w:p>
    <w:p w:rsidR="005B6C88" w:rsidRDefault="005B6C88" w:rsidP="00FD0240">
      <w:pPr>
        <w:pStyle w:val="Sarakstarindkopa"/>
        <w:numPr>
          <w:ilvl w:val="0"/>
          <w:numId w:val="2"/>
        </w:numPr>
        <w:spacing w:after="0" w:line="240" w:lineRule="auto"/>
        <w:ind w:left="1134" w:firstLine="0"/>
        <w:jc w:val="both"/>
      </w:pPr>
      <w:r w:rsidRPr="00016F9C">
        <w:rPr>
          <w:b/>
        </w:rPr>
        <w:t>1.alternatīva</w:t>
      </w:r>
      <w:r w:rsidR="00016F9C" w:rsidRPr="00016F9C">
        <w:rPr>
          <w:b/>
        </w:rPr>
        <w:t>,</w:t>
      </w:r>
      <w:r w:rsidR="00016F9C">
        <w:rPr>
          <w:b/>
        </w:rPr>
        <w:t xml:space="preserve"> </w:t>
      </w:r>
      <w:r w:rsidR="00016F9C" w:rsidRPr="00016F9C">
        <w:t>ī</w:t>
      </w:r>
      <w:r>
        <w:t xml:space="preserve">stenojot </w:t>
      </w:r>
      <w:proofErr w:type="spellStart"/>
      <w:r>
        <w:t>lokālplānojumā</w:t>
      </w:r>
      <w:proofErr w:type="spellEnd"/>
      <w:r>
        <w:t xml:space="preserve"> paredzēto ieceri – biometāna ražotni, tiktu nodrošināta efektīva kūtsmēslu apsaimniekošana, kā rezultātā (+):</w:t>
      </w:r>
    </w:p>
    <w:p w:rsidR="00016F9C" w:rsidRDefault="005B6C88" w:rsidP="00016F9C">
      <w:pPr>
        <w:spacing w:after="0" w:line="240" w:lineRule="auto"/>
        <w:ind w:left="1560" w:hanging="22"/>
        <w:jc w:val="both"/>
      </w:pPr>
      <w:r>
        <w:t xml:space="preserve">• </w:t>
      </w:r>
      <w:r w:rsidR="00016F9C">
        <w:t xml:space="preserve"> </w:t>
      </w:r>
      <w:r>
        <w:t>iegūts</w:t>
      </w:r>
      <w:r w:rsidR="00016F9C">
        <w:t xml:space="preserve"> vērtīgs mēslojums kultūraugiem;</w:t>
      </w:r>
    </w:p>
    <w:p w:rsidR="005B6C88" w:rsidRDefault="005B6C88" w:rsidP="00016F9C">
      <w:pPr>
        <w:spacing w:after="0" w:line="240" w:lineRule="auto"/>
        <w:ind w:left="1560" w:hanging="22"/>
        <w:jc w:val="both"/>
      </w:pPr>
      <w:r>
        <w:t xml:space="preserve">• </w:t>
      </w:r>
      <w:r w:rsidR="00016F9C">
        <w:t xml:space="preserve"> </w:t>
      </w:r>
      <w:r>
        <w:t>samazinātas līdz m</w:t>
      </w:r>
      <w:r w:rsidR="00016F9C">
        <w:t>inimumam SEG emisijas un smakas;</w:t>
      </w:r>
      <w:r>
        <w:t xml:space="preserve"> </w:t>
      </w:r>
    </w:p>
    <w:p w:rsidR="005B6C88" w:rsidRDefault="00016F9C" w:rsidP="00016F9C">
      <w:pPr>
        <w:spacing w:after="0" w:line="240" w:lineRule="auto"/>
        <w:ind w:left="1560" w:hanging="22"/>
        <w:jc w:val="both"/>
      </w:pPr>
      <w:r>
        <w:t xml:space="preserve">• </w:t>
      </w:r>
      <w:r w:rsidR="005B6C88">
        <w:t>noņemts kūtsmēslu transportēšanas slogs pa valsts autoceļiem, mazinot satiksmes intensitāti, transporta un tā kravas radītās emisijas, k</w:t>
      </w:r>
      <w:r>
        <w:t>ā arī transportēšanas izmaksas;</w:t>
      </w:r>
    </w:p>
    <w:p w:rsidR="00F91149" w:rsidRPr="00F91149" w:rsidRDefault="005B6C88" w:rsidP="00016F9C">
      <w:pPr>
        <w:spacing w:after="0" w:line="240" w:lineRule="auto"/>
        <w:ind w:left="1560" w:hanging="22"/>
        <w:jc w:val="both"/>
      </w:pPr>
      <w:r>
        <w:t>• ražots atjaunojamais energoresurss – biogāze, kas mazinās atkarību no ārējiem piegādātājiem. Biogāze ir kurināmais ar zemākajām emisijām vidē.</w:t>
      </w:r>
    </w:p>
    <w:p w:rsidR="00016F9C" w:rsidRDefault="005B6C88" w:rsidP="00016F9C">
      <w:pPr>
        <w:pStyle w:val="Paraststmeklis"/>
        <w:shd w:val="clear" w:color="auto" w:fill="FFFFFF"/>
        <w:spacing w:before="0" w:beforeAutospacing="0" w:after="0" w:afterAutospacing="0"/>
        <w:jc w:val="both"/>
        <w:rPr>
          <w:rFonts w:ascii="RobustaTLPro-Regular" w:hAnsi="RobustaTLPro-Regular"/>
          <w:color w:val="212529"/>
        </w:rPr>
      </w:pPr>
      <w:r>
        <w:rPr>
          <w:rFonts w:ascii="RobustaTLPro-Regular" w:hAnsi="RobustaTLPro-Regular"/>
          <w:color w:val="212529"/>
        </w:rPr>
        <w:t xml:space="preserve">   </w:t>
      </w:r>
      <w:r w:rsidR="00016F9C">
        <w:rPr>
          <w:rFonts w:ascii="RobustaTLPro-Regular" w:hAnsi="RobustaTLPro-Regular"/>
          <w:color w:val="212529"/>
        </w:rPr>
        <w:tab/>
      </w:r>
      <w:r w:rsidR="00F91149">
        <w:rPr>
          <w:rFonts w:ascii="RobustaTLPro-Regular" w:hAnsi="RobustaTLPro-Regular"/>
          <w:color w:val="212529"/>
        </w:rPr>
        <w:t xml:space="preserve">Papildus tam svarīgi atzīmēt, ka Lokālplānojumā ir ietverti risinājumi potenciālās negatīvās ietekmes uz vidi mazināšanai, balstoties uz </w:t>
      </w:r>
      <w:r w:rsidR="00C2343F">
        <w:rPr>
          <w:rFonts w:ascii="RobustaTLPro-Regular" w:hAnsi="RobustaTLPro-Regular"/>
          <w:color w:val="212529"/>
        </w:rPr>
        <w:t>p</w:t>
      </w:r>
      <w:r w:rsidR="00F91149">
        <w:rPr>
          <w:rFonts w:ascii="RobustaTLPro-Regular" w:hAnsi="RobustaTLPro-Regular"/>
          <w:color w:val="212529"/>
        </w:rPr>
        <w:t>aredzētās darbības specifiku, ka arī tiek radīti priekšnoteikumi saimnieciskās darbības attīstībai.</w:t>
      </w:r>
    </w:p>
    <w:p w:rsidR="00F91149" w:rsidRDefault="00F91149" w:rsidP="00016F9C">
      <w:pPr>
        <w:pStyle w:val="Paraststmeklis"/>
        <w:shd w:val="clear" w:color="auto" w:fill="FFFFFF"/>
        <w:spacing w:before="0" w:beforeAutospacing="0" w:after="0" w:afterAutospacing="0"/>
        <w:ind w:firstLine="720"/>
        <w:jc w:val="both"/>
        <w:rPr>
          <w:rFonts w:ascii="RobustaTLPro-Regular" w:hAnsi="RobustaTLPro-Regular"/>
          <w:color w:val="212529"/>
        </w:rPr>
      </w:pPr>
      <w:r>
        <w:rPr>
          <w:rFonts w:ascii="RobustaTLPro-Regular" w:hAnsi="RobustaTLPro-Regular"/>
          <w:color w:val="212529"/>
        </w:rPr>
        <w:t xml:space="preserve">Ņemot vērā minēto, </w:t>
      </w:r>
      <w:r w:rsidR="00016F9C">
        <w:rPr>
          <w:rFonts w:ascii="RobustaTLPro-Regular" w:hAnsi="RobustaTLPro-Regular"/>
          <w:color w:val="212529"/>
        </w:rPr>
        <w:t>Alūksnes novada p</w:t>
      </w:r>
      <w:r>
        <w:rPr>
          <w:rFonts w:ascii="RobustaTLPro-Regular" w:hAnsi="RobustaTLPro-Regular"/>
          <w:color w:val="212529"/>
        </w:rPr>
        <w:t>ašvaldība secina, ka 1.alternatīva ir optimālākā.</w:t>
      </w:r>
    </w:p>
    <w:p w:rsidR="00016F9C" w:rsidRDefault="00016F9C" w:rsidP="00016F9C">
      <w:pPr>
        <w:pStyle w:val="Paraststmeklis"/>
        <w:shd w:val="clear" w:color="auto" w:fill="FFFFFF"/>
        <w:spacing w:before="0" w:beforeAutospacing="0" w:after="0" w:afterAutospacing="0"/>
        <w:ind w:firstLine="720"/>
        <w:jc w:val="both"/>
        <w:rPr>
          <w:rFonts w:ascii="RobustaTLPro-Regular" w:hAnsi="RobustaTLPro-Regular"/>
          <w:color w:val="212529"/>
        </w:rPr>
      </w:pPr>
    </w:p>
    <w:p w:rsidR="003E0C1B" w:rsidRDefault="003E0C1B" w:rsidP="00833E29">
      <w:pPr>
        <w:spacing w:after="0" w:line="240" w:lineRule="auto"/>
        <w:jc w:val="center"/>
        <w:rPr>
          <w:b/>
        </w:rPr>
      </w:pPr>
      <w:r w:rsidRPr="003E0C1B">
        <w:rPr>
          <w:b/>
        </w:rPr>
        <w:t xml:space="preserve">Pasākumi </w:t>
      </w:r>
      <w:proofErr w:type="spellStart"/>
      <w:r w:rsidRPr="003E0C1B">
        <w:rPr>
          <w:b/>
        </w:rPr>
        <w:t>Lokālplānojuma</w:t>
      </w:r>
      <w:proofErr w:type="spellEnd"/>
      <w:r w:rsidRPr="003E0C1B">
        <w:rPr>
          <w:b/>
        </w:rPr>
        <w:t xml:space="preserve"> īstenošanas</w:t>
      </w:r>
      <w:r w:rsidR="00016F9C">
        <w:rPr>
          <w:b/>
        </w:rPr>
        <w:t xml:space="preserve"> </w:t>
      </w:r>
      <w:r w:rsidRPr="003E0C1B">
        <w:rPr>
          <w:b/>
        </w:rPr>
        <w:t>monitoringa veikšanai</w:t>
      </w:r>
    </w:p>
    <w:p w:rsidR="003E0C1B" w:rsidRDefault="003E0C1B" w:rsidP="00833E29">
      <w:pPr>
        <w:spacing w:after="0" w:line="240" w:lineRule="auto"/>
        <w:jc w:val="center"/>
        <w:rPr>
          <w:b/>
        </w:rPr>
      </w:pPr>
    </w:p>
    <w:p w:rsidR="003E0C1B" w:rsidRPr="003E0C1B" w:rsidRDefault="000D18B1" w:rsidP="00A55590">
      <w:pPr>
        <w:spacing w:after="0" w:line="240" w:lineRule="auto"/>
        <w:jc w:val="both"/>
      </w:pPr>
      <w:r>
        <w:t xml:space="preserve">  </w:t>
      </w:r>
      <w:r w:rsidR="007328F6">
        <w:t xml:space="preserve">  </w:t>
      </w:r>
      <w:r w:rsidR="00016F9C">
        <w:tab/>
      </w:r>
      <w:proofErr w:type="spellStart"/>
      <w:r w:rsidR="003E0C1B">
        <w:t>Lokālplānojuma</w:t>
      </w:r>
      <w:proofErr w:type="spellEnd"/>
      <w:r w:rsidR="003E0C1B">
        <w:t xml:space="preserve"> īstenošanas rezultātā </w:t>
      </w:r>
      <w:proofErr w:type="spellStart"/>
      <w:r w:rsidR="003E0C1B">
        <w:t>Lokālplānojuma</w:t>
      </w:r>
      <w:proofErr w:type="spellEnd"/>
      <w:r w:rsidR="003E0C1B">
        <w:t xml:space="preserve"> teritorijā palielināsies smaku, trokšņu un ūdens piesārņojošo vielu emisiju apjoms. Paredzētās darbības veicējam būs jānodrošina monitoringa pasākumi saskaņā ar normatīvo aktu prasībām, iegūtie ietekmi uz vidi raksturojošie dati, kā arī attiecīgo valsts institūciju un </w:t>
      </w:r>
      <w:r w:rsidR="00C2343F">
        <w:t xml:space="preserve">Alūksnes novada pašvaldības </w:t>
      </w:r>
      <w:r w:rsidR="003E0C1B">
        <w:t>rīcībā esošie dati tiks izmantoti Lokālplānojuma monitoringa ziņojuma izstrāde</w:t>
      </w:r>
      <w:r w:rsidR="00456FA4">
        <w:t xml:space="preserve">i. </w:t>
      </w:r>
    </w:p>
    <w:p w:rsidR="00456FA4" w:rsidRPr="00A55590" w:rsidRDefault="00456FA4" w:rsidP="00A55590">
      <w:pPr>
        <w:spacing w:after="0" w:line="240" w:lineRule="auto"/>
        <w:ind w:firstLine="360"/>
        <w:jc w:val="both"/>
        <w:rPr>
          <w:rFonts w:eastAsia="Times New Roman" w:cs="Times New Roman"/>
          <w:szCs w:val="24"/>
        </w:rPr>
      </w:pPr>
      <w:r w:rsidRPr="00A55590">
        <w:rPr>
          <w:rFonts w:eastAsia="Times New Roman" w:cs="Times New Roman"/>
          <w:iCs/>
          <w:szCs w:val="24"/>
        </w:rPr>
        <w:t>Saskaņā ar Vides pārskatu Lokālplānojuma monitoringa ziņojuma izstrādei izmantojamie indikatori</w:t>
      </w:r>
      <w:r w:rsidR="00A55590">
        <w:rPr>
          <w:rFonts w:eastAsia="Times New Roman" w:cs="Times New Roman"/>
          <w:iCs/>
          <w:szCs w:val="24"/>
        </w:rPr>
        <w:t>:</w:t>
      </w:r>
    </w:p>
    <w:p w:rsidR="003E0C1B" w:rsidRDefault="00B36DF0" w:rsidP="00A06C09">
      <w:pPr>
        <w:pStyle w:val="Sarakstarindkopa"/>
        <w:numPr>
          <w:ilvl w:val="0"/>
          <w:numId w:val="1"/>
        </w:numPr>
        <w:spacing w:after="0" w:line="240" w:lineRule="auto"/>
        <w:jc w:val="both"/>
      </w:pPr>
      <w:r>
        <w:t>s</w:t>
      </w:r>
      <w:r w:rsidR="00456FA4" w:rsidRPr="00456FA4">
        <w:t xml:space="preserve">avākto un attīrīto </w:t>
      </w:r>
      <w:r w:rsidR="00456FA4">
        <w:t>notekūdeņu kvalitāte – pirms un pēc NAI (atbilstoši normatīvajiem aktiem);</w:t>
      </w:r>
    </w:p>
    <w:p w:rsidR="00456FA4" w:rsidRDefault="00B36DF0" w:rsidP="00A06C09">
      <w:pPr>
        <w:pStyle w:val="Sarakstarindkopa"/>
        <w:numPr>
          <w:ilvl w:val="0"/>
          <w:numId w:val="1"/>
        </w:numPr>
        <w:spacing w:after="0" w:line="240" w:lineRule="auto"/>
        <w:jc w:val="both"/>
      </w:pPr>
      <w:r>
        <w:t>r</w:t>
      </w:r>
      <w:r w:rsidR="00A06C09">
        <w:t>adīto un nodoto atkritumu apjoms (t.sk. tehnoloģiskā procesa, sadzīves, bīstamo atkritumu), noslēgtie līgumi ar atkritumu savākšanas uzņēmumiem, kas saņēmuši attiecīgās atļaujas (uzņēmuma dati);</w:t>
      </w:r>
    </w:p>
    <w:p w:rsidR="00A06C09" w:rsidRDefault="00B36DF0" w:rsidP="00A06C09">
      <w:pPr>
        <w:pStyle w:val="Sarakstarindkopa"/>
        <w:numPr>
          <w:ilvl w:val="0"/>
          <w:numId w:val="1"/>
        </w:numPr>
        <w:spacing w:after="0" w:line="240" w:lineRule="auto"/>
        <w:jc w:val="both"/>
      </w:pPr>
      <w:r>
        <w:t>i</w:t>
      </w:r>
      <w:r w:rsidR="00A06C09">
        <w:t>edzīvotāju iesniegumi un ziņojumi par radīto troksni vai smakām ( pašvaldības dati, vides institūciju dati u.c.);</w:t>
      </w:r>
    </w:p>
    <w:p w:rsidR="00A06C09" w:rsidRDefault="00B36DF0" w:rsidP="00A06C09">
      <w:pPr>
        <w:pStyle w:val="Sarakstarindkopa"/>
        <w:numPr>
          <w:ilvl w:val="0"/>
          <w:numId w:val="1"/>
        </w:numPr>
        <w:spacing w:after="0" w:line="240" w:lineRule="auto"/>
        <w:jc w:val="both"/>
      </w:pPr>
      <w:r>
        <w:t>v</w:t>
      </w:r>
      <w:r w:rsidR="00A06C09">
        <w:t>eiktie trokšņa intensitātes mērījumi (uzņēmuma un citu iestāžu dati);</w:t>
      </w:r>
    </w:p>
    <w:p w:rsidR="00A06C09" w:rsidRDefault="00B36DF0" w:rsidP="00A06C09">
      <w:pPr>
        <w:pStyle w:val="Sarakstarindkopa"/>
        <w:numPr>
          <w:ilvl w:val="0"/>
          <w:numId w:val="1"/>
        </w:numPr>
        <w:spacing w:after="0" w:line="240" w:lineRule="auto"/>
        <w:jc w:val="both"/>
      </w:pPr>
      <w:r>
        <w:t>f</w:t>
      </w:r>
      <w:r w:rsidR="00A06C09">
        <w:t xml:space="preserve">aktiskās gaisa </w:t>
      </w:r>
      <w:r w:rsidR="009E693D">
        <w:t xml:space="preserve">(arī smaku) </w:t>
      </w:r>
      <w:r w:rsidR="00A06C09">
        <w:t>emisijas uzskaite vai aprēķini no Lokālplānojuma teritorijā perspektīvajiem emisiju avotiem.</w:t>
      </w:r>
    </w:p>
    <w:p w:rsidR="00B36DF0" w:rsidRDefault="009E693D" w:rsidP="00B36DF0">
      <w:pPr>
        <w:spacing w:before="240" w:after="0" w:line="240" w:lineRule="auto"/>
        <w:ind w:firstLine="360"/>
        <w:jc w:val="both"/>
      </w:pPr>
      <w:r>
        <w:t xml:space="preserve">Saskaņā ar </w:t>
      </w:r>
      <w:r w:rsidR="00B36DF0">
        <w:t>Biroja</w:t>
      </w:r>
      <w:r>
        <w:t xml:space="preserve"> 2023.gada </w:t>
      </w:r>
      <w:r w:rsidR="002C5182">
        <w:t>19</w:t>
      </w:r>
      <w:r w:rsidR="00B36DF0">
        <w:t>.</w:t>
      </w:r>
      <w:r>
        <w:t>maija atzinumā Nr.</w:t>
      </w:r>
      <w:r w:rsidR="002C5182">
        <w:t>4-03</w:t>
      </w:r>
      <w:r w:rsidR="00C2343F">
        <w:t>/</w:t>
      </w:r>
      <w:r w:rsidR="002C5182">
        <w:t>5/2023</w:t>
      </w:r>
      <w:r>
        <w:t xml:space="preserve"> „Par </w:t>
      </w:r>
      <w:r w:rsidR="00C2343F">
        <w:t xml:space="preserve">Lokālplānojuma nekustamajā īpašumā „Silakalns”, Ziemera pagastā, Alūksnes novadā Vides pārskatu” </w:t>
      </w:r>
      <w:r>
        <w:t xml:space="preserve">noteikto, lai konstatētu Lokālplānojuma īstenošanas radīto tiešo  vai netiešo ietekmi uz vidi, </w:t>
      </w:r>
      <w:r w:rsidR="00B36DF0">
        <w:t xml:space="preserve">Alūksnes novada </w:t>
      </w:r>
      <w:r w:rsidR="00C2343F">
        <w:t>p</w:t>
      </w:r>
      <w:r>
        <w:t>ašvaldībai, izmantojot valsts vides monitoringa un citus pieejamos datus, vismaz vienu reizi plānošanas periodā  jāizstrādā monitoringa ziņojums un jāiesniedz VPVB.</w:t>
      </w:r>
      <w:r w:rsidR="00C2343F">
        <w:t xml:space="preserve">  Vadoties no labas pārvaldības prakses un lietderības apsvērumiem </w:t>
      </w:r>
      <w:r w:rsidR="00B36DF0">
        <w:t>Birojs</w:t>
      </w:r>
      <w:r w:rsidR="00C2343F">
        <w:t xml:space="preserve"> rekomendējis izvērtēt iespējas šo monitoringa ziņojumu apvienot ar plašākas apkārtnes /novada teritorijas </w:t>
      </w:r>
      <w:r w:rsidR="00C2343F">
        <w:lastRenderedPageBreak/>
        <w:t>plānošanas monitoringu.</w:t>
      </w:r>
      <w:r w:rsidR="002B1355">
        <w:t xml:space="preserve"> Ņemot vērā minēto</w:t>
      </w:r>
      <w:r w:rsidR="004A481B">
        <w:t xml:space="preserve">, </w:t>
      </w:r>
      <w:r w:rsidR="002B1355">
        <w:t xml:space="preserve">Alūksnes novada teritorijas plānojuma 2015.-2027. </w:t>
      </w:r>
      <w:r w:rsidR="00682A0D">
        <w:t>īstenošanas monitoringa ziņojums tiks sagatavots 2026.gadā.</w:t>
      </w:r>
      <w:r w:rsidR="00C2343F">
        <w:t xml:space="preserve"> </w:t>
      </w:r>
    </w:p>
    <w:p w:rsidR="005B2788" w:rsidRPr="00B36DF0" w:rsidRDefault="00682A0D" w:rsidP="00B36DF0">
      <w:pPr>
        <w:spacing w:before="240" w:after="0" w:line="240" w:lineRule="auto"/>
        <w:ind w:firstLine="360"/>
        <w:jc w:val="both"/>
      </w:pPr>
      <w:proofErr w:type="spellStart"/>
      <w:r>
        <w:t>Lokālplānojuma</w:t>
      </w:r>
      <w:proofErr w:type="spellEnd"/>
      <w:r>
        <w:t xml:space="preserve"> materiāli un Vides pārskats, attiecīgie Alūksnes novada pašvaldības domes lēmumi ir pieejami Valsts vienotajā ģeotelpiskās informācijas portālā  </w:t>
      </w:r>
      <w:hyperlink r:id="rId11" w:anchor="document_23192" w:history="1">
        <w:r w:rsidR="00B36DF0" w:rsidRPr="008C1B89">
          <w:rPr>
            <w:rStyle w:val="Hipersaite"/>
            <w:bdr w:val="none" w:sz="0" w:space="0" w:color="auto" w:frame="1"/>
          </w:rPr>
          <w:t>https://geolatvija.lv/geo/tapis#document_23192</w:t>
        </w:r>
      </w:hyperlink>
      <w:r w:rsidRPr="00682A0D">
        <w:t>, kā arī A</w:t>
      </w:r>
      <w:r>
        <w:t xml:space="preserve">lūksnes novada pašvaldības interneta vietnē </w:t>
      </w:r>
      <w:hyperlink r:id="rId12" w:history="1">
        <w:r w:rsidRPr="009B4A3B">
          <w:rPr>
            <w:rStyle w:val="Hipersaite"/>
          </w:rPr>
          <w:t>www.aluksne.lv</w:t>
        </w:r>
      </w:hyperlink>
      <w:r>
        <w:t xml:space="preserve"> sadaļā Pašvaldība</w:t>
      </w:r>
      <w:r w:rsidR="00B36DF0">
        <w:t>/</w:t>
      </w:r>
      <w:r>
        <w:t>Dokumenti</w:t>
      </w:r>
      <w:r w:rsidR="00B36DF0">
        <w:t>/</w:t>
      </w:r>
      <w:proofErr w:type="spellStart"/>
      <w:r>
        <w:t>Lokālplānojumi</w:t>
      </w:r>
      <w:proofErr w:type="spellEnd"/>
      <w:r>
        <w:t>.</w:t>
      </w:r>
    </w:p>
    <w:p w:rsidR="005B2788" w:rsidRDefault="005B2788" w:rsidP="005B2788"/>
    <w:sectPr w:rsidR="005B2788" w:rsidSect="00D54245">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2B" w:rsidRDefault="00DF4C2B" w:rsidP="00B33A0E">
      <w:pPr>
        <w:spacing w:after="0" w:line="240" w:lineRule="auto"/>
      </w:pPr>
      <w:r>
        <w:separator/>
      </w:r>
    </w:p>
  </w:endnote>
  <w:endnote w:type="continuationSeparator" w:id="0">
    <w:p w:rsidR="00DF4C2B" w:rsidRDefault="00DF4C2B" w:rsidP="00B3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RobustaTL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A0E" w:rsidRPr="00B33A0E" w:rsidRDefault="00B33A0E">
    <w:pPr>
      <w:pStyle w:val="Kjene"/>
      <w:jc w:val="center"/>
      <w:rPr>
        <w:caps/>
      </w:rPr>
    </w:pPr>
    <w:r w:rsidRPr="00B33A0E">
      <w:rPr>
        <w:caps/>
      </w:rPr>
      <w:fldChar w:fldCharType="begin"/>
    </w:r>
    <w:r w:rsidRPr="00B33A0E">
      <w:rPr>
        <w:caps/>
      </w:rPr>
      <w:instrText>PAGE   \* MERGEFORMAT</w:instrText>
    </w:r>
    <w:r w:rsidRPr="00B33A0E">
      <w:rPr>
        <w:caps/>
      </w:rPr>
      <w:fldChar w:fldCharType="separate"/>
    </w:r>
    <w:r>
      <w:rPr>
        <w:caps/>
        <w:noProof/>
      </w:rPr>
      <w:t>1</w:t>
    </w:r>
    <w:r w:rsidRPr="00B33A0E">
      <w:rPr>
        <w:caps/>
      </w:rPr>
      <w:fldChar w:fldCharType="end"/>
    </w:r>
  </w:p>
  <w:p w:rsidR="00B33A0E" w:rsidRDefault="00B33A0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2B" w:rsidRDefault="00DF4C2B" w:rsidP="00B33A0E">
      <w:pPr>
        <w:spacing w:after="0" w:line="240" w:lineRule="auto"/>
      </w:pPr>
      <w:r>
        <w:separator/>
      </w:r>
    </w:p>
  </w:footnote>
  <w:footnote w:type="continuationSeparator" w:id="0">
    <w:p w:rsidR="00DF4C2B" w:rsidRDefault="00DF4C2B" w:rsidP="00B33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43CBE"/>
    <w:multiLevelType w:val="hybridMultilevel"/>
    <w:tmpl w:val="EF8EDFDE"/>
    <w:lvl w:ilvl="0" w:tplc="D5C6889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154452"/>
    <w:multiLevelType w:val="hybridMultilevel"/>
    <w:tmpl w:val="C964B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2B4"/>
    <w:rsid w:val="00016F9C"/>
    <w:rsid w:val="0002434A"/>
    <w:rsid w:val="00024595"/>
    <w:rsid w:val="00074208"/>
    <w:rsid w:val="000D18B1"/>
    <w:rsid w:val="000E0CA4"/>
    <w:rsid w:val="000E19F9"/>
    <w:rsid w:val="001C7809"/>
    <w:rsid w:val="00281816"/>
    <w:rsid w:val="002B1355"/>
    <w:rsid w:val="002C208B"/>
    <w:rsid w:val="002C5182"/>
    <w:rsid w:val="002D77E3"/>
    <w:rsid w:val="00357ED9"/>
    <w:rsid w:val="00393362"/>
    <w:rsid w:val="003C7EA1"/>
    <w:rsid w:val="003E0C1B"/>
    <w:rsid w:val="00456FA4"/>
    <w:rsid w:val="00462482"/>
    <w:rsid w:val="004A481B"/>
    <w:rsid w:val="005A655B"/>
    <w:rsid w:val="005B2788"/>
    <w:rsid w:val="005B6C88"/>
    <w:rsid w:val="005C350A"/>
    <w:rsid w:val="005D02B4"/>
    <w:rsid w:val="00604D2A"/>
    <w:rsid w:val="00610B54"/>
    <w:rsid w:val="006139DC"/>
    <w:rsid w:val="00682A0D"/>
    <w:rsid w:val="00692DF2"/>
    <w:rsid w:val="006C15A3"/>
    <w:rsid w:val="006D5EF5"/>
    <w:rsid w:val="007328F6"/>
    <w:rsid w:val="00750F3C"/>
    <w:rsid w:val="007A20EE"/>
    <w:rsid w:val="008129A0"/>
    <w:rsid w:val="00833E29"/>
    <w:rsid w:val="008410CD"/>
    <w:rsid w:val="00870B2F"/>
    <w:rsid w:val="008778EC"/>
    <w:rsid w:val="0098074E"/>
    <w:rsid w:val="0099017B"/>
    <w:rsid w:val="009E693D"/>
    <w:rsid w:val="00A06C09"/>
    <w:rsid w:val="00A34F96"/>
    <w:rsid w:val="00A55590"/>
    <w:rsid w:val="00B33A0E"/>
    <w:rsid w:val="00B36DF0"/>
    <w:rsid w:val="00C2343F"/>
    <w:rsid w:val="00C72BD9"/>
    <w:rsid w:val="00C72E0F"/>
    <w:rsid w:val="00CA7ECB"/>
    <w:rsid w:val="00CE40FA"/>
    <w:rsid w:val="00D54245"/>
    <w:rsid w:val="00D7216A"/>
    <w:rsid w:val="00D90BFD"/>
    <w:rsid w:val="00DB6464"/>
    <w:rsid w:val="00DF4C2B"/>
    <w:rsid w:val="00EE2719"/>
    <w:rsid w:val="00F01BDF"/>
    <w:rsid w:val="00F54817"/>
    <w:rsid w:val="00F6388B"/>
    <w:rsid w:val="00F6713E"/>
    <w:rsid w:val="00F91149"/>
    <w:rsid w:val="00FA6985"/>
    <w:rsid w:val="00FD767E"/>
    <w:rsid w:val="00FE5A7C"/>
    <w:rsid w:val="00FE7AB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57CD5-64D6-4E78-A6B6-3894302F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1816"/>
  </w:style>
  <w:style w:type="paragraph" w:styleId="Virsraksts1">
    <w:name w:val="heading 1"/>
    <w:basedOn w:val="Parasts"/>
    <w:next w:val="Virsraksts2"/>
    <w:link w:val="Virsraksts1Rakstz"/>
    <w:autoRedefine/>
    <w:uiPriority w:val="9"/>
    <w:qFormat/>
    <w:rsid w:val="000E19F9"/>
    <w:pPr>
      <w:keepNext/>
      <w:keepLines/>
      <w:spacing w:before="480" w:after="120" w:line="240" w:lineRule="auto"/>
      <w:jc w:val="center"/>
      <w:outlineLvl w:val="0"/>
    </w:pPr>
    <w:rPr>
      <w:rFonts w:eastAsiaTheme="majorEastAsia" w:cstheme="majorBidi"/>
      <w:b/>
      <w:bCs/>
      <w:caps/>
      <w:sz w:val="36"/>
      <w:szCs w:val="28"/>
    </w:rPr>
  </w:style>
  <w:style w:type="paragraph" w:styleId="Virsraksts2">
    <w:name w:val="heading 2"/>
    <w:basedOn w:val="Parasts"/>
    <w:next w:val="Parasts"/>
    <w:link w:val="Virsraksts2Rakstz"/>
    <w:uiPriority w:val="9"/>
    <w:semiHidden/>
    <w:unhideWhenUsed/>
    <w:qFormat/>
    <w:rsid w:val="000E19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E19F9"/>
    <w:rPr>
      <w:rFonts w:eastAsiaTheme="majorEastAsia" w:cstheme="majorBidi"/>
      <w:b/>
      <w:bCs/>
      <w:caps/>
      <w:sz w:val="36"/>
      <w:szCs w:val="28"/>
    </w:rPr>
  </w:style>
  <w:style w:type="character" w:customStyle="1" w:styleId="Virsraksts2Rakstz">
    <w:name w:val="Virsraksts 2 Rakstz."/>
    <w:basedOn w:val="Noklusjumarindkopasfonts"/>
    <w:link w:val="Virsraksts2"/>
    <w:uiPriority w:val="9"/>
    <w:semiHidden/>
    <w:rsid w:val="000E19F9"/>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CE4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56FA4"/>
    <w:pPr>
      <w:ind w:left="720"/>
      <w:contextualSpacing/>
    </w:pPr>
  </w:style>
  <w:style w:type="paragraph" w:styleId="Paraststmeklis">
    <w:name w:val="Normal (Web)"/>
    <w:basedOn w:val="Parasts"/>
    <w:uiPriority w:val="99"/>
    <w:semiHidden/>
    <w:unhideWhenUsed/>
    <w:rsid w:val="00F91149"/>
    <w:pPr>
      <w:spacing w:before="100" w:beforeAutospacing="1" w:after="100" w:afterAutospacing="1" w:line="240" w:lineRule="auto"/>
    </w:pPr>
    <w:rPr>
      <w:rFonts w:eastAsia="Times New Roman" w:cs="Times New Roman"/>
      <w:szCs w:val="24"/>
      <w:lang w:eastAsia="lv-LV"/>
    </w:rPr>
  </w:style>
  <w:style w:type="character" w:styleId="Hipersaite">
    <w:name w:val="Hyperlink"/>
    <w:basedOn w:val="Noklusjumarindkopasfonts"/>
    <w:uiPriority w:val="99"/>
    <w:unhideWhenUsed/>
    <w:rsid w:val="00682A0D"/>
    <w:rPr>
      <w:color w:val="0000FF" w:themeColor="hyperlink"/>
      <w:u w:val="single"/>
    </w:rPr>
  </w:style>
  <w:style w:type="paragraph" w:styleId="Galvene">
    <w:name w:val="header"/>
    <w:basedOn w:val="Parasts"/>
    <w:link w:val="GalveneRakstz"/>
    <w:uiPriority w:val="99"/>
    <w:unhideWhenUsed/>
    <w:rsid w:val="00B33A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3A0E"/>
  </w:style>
  <w:style w:type="paragraph" w:styleId="Kjene">
    <w:name w:val="footer"/>
    <w:basedOn w:val="Parasts"/>
    <w:link w:val="KjeneRakstz"/>
    <w:uiPriority w:val="99"/>
    <w:unhideWhenUsed/>
    <w:rsid w:val="00B33A0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pf.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latvija.lv/geo/tap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tes55@inbox.lv" TargetMode="External"/><Relationship Id="rId4" Type="http://schemas.openxmlformats.org/officeDocument/2006/relationships/settings" Target="settings.xml"/><Relationship Id="rId9" Type="http://schemas.openxmlformats.org/officeDocument/2006/relationships/hyperlink" Target="mailto:birojs@planosan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A4201-EBCF-4E4F-B75C-831BDF19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Pages>
  <Words>8540</Words>
  <Characters>4868</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ZIŅĢE-BUMBURE</dc:creator>
  <cp:keywords/>
  <dc:description/>
  <cp:lastModifiedBy>Rimma MELLENBERGA</cp:lastModifiedBy>
  <cp:revision>24</cp:revision>
  <dcterms:created xsi:type="dcterms:W3CDTF">2023-01-09T07:20:00Z</dcterms:created>
  <dcterms:modified xsi:type="dcterms:W3CDTF">2023-07-13T10:27:00Z</dcterms:modified>
</cp:coreProperties>
</file>