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935B" w14:textId="77777777" w:rsidR="00AC4BE5" w:rsidRPr="00D23BA5" w:rsidRDefault="00AC4BE5" w:rsidP="00AC4BE5">
      <w:pPr>
        <w:jc w:val="center"/>
        <w:rPr>
          <w:lang w:val="lv-LV"/>
        </w:rPr>
      </w:pPr>
      <w:r w:rsidRPr="000E3602">
        <w:rPr>
          <w:i/>
          <w:noProof/>
          <w:sz w:val="24"/>
          <w:szCs w:val="24"/>
          <w:lang w:val="lv-LV"/>
        </w:rPr>
        <w:drawing>
          <wp:inline distT="0" distB="0" distL="0" distR="0" wp14:anchorId="4B81BB9D" wp14:editId="4B074336">
            <wp:extent cx="588645" cy="727075"/>
            <wp:effectExtent l="0" t="0" r="1905" b="0"/>
            <wp:docPr id="29" name="Attēls 29"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14:paraId="4EE1E53F" w14:textId="77777777" w:rsidR="00AC4BE5" w:rsidRPr="000E3602" w:rsidRDefault="00AC4BE5" w:rsidP="00AC4BE5">
      <w:pPr>
        <w:jc w:val="center"/>
        <w:rPr>
          <w:i/>
          <w:sz w:val="24"/>
          <w:szCs w:val="24"/>
          <w:lang w:val="lv-LV" w:eastAsia="en-US"/>
        </w:rPr>
      </w:pPr>
    </w:p>
    <w:p w14:paraId="4B247DE6" w14:textId="77777777" w:rsidR="00AC4BE5" w:rsidRPr="000E3602" w:rsidRDefault="00AC4BE5" w:rsidP="00AC4BE5">
      <w:pPr>
        <w:jc w:val="center"/>
        <w:rPr>
          <w:b/>
          <w:sz w:val="24"/>
          <w:lang w:val="lv-LV" w:eastAsia="en-US"/>
        </w:rPr>
      </w:pPr>
      <w:r w:rsidRPr="000E3602">
        <w:rPr>
          <w:b/>
          <w:sz w:val="24"/>
          <w:lang w:val="lv-LV" w:eastAsia="en-US"/>
        </w:rPr>
        <w:t>LATVIJAS REPUBLIKA</w:t>
      </w:r>
    </w:p>
    <w:p w14:paraId="51FEBC7E" w14:textId="77777777" w:rsidR="00AC4BE5" w:rsidRPr="000E3602" w:rsidRDefault="00AC4BE5" w:rsidP="00AC4BE5">
      <w:pPr>
        <w:keepNext/>
        <w:spacing w:before="240" w:after="60"/>
        <w:jc w:val="center"/>
        <w:outlineLvl w:val="0"/>
        <w:rPr>
          <w:b/>
          <w:bCs/>
          <w:kern w:val="32"/>
          <w:sz w:val="28"/>
          <w:szCs w:val="28"/>
          <w:lang w:val="lv-LV"/>
        </w:rPr>
      </w:pPr>
      <w:r w:rsidRPr="000E3602">
        <w:rPr>
          <w:b/>
          <w:bCs/>
          <w:kern w:val="32"/>
          <w:sz w:val="28"/>
          <w:szCs w:val="28"/>
          <w:lang w:val="lv-LV"/>
        </w:rPr>
        <w:t>ALŪKSNES NOVADA PAŠVALDĪBA</w:t>
      </w:r>
    </w:p>
    <w:p w14:paraId="349202BE" w14:textId="77777777" w:rsidR="00AC4BE5" w:rsidRPr="000E3602" w:rsidRDefault="00AC4BE5" w:rsidP="00AC4BE5">
      <w:pPr>
        <w:jc w:val="center"/>
        <w:rPr>
          <w:sz w:val="16"/>
          <w:lang w:val="lv-LV" w:eastAsia="en-US"/>
        </w:rPr>
      </w:pPr>
      <w:r>
        <w:rPr>
          <w:sz w:val="16"/>
          <w:lang w:val="lv-LV" w:eastAsia="en-US"/>
        </w:rPr>
        <w:t xml:space="preserve">Nodokļu maksātāja reģistrācijas kods </w:t>
      </w:r>
      <w:r w:rsidRPr="000E3602">
        <w:rPr>
          <w:sz w:val="16"/>
          <w:lang w:val="lv-LV" w:eastAsia="en-US"/>
        </w:rPr>
        <w:t xml:space="preserve"> 90000018622</w:t>
      </w:r>
    </w:p>
    <w:p w14:paraId="60800C1D" w14:textId="77777777" w:rsidR="00AC4BE5" w:rsidRDefault="00AC4BE5" w:rsidP="00AC4BE5">
      <w:pPr>
        <w:jc w:val="center"/>
        <w:rPr>
          <w:sz w:val="16"/>
          <w:lang w:val="lv-LV" w:eastAsia="en-US"/>
        </w:rPr>
      </w:pPr>
      <w:r w:rsidRPr="000E3602">
        <w:rPr>
          <w:sz w:val="16"/>
          <w:lang w:val="lv-LV" w:eastAsia="en-US"/>
        </w:rPr>
        <w:t xml:space="preserve">DĀRZA IELĀ 11, ALŪKSNĒ, </w:t>
      </w:r>
      <w:r>
        <w:rPr>
          <w:sz w:val="16"/>
          <w:lang w:val="lv-LV" w:eastAsia="en-US"/>
        </w:rPr>
        <w:t xml:space="preserve">ALŪKSNES NOVADĀ, </w:t>
      </w:r>
      <w:r w:rsidRPr="000E3602">
        <w:rPr>
          <w:sz w:val="16"/>
          <w:lang w:val="lv-LV" w:eastAsia="en-US"/>
        </w:rPr>
        <w:t>LV – 4301, TĀLRUNIS 64381496, FAKSS 64381150,</w:t>
      </w:r>
    </w:p>
    <w:p w14:paraId="2B5D8D40" w14:textId="77777777" w:rsidR="00AC4BE5" w:rsidRPr="000E3602" w:rsidRDefault="00AC4BE5" w:rsidP="00AC4BE5">
      <w:pPr>
        <w:jc w:val="center"/>
        <w:rPr>
          <w:sz w:val="16"/>
          <w:lang w:val="lv-LV" w:eastAsia="en-US"/>
        </w:rPr>
      </w:pPr>
      <w:r>
        <w:rPr>
          <w:sz w:val="16"/>
          <w:lang w:val="lv-LV" w:eastAsia="en-US"/>
        </w:rPr>
        <w:t>E</w:t>
      </w:r>
      <w:r w:rsidRPr="000E3602">
        <w:rPr>
          <w:sz w:val="16"/>
          <w:lang w:val="lv-LV" w:eastAsia="en-US"/>
        </w:rPr>
        <w:t>-</w:t>
      </w:r>
      <w:r>
        <w:rPr>
          <w:sz w:val="16"/>
          <w:lang w:val="lv-LV" w:eastAsia="en-US"/>
        </w:rPr>
        <w:t>PASTS:</w:t>
      </w:r>
      <w:r w:rsidRPr="000E3602">
        <w:rPr>
          <w:sz w:val="16"/>
          <w:lang w:val="lv-LV" w:eastAsia="en-US"/>
        </w:rPr>
        <w:t xml:space="preserve"> dome@aluksne.lv</w:t>
      </w:r>
    </w:p>
    <w:p w14:paraId="3F00AC7D" w14:textId="77777777" w:rsidR="00AC4BE5" w:rsidRPr="000E3602" w:rsidRDefault="00AC4BE5" w:rsidP="00AC4BE5">
      <w:pPr>
        <w:pBdr>
          <w:bottom w:val="single" w:sz="4" w:space="2" w:color="auto"/>
        </w:pBdr>
        <w:jc w:val="center"/>
        <w:rPr>
          <w:lang w:val="lv-LV" w:eastAsia="en-US"/>
        </w:rPr>
      </w:pPr>
      <w:r w:rsidRPr="000E3602">
        <w:rPr>
          <w:sz w:val="16"/>
          <w:lang w:val="lv-LV" w:eastAsia="en-US"/>
        </w:rPr>
        <w:t>A</w:t>
      </w:r>
      <w:r>
        <w:rPr>
          <w:sz w:val="16"/>
          <w:lang w:val="lv-LV" w:eastAsia="en-US"/>
        </w:rPr>
        <w:t>/</w:t>
      </w:r>
      <w:r w:rsidRPr="000E3602">
        <w:rPr>
          <w:sz w:val="16"/>
          <w:lang w:val="lv-LV" w:eastAsia="en-US"/>
        </w:rPr>
        <w:t>S „SEB banka”, KODS  UNLALV2X</w:t>
      </w:r>
      <w:r>
        <w:rPr>
          <w:sz w:val="16"/>
          <w:lang w:val="lv-LV" w:eastAsia="en-US"/>
        </w:rPr>
        <w:t>,</w:t>
      </w:r>
      <w:r w:rsidRPr="004D42CA">
        <w:rPr>
          <w:sz w:val="16"/>
          <w:lang w:val="lv-LV" w:eastAsia="en-US"/>
        </w:rPr>
        <w:t xml:space="preserve"> </w:t>
      </w:r>
      <w:r w:rsidRPr="000E3602">
        <w:rPr>
          <w:sz w:val="16"/>
          <w:lang w:val="lv-LV" w:eastAsia="en-US"/>
        </w:rPr>
        <w:t>KONTS</w:t>
      </w:r>
      <w:r w:rsidRPr="000E3602">
        <w:rPr>
          <w:lang w:val="lv-LV" w:eastAsia="en-US"/>
        </w:rPr>
        <w:t xml:space="preserve"> </w:t>
      </w:r>
      <w:r w:rsidRPr="000E3602">
        <w:rPr>
          <w:sz w:val="16"/>
          <w:lang w:val="lv-LV" w:eastAsia="en-US"/>
        </w:rPr>
        <w:t>Nr</w:t>
      </w:r>
      <w:r>
        <w:rPr>
          <w:sz w:val="16"/>
          <w:lang w:val="lv-LV" w:eastAsia="en-US"/>
        </w:rPr>
        <w:t>.LV58UNLA002500413033</w:t>
      </w:r>
      <w:r w:rsidRPr="000E3602">
        <w:rPr>
          <w:sz w:val="16"/>
          <w:lang w:val="lv-LV" w:eastAsia="en-US"/>
        </w:rPr>
        <w:t xml:space="preserve">5 </w:t>
      </w:r>
    </w:p>
    <w:p w14:paraId="17E601E4" w14:textId="77777777" w:rsidR="00AC4BE5" w:rsidRPr="000E3602" w:rsidRDefault="00AC4BE5" w:rsidP="00AC4BE5">
      <w:pPr>
        <w:jc w:val="center"/>
        <w:rPr>
          <w:sz w:val="24"/>
          <w:szCs w:val="24"/>
          <w:lang w:val="lv-LV"/>
        </w:rPr>
      </w:pPr>
      <w:r w:rsidRPr="000E3602">
        <w:rPr>
          <w:sz w:val="24"/>
          <w:szCs w:val="24"/>
          <w:lang w:val="lv-LV"/>
        </w:rPr>
        <w:t>Alūksnē</w:t>
      </w:r>
    </w:p>
    <w:p w14:paraId="6DE3506E" w14:textId="77777777" w:rsidR="00AC4BE5" w:rsidRPr="000E3602" w:rsidRDefault="00AC4BE5" w:rsidP="00AC4BE5">
      <w:pPr>
        <w:widowControl w:val="0"/>
        <w:tabs>
          <w:tab w:val="left" w:pos="0"/>
        </w:tabs>
        <w:rPr>
          <w:sz w:val="24"/>
          <w:szCs w:val="24"/>
          <w:lang w:val="lv-LV" w:eastAsia="en-US"/>
        </w:rPr>
      </w:pPr>
      <w:r w:rsidRPr="000E3602">
        <w:rPr>
          <w:sz w:val="24"/>
          <w:szCs w:val="24"/>
          <w:lang w:val="lv-LV" w:eastAsia="en-US"/>
        </w:rPr>
        <w:t>201</w:t>
      </w:r>
      <w:r>
        <w:rPr>
          <w:sz w:val="24"/>
          <w:szCs w:val="24"/>
          <w:lang w:val="lv-LV" w:eastAsia="en-US"/>
        </w:rPr>
        <w:t>4</w:t>
      </w:r>
      <w:r w:rsidRPr="000E3602">
        <w:rPr>
          <w:sz w:val="24"/>
          <w:szCs w:val="24"/>
          <w:lang w:val="lv-LV" w:eastAsia="en-US"/>
        </w:rPr>
        <w:t xml:space="preserve">.gada </w:t>
      </w:r>
      <w:r>
        <w:rPr>
          <w:sz w:val="24"/>
          <w:szCs w:val="24"/>
          <w:lang w:val="lv-LV" w:eastAsia="en-US"/>
        </w:rPr>
        <w:t>25.septembrī</w:t>
      </w:r>
      <w:r>
        <w:rPr>
          <w:sz w:val="24"/>
          <w:szCs w:val="24"/>
          <w:lang w:val="lv-LV" w:eastAsia="en-US"/>
        </w:rPr>
        <w:tab/>
      </w:r>
      <w:r>
        <w:rPr>
          <w:sz w:val="24"/>
          <w:szCs w:val="24"/>
          <w:lang w:val="lv-LV" w:eastAsia="en-US"/>
        </w:rPr>
        <w:tab/>
      </w:r>
      <w:r>
        <w:rPr>
          <w:sz w:val="24"/>
          <w:szCs w:val="24"/>
          <w:lang w:val="lv-LV" w:eastAsia="en-US"/>
        </w:rPr>
        <w:tab/>
      </w:r>
      <w:r>
        <w:rPr>
          <w:sz w:val="24"/>
          <w:szCs w:val="24"/>
          <w:lang w:val="lv-LV" w:eastAsia="en-US"/>
        </w:rPr>
        <w:tab/>
        <w:t xml:space="preserve">                      </w:t>
      </w:r>
      <w:r w:rsidRPr="000E3602">
        <w:rPr>
          <w:sz w:val="24"/>
          <w:szCs w:val="24"/>
          <w:lang w:val="lv-LV" w:eastAsia="en-US"/>
        </w:rPr>
        <w:t>sēdes protokols Nr.</w:t>
      </w:r>
      <w:r>
        <w:rPr>
          <w:sz w:val="24"/>
          <w:szCs w:val="24"/>
          <w:lang w:val="lv-LV" w:eastAsia="en-US"/>
        </w:rPr>
        <w:t>17</w:t>
      </w:r>
      <w:r w:rsidRPr="000E3602">
        <w:rPr>
          <w:sz w:val="24"/>
          <w:szCs w:val="24"/>
          <w:lang w:val="lv-LV" w:eastAsia="en-US"/>
        </w:rPr>
        <w:t>,</w:t>
      </w:r>
      <w:r>
        <w:rPr>
          <w:sz w:val="24"/>
          <w:szCs w:val="24"/>
          <w:lang w:val="lv-LV" w:eastAsia="en-US"/>
        </w:rPr>
        <w:t xml:space="preserve"> 36</w:t>
      </w:r>
      <w:r w:rsidRPr="000E3602">
        <w:rPr>
          <w:sz w:val="24"/>
          <w:szCs w:val="24"/>
          <w:lang w:val="lv-LV" w:eastAsia="en-US"/>
        </w:rPr>
        <w:t>.p.</w:t>
      </w:r>
    </w:p>
    <w:p w14:paraId="44918C8A" w14:textId="77777777" w:rsidR="00AC4BE5" w:rsidRPr="000E3602" w:rsidRDefault="00AC4BE5" w:rsidP="00AC4BE5">
      <w:pPr>
        <w:widowControl w:val="0"/>
        <w:tabs>
          <w:tab w:val="left" w:pos="0"/>
          <w:tab w:val="right" w:pos="8820"/>
        </w:tabs>
        <w:rPr>
          <w:szCs w:val="24"/>
          <w:lang w:val="lv-LV" w:eastAsia="en-US"/>
        </w:rPr>
      </w:pPr>
    </w:p>
    <w:p w14:paraId="1EC95849" w14:textId="77777777" w:rsidR="00AC4BE5" w:rsidRDefault="00AC4BE5" w:rsidP="00AC4BE5">
      <w:pPr>
        <w:jc w:val="center"/>
        <w:rPr>
          <w:b/>
          <w:sz w:val="24"/>
          <w:szCs w:val="24"/>
          <w:lang w:val="lv-LV" w:eastAsia="en-US"/>
        </w:rPr>
      </w:pPr>
      <w:r w:rsidRPr="00D64205">
        <w:rPr>
          <w:b/>
          <w:sz w:val="24"/>
          <w:szCs w:val="24"/>
          <w:lang w:val="lv-LV" w:eastAsia="en-US"/>
        </w:rPr>
        <w:t>ALŪKSNES NOVADA DOMES</w:t>
      </w:r>
    </w:p>
    <w:p w14:paraId="2D4CAD4E" w14:textId="77777777" w:rsidR="00AC4BE5" w:rsidRPr="00D64205" w:rsidRDefault="00AC4BE5" w:rsidP="00AC4BE5">
      <w:pPr>
        <w:jc w:val="center"/>
        <w:rPr>
          <w:b/>
          <w:sz w:val="24"/>
          <w:szCs w:val="24"/>
          <w:lang w:val="lv-LV" w:eastAsia="en-US"/>
        </w:rPr>
      </w:pPr>
    </w:p>
    <w:p w14:paraId="71A1596E" w14:textId="77777777" w:rsidR="00AC4BE5" w:rsidRDefault="00AC4BE5" w:rsidP="00AC4BE5">
      <w:pPr>
        <w:tabs>
          <w:tab w:val="left" w:pos="0"/>
        </w:tabs>
        <w:jc w:val="center"/>
        <w:rPr>
          <w:b/>
          <w:sz w:val="24"/>
          <w:szCs w:val="24"/>
          <w:lang w:val="lv-LV" w:eastAsia="en-US"/>
        </w:rPr>
      </w:pPr>
      <w:r w:rsidRPr="00D64205">
        <w:rPr>
          <w:b/>
          <w:sz w:val="24"/>
          <w:szCs w:val="24"/>
          <w:lang w:val="lv-LV" w:eastAsia="en-US"/>
        </w:rPr>
        <w:t>LĒMUMS Nr.</w:t>
      </w:r>
      <w:r>
        <w:rPr>
          <w:b/>
          <w:sz w:val="24"/>
          <w:szCs w:val="24"/>
          <w:lang w:val="lv-LV" w:eastAsia="en-US"/>
        </w:rPr>
        <w:t>365</w:t>
      </w:r>
    </w:p>
    <w:p w14:paraId="55F0D7D5" w14:textId="77777777" w:rsidR="00AC4BE5" w:rsidRPr="00EF372B" w:rsidRDefault="00AC4BE5" w:rsidP="00AC4BE5">
      <w:pPr>
        <w:tabs>
          <w:tab w:val="left" w:pos="0"/>
        </w:tabs>
        <w:jc w:val="center"/>
        <w:rPr>
          <w:b/>
          <w:sz w:val="24"/>
          <w:szCs w:val="24"/>
          <w:lang w:val="lv-LV" w:eastAsia="en-US"/>
        </w:rPr>
      </w:pPr>
    </w:p>
    <w:p w14:paraId="1394DE6C" w14:textId="193A65D4" w:rsidR="00AC4BE5" w:rsidRDefault="00AC4BE5" w:rsidP="00A02913">
      <w:pPr>
        <w:jc w:val="center"/>
        <w:rPr>
          <w:rFonts w:eastAsiaTheme="minorHAnsi"/>
          <w:b/>
          <w:sz w:val="24"/>
          <w:szCs w:val="24"/>
          <w:lang w:val="lv-LV" w:eastAsia="en-US"/>
        </w:rPr>
      </w:pPr>
      <w:r w:rsidRPr="00EF372B">
        <w:rPr>
          <w:rFonts w:eastAsiaTheme="minorHAnsi"/>
          <w:b/>
          <w:sz w:val="24"/>
          <w:szCs w:val="24"/>
          <w:lang w:val="lv-LV" w:eastAsia="en-US"/>
        </w:rPr>
        <w:t xml:space="preserve">Par Alūksnes </w:t>
      </w:r>
      <w:r w:rsidR="00A02913">
        <w:rPr>
          <w:rFonts w:eastAsiaTheme="minorHAnsi"/>
          <w:b/>
          <w:sz w:val="24"/>
          <w:szCs w:val="24"/>
          <w:lang w:val="lv-LV" w:eastAsia="en-US"/>
        </w:rPr>
        <w:t>Sporta</w:t>
      </w:r>
      <w:r w:rsidRPr="00EF372B">
        <w:rPr>
          <w:rFonts w:eastAsiaTheme="minorHAnsi"/>
          <w:b/>
          <w:sz w:val="24"/>
          <w:szCs w:val="24"/>
          <w:lang w:val="lv-LV" w:eastAsia="en-US"/>
        </w:rPr>
        <w:t xml:space="preserve"> skolas sniegtajiem maksas pakalpojumiem</w:t>
      </w:r>
    </w:p>
    <w:p w14:paraId="70612FEF" w14:textId="6AE3E7F1" w:rsidR="00A02913" w:rsidRDefault="00A02913" w:rsidP="00A02913">
      <w:pPr>
        <w:jc w:val="center"/>
        <w:rPr>
          <w:i/>
          <w:lang w:val="lv-LV"/>
        </w:rPr>
      </w:pPr>
      <w:r w:rsidRPr="00CE6D1A">
        <w:rPr>
          <w:i/>
          <w:lang w:val="lv-LV"/>
        </w:rPr>
        <w:t xml:space="preserve">(Ar grozījumiem, kas apstiprināti ar Alūksnes novada </w:t>
      </w:r>
      <w:r>
        <w:rPr>
          <w:i/>
          <w:lang w:val="lv-LV"/>
        </w:rPr>
        <w:t xml:space="preserve">pašvaldības </w:t>
      </w:r>
      <w:r w:rsidRPr="00CE6D1A">
        <w:rPr>
          <w:i/>
          <w:lang w:val="lv-LV"/>
        </w:rPr>
        <w:t xml:space="preserve">domes </w:t>
      </w:r>
      <w:r>
        <w:rPr>
          <w:i/>
          <w:lang w:val="lv-LV"/>
        </w:rPr>
        <w:t>29.12.2022.</w:t>
      </w:r>
      <w:r w:rsidRPr="00CE6D1A">
        <w:rPr>
          <w:i/>
          <w:lang w:val="lv-LV"/>
        </w:rPr>
        <w:t xml:space="preserve"> lēmumu Nr.</w:t>
      </w:r>
      <w:r>
        <w:rPr>
          <w:i/>
          <w:lang w:val="lv-LV"/>
        </w:rPr>
        <w:t>468</w:t>
      </w:r>
      <w:r w:rsidRPr="00CE6D1A">
        <w:rPr>
          <w:i/>
          <w:lang w:val="lv-LV"/>
        </w:rPr>
        <w:t>, protokols Nr.</w:t>
      </w:r>
      <w:r>
        <w:rPr>
          <w:i/>
          <w:lang w:val="lv-LV"/>
        </w:rPr>
        <w:t>27</w:t>
      </w:r>
      <w:r w:rsidRPr="00CE6D1A">
        <w:rPr>
          <w:i/>
          <w:lang w:val="lv-LV"/>
        </w:rPr>
        <w:t xml:space="preserve">, </w:t>
      </w:r>
      <w:r>
        <w:rPr>
          <w:i/>
          <w:lang w:val="lv-LV"/>
        </w:rPr>
        <w:t>22</w:t>
      </w:r>
      <w:r w:rsidRPr="00CE6D1A">
        <w:rPr>
          <w:i/>
          <w:lang w:val="lv-LV"/>
        </w:rPr>
        <w:t xml:space="preserve">.p., kas stājas spēkā ar </w:t>
      </w:r>
      <w:r>
        <w:rPr>
          <w:i/>
          <w:lang w:val="lv-LV"/>
        </w:rPr>
        <w:t>01.01.2023.</w:t>
      </w:r>
      <w:r w:rsidRPr="00CE6D1A">
        <w:rPr>
          <w:i/>
          <w:lang w:val="lv-LV"/>
        </w:rPr>
        <w:t>)</w:t>
      </w:r>
    </w:p>
    <w:p w14:paraId="3EF31816" w14:textId="77777777" w:rsidR="00A02913" w:rsidRPr="00EF372B" w:rsidRDefault="00A02913" w:rsidP="00A02913">
      <w:pPr>
        <w:jc w:val="center"/>
        <w:rPr>
          <w:rFonts w:eastAsiaTheme="minorHAnsi"/>
          <w:b/>
          <w:sz w:val="24"/>
          <w:szCs w:val="24"/>
          <w:lang w:val="lv-LV" w:eastAsia="en-US"/>
        </w:rPr>
      </w:pPr>
    </w:p>
    <w:p w14:paraId="5125991E" w14:textId="77777777" w:rsidR="00AC4BE5" w:rsidRPr="00EF372B" w:rsidRDefault="00AC4BE5" w:rsidP="00AC4BE5">
      <w:pPr>
        <w:spacing w:after="240"/>
        <w:ind w:firstLine="720"/>
        <w:jc w:val="both"/>
        <w:rPr>
          <w:rFonts w:eastAsiaTheme="minorHAnsi"/>
          <w:b/>
          <w:sz w:val="24"/>
          <w:szCs w:val="24"/>
          <w:lang w:val="lv-LV" w:eastAsia="en-US"/>
        </w:rPr>
      </w:pPr>
      <w:r w:rsidRPr="00EF372B">
        <w:rPr>
          <w:rFonts w:eastAsiaTheme="minorHAnsi"/>
          <w:sz w:val="24"/>
          <w:szCs w:val="24"/>
          <w:lang w:val="lv-LV" w:eastAsia="en-US"/>
        </w:rPr>
        <w:t>Pamatojoties uz likuma „Par pašvaldībām” 21.panta pirmās daļas 14.punkta g) apakšpunktu, Alūksnes novada domes 2011.gada 25.augusta saistošo noteikumu Nr.23/2011 “Par līdzfinansējuma samaksas kārtību Alūksnes novada profesionālās ievirzes un interešu izglītības iestādēs” 3.punktu, Pievienotās vērtības nodokļa likuma 52.panta pirmās daļas 12.punktu un Ministru kabineta 03.01.2013. noteikumu Nr.17 “Pievienotās vērtības nodokļa likuma normu piemērošanas kārtība un atsevišķas prasības pievienotās vērtības nodokļa maksāšanai un administrēšanai” 27.punktu, 28.punktu un 29.punkta 29.1.apakšpunktu,</w:t>
      </w:r>
    </w:p>
    <w:p w14:paraId="2A700378" w14:textId="46D569DA" w:rsidR="00AC4BE5" w:rsidRDefault="00AC4BE5" w:rsidP="00AC4BE5">
      <w:pPr>
        <w:numPr>
          <w:ilvl w:val="0"/>
          <w:numId w:val="1"/>
        </w:numPr>
        <w:spacing w:after="120" w:line="276" w:lineRule="auto"/>
        <w:contextualSpacing/>
        <w:jc w:val="both"/>
        <w:rPr>
          <w:rFonts w:eastAsiaTheme="minorHAnsi"/>
          <w:sz w:val="24"/>
          <w:szCs w:val="24"/>
          <w:lang w:val="lv-LV" w:eastAsia="en-US"/>
        </w:rPr>
      </w:pPr>
      <w:r w:rsidRPr="00EF372B">
        <w:rPr>
          <w:rFonts w:eastAsiaTheme="minorHAnsi"/>
          <w:sz w:val="24"/>
          <w:szCs w:val="24"/>
          <w:lang w:val="lv-LV" w:eastAsia="en-US"/>
        </w:rPr>
        <w:t xml:space="preserve">Apstiprināt  Alūksnes </w:t>
      </w:r>
      <w:r w:rsidR="00A02913">
        <w:rPr>
          <w:rFonts w:eastAsiaTheme="minorHAnsi"/>
          <w:sz w:val="24"/>
          <w:szCs w:val="24"/>
          <w:lang w:val="lv-LV" w:eastAsia="en-US"/>
        </w:rPr>
        <w:t>S</w:t>
      </w:r>
      <w:r w:rsidRPr="00EF372B">
        <w:rPr>
          <w:rFonts w:eastAsiaTheme="minorHAnsi"/>
          <w:sz w:val="24"/>
          <w:szCs w:val="24"/>
          <w:lang w:val="lv-LV" w:eastAsia="en-US"/>
        </w:rPr>
        <w:t>porta skolas sniegto maksas pakalpojumu cenrādi (pielikums) sākot ar 2014./2015.mācību gadu.</w:t>
      </w:r>
    </w:p>
    <w:p w14:paraId="044ABC9F" w14:textId="6E96E9F2" w:rsidR="00A02913" w:rsidRPr="00A02913" w:rsidRDefault="00A02913" w:rsidP="00A02913">
      <w:pPr>
        <w:spacing w:after="120" w:line="276" w:lineRule="auto"/>
        <w:ind w:left="720"/>
        <w:contextualSpacing/>
        <w:jc w:val="both"/>
        <w:rPr>
          <w:rFonts w:eastAsiaTheme="minorHAnsi"/>
          <w:i/>
          <w:iCs/>
          <w:lang w:val="lv-LV" w:eastAsia="en-US"/>
        </w:rPr>
      </w:pPr>
      <w:r w:rsidRPr="00A02913">
        <w:rPr>
          <w:rFonts w:eastAsiaTheme="minorHAnsi"/>
          <w:i/>
          <w:iCs/>
          <w:lang w:val="lv-LV" w:eastAsia="en-US"/>
        </w:rPr>
        <w:t>(Ar grozījumiem, kas apstiprināti ar Alūksnes novada pašvaldības domes 29.12.2022. lēmumu Nr.468, protokols Nr.27, 22.p., kas stājas spēkā ar 01.01.2023.)</w:t>
      </w:r>
    </w:p>
    <w:p w14:paraId="2641D7D4" w14:textId="77777777" w:rsidR="00AC4BE5" w:rsidRPr="00EF372B" w:rsidRDefault="00AC4BE5" w:rsidP="00AC4BE5">
      <w:pPr>
        <w:numPr>
          <w:ilvl w:val="0"/>
          <w:numId w:val="1"/>
        </w:numPr>
        <w:spacing w:after="120" w:line="276" w:lineRule="auto"/>
        <w:contextualSpacing/>
        <w:jc w:val="both"/>
        <w:rPr>
          <w:rFonts w:eastAsiaTheme="minorHAnsi"/>
          <w:sz w:val="24"/>
          <w:szCs w:val="24"/>
          <w:lang w:val="lv-LV" w:eastAsia="en-US"/>
        </w:rPr>
      </w:pPr>
      <w:r w:rsidRPr="00EF372B">
        <w:rPr>
          <w:rFonts w:eastAsiaTheme="minorHAnsi"/>
          <w:sz w:val="24"/>
          <w:szCs w:val="24"/>
          <w:lang w:val="lv-LV" w:eastAsia="en-US"/>
        </w:rPr>
        <w:t>Atzīt par spēku zaudējušu Alūksnes novada domes 26.09.2013. lēmumu Nr.427 “Par Alūksnes pilsētas Bērnu un jaunatnes sporta skolas maksas pakalpojumiem” (sēdes protokols Nr.17, 31.p.)</w:t>
      </w:r>
    </w:p>
    <w:p w14:paraId="4701B390" w14:textId="77777777" w:rsidR="00AC4BE5" w:rsidRPr="00EF372B" w:rsidRDefault="00AC4BE5" w:rsidP="00AC4BE5">
      <w:pPr>
        <w:spacing w:after="120"/>
        <w:ind w:left="720"/>
        <w:contextualSpacing/>
        <w:jc w:val="both"/>
        <w:rPr>
          <w:rFonts w:eastAsiaTheme="minorHAnsi"/>
          <w:sz w:val="24"/>
          <w:szCs w:val="24"/>
          <w:lang w:val="lv-LV" w:eastAsia="en-US"/>
        </w:rPr>
      </w:pPr>
    </w:p>
    <w:p w14:paraId="27526318" w14:textId="77777777" w:rsidR="00AC4BE5" w:rsidRPr="00EF372B" w:rsidRDefault="00AC4BE5" w:rsidP="00AC4BE5">
      <w:pPr>
        <w:jc w:val="both"/>
        <w:rPr>
          <w:rFonts w:eastAsiaTheme="minorHAnsi"/>
          <w:sz w:val="24"/>
          <w:szCs w:val="24"/>
          <w:lang w:val="lv-LV" w:eastAsia="en-US"/>
        </w:rPr>
      </w:pPr>
    </w:p>
    <w:p w14:paraId="1EB06A02" w14:textId="77777777" w:rsidR="00AC4BE5" w:rsidRPr="00EF372B" w:rsidRDefault="00AC4BE5" w:rsidP="00AC4BE5">
      <w:pPr>
        <w:jc w:val="both"/>
        <w:rPr>
          <w:rFonts w:eastAsiaTheme="minorHAnsi"/>
          <w:sz w:val="24"/>
          <w:szCs w:val="24"/>
          <w:lang w:val="lv-LV" w:eastAsia="en-US"/>
        </w:rPr>
      </w:pPr>
      <w:r w:rsidRPr="00EF372B">
        <w:rPr>
          <w:rFonts w:eastAsiaTheme="minorHAnsi"/>
          <w:sz w:val="24"/>
          <w:szCs w:val="24"/>
          <w:lang w:val="lv-LV" w:eastAsia="en-US"/>
        </w:rPr>
        <w:t>Domes priekšsēdētājs</w:t>
      </w:r>
      <w:r w:rsidRPr="00EF372B">
        <w:rPr>
          <w:rFonts w:eastAsiaTheme="minorHAnsi"/>
          <w:sz w:val="24"/>
          <w:szCs w:val="24"/>
          <w:lang w:val="lv-LV" w:eastAsia="en-US"/>
        </w:rPr>
        <w:tab/>
      </w:r>
      <w:r w:rsidRPr="00EF372B">
        <w:rPr>
          <w:rFonts w:eastAsiaTheme="minorHAnsi"/>
          <w:sz w:val="24"/>
          <w:szCs w:val="24"/>
          <w:lang w:val="lv-LV" w:eastAsia="en-US"/>
        </w:rPr>
        <w:tab/>
      </w:r>
      <w:r w:rsidRPr="00EF372B">
        <w:rPr>
          <w:rFonts w:eastAsiaTheme="minorHAnsi"/>
          <w:sz w:val="24"/>
          <w:szCs w:val="24"/>
          <w:lang w:val="lv-LV" w:eastAsia="en-US"/>
        </w:rPr>
        <w:tab/>
      </w:r>
      <w:r w:rsidRPr="00EF372B">
        <w:rPr>
          <w:rFonts w:eastAsiaTheme="minorHAnsi"/>
          <w:sz w:val="24"/>
          <w:szCs w:val="24"/>
          <w:lang w:val="lv-LV" w:eastAsia="en-US"/>
        </w:rPr>
        <w:tab/>
      </w:r>
      <w:r w:rsidRPr="00EF372B">
        <w:rPr>
          <w:rFonts w:eastAsiaTheme="minorHAnsi"/>
          <w:sz w:val="24"/>
          <w:szCs w:val="24"/>
          <w:lang w:val="lv-LV" w:eastAsia="en-US"/>
        </w:rPr>
        <w:tab/>
      </w:r>
      <w:r w:rsidRPr="00EF372B">
        <w:rPr>
          <w:rFonts w:eastAsiaTheme="minorHAnsi"/>
          <w:sz w:val="24"/>
          <w:szCs w:val="24"/>
          <w:lang w:val="lv-LV" w:eastAsia="en-US"/>
        </w:rPr>
        <w:tab/>
      </w:r>
      <w:r w:rsidRPr="00EF372B">
        <w:rPr>
          <w:rFonts w:eastAsiaTheme="minorHAnsi"/>
          <w:sz w:val="24"/>
          <w:szCs w:val="24"/>
          <w:lang w:val="lv-LV" w:eastAsia="en-US"/>
        </w:rPr>
        <w:tab/>
      </w:r>
      <w:r>
        <w:rPr>
          <w:rFonts w:eastAsiaTheme="minorHAnsi"/>
          <w:sz w:val="24"/>
          <w:szCs w:val="24"/>
          <w:lang w:val="lv-LV" w:eastAsia="en-US"/>
        </w:rPr>
        <w:tab/>
      </w:r>
      <w:r w:rsidRPr="00EF372B">
        <w:rPr>
          <w:rFonts w:eastAsiaTheme="minorHAnsi"/>
          <w:sz w:val="24"/>
          <w:szCs w:val="24"/>
          <w:lang w:val="lv-LV" w:eastAsia="en-US"/>
        </w:rPr>
        <w:t>A. DUKULIS</w:t>
      </w:r>
    </w:p>
    <w:p w14:paraId="70DFA3D8" w14:textId="77777777" w:rsidR="00AC4BE5" w:rsidRDefault="00AC4BE5" w:rsidP="00AC4BE5">
      <w:pPr>
        <w:jc w:val="center"/>
        <w:rPr>
          <w:rFonts w:eastAsia="Calibri"/>
          <w:sz w:val="24"/>
          <w:szCs w:val="24"/>
          <w:lang w:val="lv-LV" w:eastAsia="en-US"/>
        </w:rPr>
      </w:pPr>
      <w:r>
        <w:rPr>
          <w:rFonts w:eastAsia="Calibri"/>
          <w:sz w:val="24"/>
          <w:szCs w:val="24"/>
          <w:lang w:val="lv-LV" w:eastAsia="en-US"/>
        </w:rPr>
        <w:br w:type="page"/>
      </w:r>
    </w:p>
    <w:p w14:paraId="4E9D7C7F" w14:textId="77777777" w:rsidR="00AC4BE5" w:rsidRPr="00AC4BE5" w:rsidRDefault="00AC4BE5" w:rsidP="00AC4BE5">
      <w:pPr>
        <w:jc w:val="right"/>
        <w:rPr>
          <w:bCs/>
          <w:sz w:val="24"/>
          <w:szCs w:val="24"/>
          <w:lang w:val="lv-LV" w:eastAsia="en-US"/>
        </w:rPr>
      </w:pPr>
      <w:r w:rsidRPr="00AC4BE5">
        <w:rPr>
          <w:bCs/>
          <w:sz w:val="24"/>
          <w:szCs w:val="24"/>
          <w:lang w:val="lv-LV" w:eastAsia="en-US"/>
        </w:rPr>
        <w:lastRenderedPageBreak/>
        <w:t xml:space="preserve">Pielikums </w:t>
      </w:r>
    </w:p>
    <w:p w14:paraId="0ABDE4B0" w14:textId="77777777" w:rsidR="00AC4BE5" w:rsidRPr="00AC4BE5" w:rsidRDefault="00AC4BE5" w:rsidP="00AC4BE5">
      <w:pPr>
        <w:jc w:val="right"/>
        <w:rPr>
          <w:bCs/>
          <w:sz w:val="24"/>
          <w:szCs w:val="24"/>
          <w:lang w:val="lv-LV" w:eastAsia="en-US"/>
        </w:rPr>
      </w:pPr>
      <w:r w:rsidRPr="00AC4BE5">
        <w:rPr>
          <w:bCs/>
          <w:sz w:val="24"/>
          <w:szCs w:val="24"/>
          <w:lang w:val="lv-LV" w:eastAsia="en-US"/>
        </w:rPr>
        <w:t>Alūksnes novada domes</w:t>
      </w:r>
    </w:p>
    <w:p w14:paraId="31FAF188" w14:textId="77777777" w:rsidR="00AC4BE5" w:rsidRPr="00AC4BE5" w:rsidRDefault="00AC4BE5" w:rsidP="00AC4BE5">
      <w:pPr>
        <w:jc w:val="right"/>
        <w:rPr>
          <w:bCs/>
          <w:sz w:val="24"/>
          <w:szCs w:val="24"/>
          <w:lang w:val="lv-LV" w:eastAsia="en-US"/>
        </w:rPr>
      </w:pPr>
      <w:r w:rsidRPr="00AC4BE5">
        <w:rPr>
          <w:bCs/>
          <w:sz w:val="24"/>
          <w:szCs w:val="24"/>
          <w:lang w:val="lv-LV" w:eastAsia="en-US"/>
        </w:rPr>
        <w:t xml:space="preserve">25.09.2014. lēmumam Nr.365 </w:t>
      </w:r>
    </w:p>
    <w:p w14:paraId="0310ADBA" w14:textId="77777777" w:rsidR="00AC4BE5" w:rsidRPr="00AC4BE5" w:rsidRDefault="00AC4BE5" w:rsidP="00AC4BE5">
      <w:pPr>
        <w:jc w:val="right"/>
        <w:rPr>
          <w:bCs/>
          <w:sz w:val="24"/>
          <w:szCs w:val="24"/>
          <w:lang w:val="lv-LV" w:eastAsia="en-US"/>
        </w:rPr>
      </w:pPr>
      <w:r w:rsidRPr="00AC4BE5">
        <w:rPr>
          <w:bCs/>
          <w:sz w:val="24"/>
          <w:szCs w:val="24"/>
          <w:lang w:val="lv-LV" w:eastAsia="en-US"/>
        </w:rPr>
        <w:t>sēdes protokols Nr.17, 36.p.</w:t>
      </w:r>
    </w:p>
    <w:p w14:paraId="31E55857" w14:textId="77777777" w:rsidR="00AC4BE5" w:rsidRDefault="00AC4BE5" w:rsidP="00AC4BE5">
      <w:pPr>
        <w:spacing w:after="120"/>
        <w:jc w:val="right"/>
        <w:rPr>
          <w:rFonts w:eastAsiaTheme="minorHAnsi"/>
          <w:b/>
          <w:sz w:val="24"/>
          <w:szCs w:val="24"/>
          <w:lang w:val="lv-LV" w:eastAsia="en-US"/>
        </w:rPr>
      </w:pPr>
    </w:p>
    <w:p w14:paraId="467ADC0C" w14:textId="77777777" w:rsidR="00761D46" w:rsidRPr="00014FAD" w:rsidRDefault="00761D46" w:rsidP="00761D46">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72588C0D" w14:textId="77777777" w:rsidR="00761D46" w:rsidRPr="00014FAD" w:rsidRDefault="00761D46" w:rsidP="00761D46">
      <w:pPr>
        <w:jc w:val="both"/>
        <w:rPr>
          <w:i/>
          <w:sz w:val="24"/>
          <w:szCs w:val="24"/>
          <w:lang w:val="lv-LV" w:eastAsia="en-US"/>
        </w:rPr>
      </w:pPr>
      <w:r w:rsidRPr="00014FAD">
        <w:rPr>
          <w:i/>
          <w:sz w:val="24"/>
          <w:szCs w:val="24"/>
          <w:lang w:val="lv-LV" w:eastAsia="en-US"/>
        </w:rPr>
        <w:t>ar Alūksnes novada domes</w:t>
      </w:r>
    </w:p>
    <w:p w14:paraId="4A01CACE" w14:textId="77777777" w:rsidR="00761D46" w:rsidRPr="00014FAD" w:rsidRDefault="00761D46" w:rsidP="00761D46">
      <w:pPr>
        <w:jc w:val="both"/>
        <w:rPr>
          <w:i/>
          <w:sz w:val="24"/>
          <w:szCs w:val="24"/>
          <w:lang w:val="lv-LV" w:eastAsia="en-US"/>
        </w:rPr>
      </w:pPr>
      <w:r>
        <w:rPr>
          <w:i/>
          <w:sz w:val="24"/>
          <w:szCs w:val="24"/>
          <w:lang w:val="lv-LV" w:eastAsia="en-US"/>
        </w:rPr>
        <w:t>24.09.2015.</w:t>
      </w:r>
      <w:r w:rsidRPr="00014FAD">
        <w:rPr>
          <w:i/>
          <w:sz w:val="24"/>
          <w:szCs w:val="24"/>
          <w:lang w:val="lv-LV" w:eastAsia="en-US"/>
        </w:rPr>
        <w:t xml:space="preserve"> lēmumu Nr.</w:t>
      </w:r>
      <w:r>
        <w:rPr>
          <w:i/>
          <w:sz w:val="24"/>
          <w:szCs w:val="24"/>
          <w:lang w:val="lv-LV" w:eastAsia="en-US"/>
        </w:rPr>
        <w:t>302</w:t>
      </w:r>
    </w:p>
    <w:p w14:paraId="41CE12E2" w14:textId="77777777" w:rsidR="00761D46" w:rsidRDefault="00761D46" w:rsidP="00761D46">
      <w:pPr>
        <w:jc w:val="both"/>
        <w:rPr>
          <w:i/>
          <w:sz w:val="24"/>
          <w:szCs w:val="24"/>
          <w:lang w:val="lv-LV" w:eastAsia="en-US"/>
        </w:rPr>
      </w:pPr>
      <w:r w:rsidRPr="00014FAD">
        <w:rPr>
          <w:i/>
          <w:sz w:val="24"/>
          <w:szCs w:val="24"/>
          <w:lang w:val="lv-LV" w:eastAsia="en-US"/>
        </w:rPr>
        <w:t>(sēdes protokols Nr.</w:t>
      </w:r>
      <w:r>
        <w:rPr>
          <w:i/>
          <w:sz w:val="24"/>
          <w:szCs w:val="24"/>
          <w:lang w:val="lv-LV" w:eastAsia="en-US"/>
        </w:rPr>
        <w:t>15</w:t>
      </w:r>
      <w:r w:rsidRPr="00014FAD">
        <w:rPr>
          <w:i/>
          <w:sz w:val="24"/>
          <w:szCs w:val="24"/>
          <w:lang w:val="lv-LV" w:eastAsia="en-US"/>
        </w:rPr>
        <w:t>, 1</w:t>
      </w:r>
      <w:r>
        <w:rPr>
          <w:i/>
          <w:sz w:val="24"/>
          <w:szCs w:val="24"/>
          <w:lang w:val="lv-LV" w:eastAsia="en-US"/>
        </w:rPr>
        <w:t>9</w:t>
      </w:r>
      <w:r w:rsidRPr="00014FAD">
        <w:rPr>
          <w:i/>
          <w:sz w:val="24"/>
          <w:szCs w:val="24"/>
          <w:lang w:val="lv-LV" w:eastAsia="en-US"/>
        </w:rPr>
        <w:t>.punkts)</w:t>
      </w:r>
    </w:p>
    <w:p w14:paraId="19B73DF9" w14:textId="77777777" w:rsidR="006C5CEB" w:rsidRDefault="006C5CEB" w:rsidP="00761D46">
      <w:pPr>
        <w:jc w:val="both"/>
        <w:rPr>
          <w:i/>
          <w:sz w:val="24"/>
          <w:szCs w:val="24"/>
          <w:lang w:val="lv-LV" w:eastAsia="en-US"/>
        </w:rPr>
      </w:pPr>
    </w:p>
    <w:p w14:paraId="25D13314" w14:textId="77777777" w:rsidR="006C5CEB" w:rsidRPr="00014FAD" w:rsidRDefault="006C5CEB" w:rsidP="006C5CEB">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65A153E4" w14:textId="77777777" w:rsidR="006C5CEB" w:rsidRPr="00014FAD" w:rsidRDefault="006C5CEB" w:rsidP="006C5CEB">
      <w:pPr>
        <w:jc w:val="both"/>
        <w:rPr>
          <w:i/>
          <w:sz w:val="24"/>
          <w:szCs w:val="24"/>
          <w:lang w:val="lv-LV" w:eastAsia="en-US"/>
        </w:rPr>
      </w:pPr>
      <w:r w:rsidRPr="00014FAD">
        <w:rPr>
          <w:i/>
          <w:sz w:val="24"/>
          <w:szCs w:val="24"/>
          <w:lang w:val="lv-LV" w:eastAsia="en-US"/>
        </w:rPr>
        <w:t>ar Alūksnes novada domes</w:t>
      </w:r>
    </w:p>
    <w:p w14:paraId="791C328F" w14:textId="77777777" w:rsidR="006C5CEB" w:rsidRPr="00014FAD" w:rsidRDefault="006C5CEB" w:rsidP="006C5CEB">
      <w:pPr>
        <w:jc w:val="both"/>
        <w:rPr>
          <w:i/>
          <w:sz w:val="24"/>
          <w:szCs w:val="24"/>
          <w:lang w:val="lv-LV" w:eastAsia="en-US"/>
        </w:rPr>
      </w:pPr>
      <w:r>
        <w:rPr>
          <w:i/>
          <w:sz w:val="24"/>
          <w:szCs w:val="24"/>
          <w:lang w:val="lv-LV" w:eastAsia="en-US"/>
        </w:rPr>
        <w:t>25.08.2016.</w:t>
      </w:r>
      <w:r w:rsidRPr="00014FAD">
        <w:rPr>
          <w:i/>
          <w:sz w:val="24"/>
          <w:szCs w:val="24"/>
          <w:lang w:val="lv-LV" w:eastAsia="en-US"/>
        </w:rPr>
        <w:t xml:space="preserve"> lēmumu Nr.</w:t>
      </w:r>
      <w:r>
        <w:rPr>
          <w:i/>
          <w:sz w:val="24"/>
          <w:szCs w:val="24"/>
          <w:lang w:val="lv-LV" w:eastAsia="en-US"/>
        </w:rPr>
        <w:t>282</w:t>
      </w:r>
    </w:p>
    <w:p w14:paraId="49CC84E5" w14:textId="77777777" w:rsidR="006C5CEB" w:rsidRDefault="006C5CEB" w:rsidP="006C5CEB">
      <w:pPr>
        <w:jc w:val="both"/>
        <w:rPr>
          <w:i/>
          <w:sz w:val="24"/>
          <w:szCs w:val="24"/>
          <w:lang w:val="lv-LV" w:eastAsia="en-US"/>
        </w:rPr>
      </w:pPr>
      <w:r w:rsidRPr="00014FAD">
        <w:rPr>
          <w:i/>
          <w:sz w:val="24"/>
          <w:szCs w:val="24"/>
          <w:lang w:val="lv-LV" w:eastAsia="en-US"/>
        </w:rPr>
        <w:t>(sēdes protokols Nr.</w:t>
      </w:r>
      <w:r>
        <w:rPr>
          <w:i/>
          <w:sz w:val="24"/>
          <w:szCs w:val="24"/>
          <w:lang w:val="lv-LV" w:eastAsia="en-US"/>
        </w:rPr>
        <w:t>13</w:t>
      </w:r>
      <w:r w:rsidRPr="00014FAD">
        <w:rPr>
          <w:i/>
          <w:sz w:val="24"/>
          <w:szCs w:val="24"/>
          <w:lang w:val="lv-LV" w:eastAsia="en-US"/>
        </w:rPr>
        <w:t>, 1</w:t>
      </w:r>
      <w:r>
        <w:rPr>
          <w:i/>
          <w:sz w:val="24"/>
          <w:szCs w:val="24"/>
          <w:lang w:val="lv-LV" w:eastAsia="en-US"/>
        </w:rPr>
        <w:t>9</w:t>
      </w:r>
      <w:r w:rsidRPr="00014FAD">
        <w:rPr>
          <w:i/>
          <w:sz w:val="24"/>
          <w:szCs w:val="24"/>
          <w:lang w:val="lv-LV" w:eastAsia="en-US"/>
        </w:rPr>
        <w:t>.punkts)</w:t>
      </w:r>
    </w:p>
    <w:p w14:paraId="4613233A" w14:textId="77777777" w:rsidR="00A4112A" w:rsidRDefault="00A4112A" w:rsidP="00A4112A">
      <w:pPr>
        <w:jc w:val="both"/>
        <w:rPr>
          <w:b/>
          <w:i/>
          <w:sz w:val="24"/>
          <w:szCs w:val="24"/>
          <w:lang w:val="lv-LV" w:eastAsia="en-US"/>
        </w:rPr>
      </w:pPr>
    </w:p>
    <w:p w14:paraId="673B4055" w14:textId="77777777" w:rsidR="00A4112A" w:rsidRPr="00014FAD" w:rsidRDefault="00A4112A" w:rsidP="00A4112A">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671FFC08" w14:textId="77777777" w:rsidR="00A4112A" w:rsidRPr="00014FAD" w:rsidRDefault="00A4112A" w:rsidP="00A4112A">
      <w:pPr>
        <w:jc w:val="both"/>
        <w:rPr>
          <w:i/>
          <w:sz w:val="24"/>
          <w:szCs w:val="24"/>
          <w:lang w:val="lv-LV" w:eastAsia="en-US"/>
        </w:rPr>
      </w:pPr>
      <w:r w:rsidRPr="00014FAD">
        <w:rPr>
          <w:i/>
          <w:sz w:val="24"/>
          <w:szCs w:val="24"/>
          <w:lang w:val="lv-LV" w:eastAsia="en-US"/>
        </w:rPr>
        <w:t>ar Alūksnes novada domes</w:t>
      </w:r>
    </w:p>
    <w:p w14:paraId="5114A21C" w14:textId="77777777" w:rsidR="00A4112A" w:rsidRPr="00014FAD" w:rsidRDefault="00A4112A" w:rsidP="00A4112A">
      <w:pPr>
        <w:jc w:val="both"/>
        <w:rPr>
          <w:i/>
          <w:sz w:val="24"/>
          <w:szCs w:val="24"/>
          <w:lang w:val="lv-LV" w:eastAsia="en-US"/>
        </w:rPr>
      </w:pPr>
      <w:r>
        <w:rPr>
          <w:i/>
          <w:sz w:val="24"/>
          <w:szCs w:val="24"/>
          <w:lang w:val="lv-LV" w:eastAsia="en-US"/>
        </w:rPr>
        <w:t xml:space="preserve">23.08.2018. </w:t>
      </w:r>
      <w:r w:rsidRPr="00014FAD">
        <w:rPr>
          <w:i/>
          <w:sz w:val="24"/>
          <w:szCs w:val="24"/>
          <w:lang w:val="lv-LV" w:eastAsia="en-US"/>
        </w:rPr>
        <w:t xml:space="preserve"> lēmumu Nr.</w:t>
      </w:r>
      <w:r>
        <w:rPr>
          <w:i/>
          <w:sz w:val="24"/>
          <w:szCs w:val="24"/>
          <w:lang w:val="lv-LV" w:eastAsia="en-US"/>
        </w:rPr>
        <w:t>297</w:t>
      </w:r>
    </w:p>
    <w:p w14:paraId="1F9BF8E5" w14:textId="68F4101B" w:rsidR="00A4112A" w:rsidRDefault="00A4112A" w:rsidP="00A4112A">
      <w:pPr>
        <w:jc w:val="both"/>
        <w:rPr>
          <w:i/>
          <w:sz w:val="24"/>
          <w:szCs w:val="24"/>
          <w:lang w:val="lv-LV" w:eastAsia="en-US"/>
        </w:rPr>
      </w:pPr>
      <w:r w:rsidRPr="00014FAD">
        <w:rPr>
          <w:i/>
          <w:sz w:val="24"/>
          <w:szCs w:val="24"/>
          <w:lang w:val="lv-LV" w:eastAsia="en-US"/>
        </w:rPr>
        <w:t>(sēdes protokols Nr.</w:t>
      </w:r>
      <w:r>
        <w:rPr>
          <w:i/>
          <w:sz w:val="24"/>
          <w:szCs w:val="24"/>
          <w:lang w:val="lv-LV" w:eastAsia="en-US"/>
        </w:rPr>
        <w:t>10</w:t>
      </w:r>
      <w:r w:rsidRPr="00014FAD">
        <w:rPr>
          <w:i/>
          <w:sz w:val="24"/>
          <w:szCs w:val="24"/>
          <w:lang w:val="lv-LV" w:eastAsia="en-US"/>
        </w:rPr>
        <w:t xml:space="preserve">, </w:t>
      </w:r>
      <w:r>
        <w:rPr>
          <w:i/>
          <w:sz w:val="24"/>
          <w:szCs w:val="24"/>
          <w:lang w:val="lv-LV" w:eastAsia="en-US"/>
        </w:rPr>
        <w:t>24</w:t>
      </w:r>
      <w:r w:rsidRPr="00014FAD">
        <w:rPr>
          <w:i/>
          <w:sz w:val="24"/>
          <w:szCs w:val="24"/>
          <w:lang w:val="lv-LV" w:eastAsia="en-US"/>
        </w:rPr>
        <w:t>.punkts)</w:t>
      </w:r>
    </w:p>
    <w:p w14:paraId="761AC7DA" w14:textId="7C71F38C" w:rsidR="00AA5C2D" w:rsidRDefault="00AA5C2D" w:rsidP="00A4112A">
      <w:pPr>
        <w:jc w:val="both"/>
        <w:rPr>
          <w:i/>
          <w:sz w:val="24"/>
          <w:szCs w:val="24"/>
          <w:lang w:val="lv-LV" w:eastAsia="en-US"/>
        </w:rPr>
      </w:pPr>
    </w:p>
    <w:p w14:paraId="23E17910" w14:textId="77777777" w:rsidR="00AA5C2D" w:rsidRPr="00014FAD" w:rsidRDefault="00AA5C2D" w:rsidP="00AA5C2D">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1BEE1DA7" w14:textId="77777777" w:rsidR="00AA5C2D" w:rsidRPr="00014FAD" w:rsidRDefault="00AA5C2D" w:rsidP="00AA5C2D">
      <w:pPr>
        <w:jc w:val="both"/>
        <w:rPr>
          <w:i/>
          <w:sz w:val="24"/>
          <w:szCs w:val="24"/>
          <w:lang w:val="lv-LV" w:eastAsia="en-US"/>
        </w:rPr>
      </w:pPr>
      <w:r w:rsidRPr="00014FAD">
        <w:rPr>
          <w:i/>
          <w:sz w:val="24"/>
          <w:szCs w:val="24"/>
          <w:lang w:val="lv-LV" w:eastAsia="en-US"/>
        </w:rPr>
        <w:t>ar Alūksnes novada domes</w:t>
      </w:r>
    </w:p>
    <w:p w14:paraId="18F4440C" w14:textId="2FC7B496" w:rsidR="00AA5C2D" w:rsidRPr="00014FAD" w:rsidRDefault="00AA5C2D" w:rsidP="00AA5C2D">
      <w:pPr>
        <w:jc w:val="both"/>
        <w:rPr>
          <w:i/>
          <w:sz w:val="24"/>
          <w:szCs w:val="24"/>
          <w:lang w:val="lv-LV" w:eastAsia="en-US"/>
        </w:rPr>
      </w:pPr>
      <w:r>
        <w:rPr>
          <w:i/>
          <w:sz w:val="24"/>
          <w:szCs w:val="24"/>
          <w:lang w:val="lv-LV" w:eastAsia="en-US"/>
        </w:rPr>
        <w:t xml:space="preserve">25.08.2022. </w:t>
      </w:r>
      <w:r w:rsidRPr="00014FAD">
        <w:rPr>
          <w:i/>
          <w:sz w:val="24"/>
          <w:szCs w:val="24"/>
          <w:lang w:val="lv-LV" w:eastAsia="en-US"/>
        </w:rPr>
        <w:t xml:space="preserve"> lēmumu Nr.</w:t>
      </w:r>
      <w:r>
        <w:rPr>
          <w:i/>
          <w:sz w:val="24"/>
          <w:szCs w:val="24"/>
          <w:lang w:val="lv-LV" w:eastAsia="en-US"/>
        </w:rPr>
        <w:t>321</w:t>
      </w:r>
    </w:p>
    <w:p w14:paraId="6DE3328F" w14:textId="02438726" w:rsidR="00AA5C2D" w:rsidRDefault="00AA5C2D" w:rsidP="00AA5C2D">
      <w:pPr>
        <w:jc w:val="both"/>
        <w:rPr>
          <w:i/>
          <w:sz w:val="24"/>
          <w:szCs w:val="24"/>
          <w:lang w:val="lv-LV" w:eastAsia="en-US"/>
        </w:rPr>
      </w:pPr>
      <w:r w:rsidRPr="00014FAD">
        <w:rPr>
          <w:i/>
          <w:sz w:val="24"/>
          <w:szCs w:val="24"/>
          <w:lang w:val="lv-LV" w:eastAsia="en-US"/>
        </w:rPr>
        <w:t>(sēdes protokols Nr.</w:t>
      </w:r>
      <w:r>
        <w:rPr>
          <w:i/>
          <w:sz w:val="24"/>
          <w:szCs w:val="24"/>
          <w:lang w:val="lv-LV" w:eastAsia="en-US"/>
        </w:rPr>
        <w:t>20</w:t>
      </w:r>
      <w:r w:rsidRPr="00014FAD">
        <w:rPr>
          <w:i/>
          <w:sz w:val="24"/>
          <w:szCs w:val="24"/>
          <w:lang w:val="lv-LV" w:eastAsia="en-US"/>
        </w:rPr>
        <w:t xml:space="preserve">, </w:t>
      </w:r>
      <w:r>
        <w:rPr>
          <w:i/>
          <w:sz w:val="24"/>
          <w:szCs w:val="24"/>
          <w:lang w:val="lv-LV" w:eastAsia="en-US"/>
        </w:rPr>
        <w:t>15</w:t>
      </w:r>
      <w:r w:rsidRPr="00014FAD">
        <w:rPr>
          <w:i/>
          <w:sz w:val="24"/>
          <w:szCs w:val="24"/>
          <w:lang w:val="lv-LV" w:eastAsia="en-US"/>
        </w:rPr>
        <w:t>.punkts)</w:t>
      </w:r>
    </w:p>
    <w:p w14:paraId="73A46111" w14:textId="042CC616" w:rsidR="00A02913" w:rsidRDefault="00A02913" w:rsidP="00AA5C2D">
      <w:pPr>
        <w:jc w:val="both"/>
        <w:rPr>
          <w:i/>
          <w:sz w:val="24"/>
          <w:szCs w:val="24"/>
          <w:lang w:val="lv-LV" w:eastAsia="en-US"/>
        </w:rPr>
      </w:pPr>
    </w:p>
    <w:p w14:paraId="61628C24" w14:textId="77777777" w:rsidR="00A02913" w:rsidRPr="00014FAD" w:rsidRDefault="00A02913" w:rsidP="00A02913">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1CA72602" w14:textId="14342BF3" w:rsidR="00A02913" w:rsidRPr="00014FAD" w:rsidRDefault="00A02913" w:rsidP="00A02913">
      <w:pPr>
        <w:jc w:val="both"/>
        <w:rPr>
          <w:i/>
          <w:sz w:val="24"/>
          <w:szCs w:val="24"/>
          <w:lang w:val="lv-LV" w:eastAsia="en-US"/>
        </w:rPr>
      </w:pPr>
      <w:r w:rsidRPr="00014FAD">
        <w:rPr>
          <w:i/>
          <w:sz w:val="24"/>
          <w:szCs w:val="24"/>
          <w:lang w:val="lv-LV" w:eastAsia="en-US"/>
        </w:rPr>
        <w:t>ar Alūksnes novada</w:t>
      </w:r>
      <w:r>
        <w:rPr>
          <w:i/>
          <w:sz w:val="24"/>
          <w:szCs w:val="24"/>
          <w:lang w:val="lv-LV" w:eastAsia="en-US"/>
        </w:rPr>
        <w:t xml:space="preserve"> pašvaldības</w:t>
      </w:r>
      <w:r w:rsidRPr="00014FAD">
        <w:rPr>
          <w:i/>
          <w:sz w:val="24"/>
          <w:szCs w:val="24"/>
          <w:lang w:val="lv-LV" w:eastAsia="en-US"/>
        </w:rPr>
        <w:t xml:space="preserve"> domes</w:t>
      </w:r>
    </w:p>
    <w:p w14:paraId="5369E7E7" w14:textId="209EC721" w:rsidR="00A02913" w:rsidRPr="00014FAD" w:rsidRDefault="00A02913" w:rsidP="00A02913">
      <w:pPr>
        <w:jc w:val="both"/>
        <w:rPr>
          <w:i/>
          <w:sz w:val="24"/>
          <w:szCs w:val="24"/>
          <w:lang w:val="lv-LV" w:eastAsia="en-US"/>
        </w:rPr>
      </w:pPr>
      <w:r>
        <w:rPr>
          <w:i/>
          <w:sz w:val="24"/>
          <w:szCs w:val="24"/>
          <w:lang w:val="lv-LV" w:eastAsia="en-US"/>
        </w:rPr>
        <w:t xml:space="preserve">29.12.2022. </w:t>
      </w:r>
      <w:r w:rsidRPr="00014FAD">
        <w:rPr>
          <w:i/>
          <w:sz w:val="24"/>
          <w:szCs w:val="24"/>
          <w:lang w:val="lv-LV" w:eastAsia="en-US"/>
        </w:rPr>
        <w:t xml:space="preserve"> lēmumu Nr.</w:t>
      </w:r>
      <w:r>
        <w:rPr>
          <w:i/>
          <w:sz w:val="24"/>
          <w:szCs w:val="24"/>
          <w:lang w:val="lv-LV" w:eastAsia="en-US"/>
        </w:rPr>
        <w:t>468</w:t>
      </w:r>
    </w:p>
    <w:p w14:paraId="20F26635" w14:textId="615381BE" w:rsidR="00A02913" w:rsidRDefault="00A02913" w:rsidP="00A02913">
      <w:pPr>
        <w:jc w:val="both"/>
        <w:rPr>
          <w:i/>
          <w:sz w:val="24"/>
          <w:szCs w:val="24"/>
          <w:lang w:val="lv-LV" w:eastAsia="en-US"/>
        </w:rPr>
      </w:pPr>
      <w:r w:rsidRPr="00014FAD">
        <w:rPr>
          <w:i/>
          <w:sz w:val="24"/>
          <w:szCs w:val="24"/>
          <w:lang w:val="lv-LV" w:eastAsia="en-US"/>
        </w:rPr>
        <w:t>(sēdes protokols Nr.</w:t>
      </w:r>
      <w:r>
        <w:rPr>
          <w:i/>
          <w:sz w:val="24"/>
          <w:szCs w:val="24"/>
          <w:lang w:val="lv-LV" w:eastAsia="en-US"/>
        </w:rPr>
        <w:t>27</w:t>
      </w:r>
      <w:r w:rsidRPr="00014FAD">
        <w:rPr>
          <w:i/>
          <w:sz w:val="24"/>
          <w:szCs w:val="24"/>
          <w:lang w:val="lv-LV" w:eastAsia="en-US"/>
        </w:rPr>
        <w:t xml:space="preserve">, </w:t>
      </w:r>
      <w:r>
        <w:rPr>
          <w:i/>
          <w:sz w:val="24"/>
          <w:szCs w:val="24"/>
          <w:lang w:val="lv-LV" w:eastAsia="en-US"/>
        </w:rPr>
        <w:t>22</w:t>
      </w:r>
      <w:r w:rsidRPr="00014FAD">
        <w:rPr>
          <w:i/>
          <w:sz w:val="24"/>
          <w:szCs w:val="24"/>
          <w:lang w:val="lv-LV" w:eastAsia="en-US"/>
        </w:rPr>
        <w:t>.punkts)</w:t>
      </w:r>
    </w:p>
    <w:p w14:paraId="5BA5413F" w14:textId="6DC4E4F3" w:rsidR="00932A6E" w:rsidRDefault="00932A6E" w:rsidP="00A02913">
      <w:pPr>
        <w:jc w:val="both"/>
        <w:rPr>
          <w:i/>
          <w:sz w:val="24"/>
          <w:szCs w:val="24"/>
          <w:lang w:val="lv-LV" w:eastAsia="en-US"/>
        </w:rPr>
      </w:pPr>
    </w:p>
    <w:p w14:paraId="7A1B8208" w14:textId="77777777" w:rsidR="00932A6E" w:rsidRPr="00014FAD" w:rsidRDefault="00932A6E" w:rsidP="00932A6E">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0C585A9B" w14:textId="77777777" w:rsidR="00932A6E" w:rsidRPr="00014FAD" w:rsidRDefault="00932A6E" w:rsidP="00932A6E">
      <w:pPr>
        <w:jc w:val="both"/>
        <w:rPr>
          <w:i/>
          <w:sz w:val="24"/>
          <w:szCs w:val="24"/>
          <w:lang w:val="lv-LV" w:eastAsia="en-US"/>
        </w:rPr>
      </w:pPr>
      <w:r w:rsidRPr="00014FAD">
        <w:rPr>
          <w:i/>
          <w:sz w:val="24"/>
          <w:szCs w:val="24"/>
          <w:lang w:val="lv-LV" w:eastAsia="en-US"/>
        </w:rPr>
        <w:t>ar Alūksnes novada</w:t>
      </w:r>
      <w:r>
        <w:rPr>
          <w:i/>
          <w:sz w:val="24"/>
          <w:szCs w:val="24"/>
          <w:lang w:val="lv-LV" w:eastAsia="en-US"/>
        </w:rPr>
        <w:t xml:space="preserve"> pašvaldības</w:t>
      </w:r>
      <w:r w:rsidRPr="00014FAD">
        <w:rPr>
          <w:i/>
          <w:sz w:val="24"/>
          <w:szCs w:val="24"/>
          <w:lang w:val="lv-LV" w:eastAsia="en-US"/>
        </w:rPr>
        <w:t xml:space="preserve"> domes</w:t>
      </w:r>
    </w:p>
    <w:p w14:paraId="34989CCA" w14:textId="4B0DA772" w:rsidR="00932A6E" w:rsidRPr="00014FAD" w:rsidRDefault="00932A6E" w:rsidP="00932A6E">
      <w:pPr>
        <w:jc w:val="both"/>
        <w:rPr>
          <w:i/>
          <w:sz w:val="24"/>
          <w:szCs w:val="24"/>
          <w:lang w:val="lv-LV" w:eastAsia="en-US"/>
        </w:rPr>
      </w:pPr>
      <w:r>
        <w:rPr>
          <w:i/>
          <w:sz w:val="24"/>
          <w:szCs w:val="24"/>
          <w:lang w:val="lv-LV" w:eastAsia="en-US"/>
        </w:rPr>
        <w:t xml:space="preserve">27.07.2023. </w:t>
      </w:r>
      <w:r w:rsidRPr="00014FAD">
        <w:rPr>
          <w:i/>
          <w:sz w:val="24"/>
          <w:szCs w:val="24"/>
          <w:lang w:val="lv-LV" w:eastAsia="en-US"/>
        </w:rPr>
        <w:t xml:space="preserve"> lēmumu Nr.</w:t>
      </w:r>
      <w:r>
        <w:rPr>
          <w:i/>
          <w:sz w:val="24"/>
          <w:szCs w:val="24"/>
          <w:lang w:val="lv-LV" w:eastAsia="en-US"/>
        </w:rPr>
        <w:t>226</w:t>
      </w:r>
    </w:p>
    <w:p w14:paraId="5DC3B8DD" w14:textId="36353300" w:rsidR="00932A6E" w:rsidRDefault="00932A6E" w:rsidP="00932A6E">
      <w:pPr>
        <w:jc w:val="both"/>
        <w:rPr>
          <w:i/>
          <w:sz w:val="24"/>
          <w:szCs w:val="24"/>
          <w:lang w:val="lv-LV" w:eastAsia="en-US"/>
        </w:rPr>
      </w:pPr>
      <w:r w:rsidRPr="00014FAD">
        <w:rPr>
          <w:i/>
          <w:sz w:val="24"/>
          <w:szCs w:val="24"/>
          <w:lang w:val="lv-LV" w:eastAsia="en-US"/>
        </w:rPr>
        <w:t>(sēdes protokols Nr.</w:t>
      </w:r>
      <w:r>
        <w:rPr>
          <w:i/>
          <w:sz w:val="24"/>
          <w:szCs w:val="24"/>
          <w:lang w:val="lv-LV" w:eastAsia="en-US"/>
        </w:rPr>
        <w:t>9</w:t>
      </w:r>
      <w:r w:rsidRPr="00014FAD">
        <w:rPr>
          <w:i/>
          <w:sz w:val="24"/>
          <w:szCs w:val="24"/>
          <w:lang w:val="lv-LV" w:eastAsia="en-US"/>
        </w:rPr>
        <w:t xml:space="preserve">, </w:t>
      </w:r>
      <w:r>
        <w:rPr>
          <w:i/>
          <w:sz w:val="24"/>
          <w:szCs w:val="24"/>
          <w:lang w:val="lv-LV" w:eastAsia="en-US"/>
        </w:rPr>
        <w:t>15</w:t>
      </w:r>
      <w:r w:rsidRPr="00014FAD">
        <w:rPr>
          <w:i/>
          <w:sz w:val="24"/>
          <w:szCs w:val="24"/>
          <w:lang w:val="lv-LV" w:eastAsia="en-US"/>
        </w:rPr>
        <w:t>.punkts)</w:t>
      </w:r>
    </w:p>
    <w:p w14:paraId="31F251C8" w14:textId="383823C6" w:rsidR="003D61FC" w:rsidRDefault="003D61FC" w:rsidP="00932A6E">
      <w:pPr>
        <w:jc w:val="both"/>
        <w:rPr>
          <w:i/>
          <w:sz w:val="24"/>
          <w:szCs w:val="24"/>
          <w:lang w:val="lv-LV" w:eastAsia="en-US"/>
        </w:rPr>
      </w:pPr>
    </w:p>
    <w:p w14:paraId="79DB1F0A" w14:textId="77777777" w:rsidR="003D61FC" w:rsidRPr="00014FAD" w:rsidRDefault="003D61FC" w:rsidP="003D61FC">
      <w:pPr>
        <w:jc w:val="both"/>
        <w:rPr>
          <w:i/>
          <w:sz w:val="24"/>
          <w:szCs w:val="24"/>
          <w:lang w:val="lv-LV" w:eastAsia="en-US"/>
        </w:rPr>
      </w:pPr>
      <w:r w:rsidRPr="00014FAD">
        <w:rPr>
          <w:b/>
          <w:i/>
          <w:sz w:val="24"/>
          <w:szCs w:val="24"/>
          <w:lang w:val="lv-LV" w:eastAsia="en-US"/>
        </w:rPr>
        <w:t>Ar grozījumiem</w:t>
      </w:r>
      <w:r w:rsidRPr="00014FAD">
        <w:rPr>
          <w:i/>
          <w:sz w:val="24"/>
          <w:szCs w:val="24"/>
          <w:lang w:val="lv-LV" w:eastAsia="en-US"/>
        </w:rPr>
        <w:t>, kas izdarīti</w:t>
      </w:r>
    </w:p>
    <w:p w14:paraId="6642C60E" w14:textId="77777777" w:rsidR="003D61FC" w:rsidRPr="00014FAD" w:rsidRDefault="003D61FC" w:rsidP="003D61FC">
      <w:pPr>
        <w:jc w:val="both"/>
        <w:rPr>
          <w:i/>
          <w:sz w:val="24"/>
          <w:szCs w:val="24"/>
          <w:lang w:val="lv-LV" w:eastAsia="en-US"/>
        </w:rPr>
      </w:pPr>
      <w:r w:rsidRPr="00014FAD">
        <w:rPr>
          <w:i/>
          <w:sz w:val="24"/>
          <w:szCs w:val="24"/>
          <w:lang w:val="lv-LV" w:eastAsia="en-US"/>
        </w:rPr>
        <w:t>ar Alūksnes novada</w:t>
      </w:r>
      <w:r>
        <w:rPr>
          <w:i/>
          <w:sz w:val="24"/>
          <w:szCs w:val="24"/>
          <w:lang w:val="lv-LV" w:eastAsia="en-US"/>
        </w:rPr>
        <w:t xml:space="preserve"> pašvaldības</w:t>
      </w:r>
      <w:r w:rsidRPr="00014FAD">
        <w:rPr>
          <w:i/>
          <w:sz w:val="24"/>
          <w:szCs w:val="24"/>
          <w:lang w:val="lv-LV" w:eastAsia="en-US"/>
        </w:rPr>
        <w:t xml:space="preserve"> domes</w:t>
      </w:r>
    </w:p>
    <w:p w14:paraId="2AB4F801" w14:textId="6FFBD81E" w:rsidR="003D61FC" w:rsidRPr="00014FAD" w:rsidRDefault="003D61FC" w:rsidP="003D61FC">
      <w:pPr>
        <w:jc w:val="both"/>
        <w:rPr>
          <w:i/>
          <w:sz w:val="24"/>
          <w:szCs w:val="24"/>
          <w:lang w:val="lv-LV" w:eastAsia="en-US"/>
        </w:rPr>
      </w:pPr>
      <w:r>
        <w:rPr>
          <w:i/>
          <w:sz w:val="24"/>
          <w:szCs w:val="24"/>
          <w:lang w:val="lv-LV" w:eastAsia="en-US"/>
        </w:rPr>
        <w:t>31.08</w:t>
      </w:r>
      <w:r>
        <w:rPr>
          <w:i/>
          <w:sz w:val="24"/>
          <w:szCs w:val="24"/>
          <w:lang w:val="lv-LV" w:eastAsia="en-US"/>
        </w:rPr>
        <w:t xml:space="preserve">.2023. </w:t>
      </w:r>
      <w:r w:rsidRPr="00014FAD">
        <w:rPr>
          <w:i/>
          <w:sz w:val="24"/>
          <w:szCs w:val="24"/>
          <w:lang w:val="lv-LV" w:eastAsia="en-US"/>
        </w:rPr>
        <w:t xml:space="preserve"> lēmumu Nr.</w:t>
      </w:r>
      <w:r>
        <w:rPr>
          <w:i/>
          <w:sz w:val="24"/>
          <w:szCs w:val="24"/>
          <w:lang w:val="lv-LV" w:eastAsia="en-US"/>
        </w:rPr>
        <w:t>255</w:t>
      </w:r>
    </w:p>
    <w:p w14:paraId="7B9B0DEF" w14:textId="08D22278" w:rsidR="003D61FC" w:rsidRPr="00014FAD" w:rsidRDefault="003D61FC" w:rsidP="003D61FC">
      <w:pPr>
        <w:jc w:val="both"/>
        <w:rPr>
          <w:i/>
          <w:sz w:val="24"/>
          <w:szCs w:val="24"/>
          <w:lang w:val="lv-LV" w:eastAsia="en-US"/>
        </w:rPr>
      </w:pPr>
      <w:r w:rsidRPr="00014FAD">
        <w:rPr>
          <w:i/>
          <w:sz w:val="24"/>
          <w:szCs w:val="24"/>
          <w:lang w:val="lv-LV" w:eastAsia="en-US"/>
        </w:rPr>
        <w:t>(sēdes protokols Nr.</w:t>
      </w:r>
      <w:r>
        <w:rPr>
          <w:i/>
          <w:sz w:val="24"/>
          <w:szCs w:val="24"/>
          <w:lang w:val="lv-LV" w:eastAsia="en-US"/>
        </w:rPr>
        <w:t>10</w:t>
      </w:r>
      <w:r w:rsidRPr="00014FAD">
        <w:rPr>
          <w:i/>
          <w:sz w:val="24"/>
          <w:szCs w:val="24"/>
          <w:lang w:val="lv-LV" w:eastAsia="en-US"/>
        </w:rPr>
        <w:t xml:space="preserve">, </w:t>
      </w:r>
      <w:r>
        <w:rPr>
          <w:i/>
          <w:sz w:val="24"/>
          <w:szCs w:val="24"/>
          <w:lang w:val="lv-LV" w:eastAsia="en-US"/>
        </w:rPr>
        <w:t>1</w:t>
      </w:r>
      <w:r>
        <w:rPr>
          <w:i/>
          <w:sz w:val="24"/>
          <w:szCs w:val="24"/>
          <w:lang w:val="lv-LV" w:eastAsia="en-US"/>
        </w:rPr>
        <w:t>9</w:t>
      </w:r>
      <w:r w:rsidRPr="00014FAD">
        <w:rPr>
          <w:i/>
          <w:sz w:val="24"/>
          <w:szCs w:val="24"/>
          <w:lang w:val="lv-LV" w:eastAsia="en-US"/>
        </w:rPr>
        <w:t>.punkts)</w:t>
      </w:r>
    </w:p>
    <w:p w14:paraId="3DA8322C" w14:textId="77777777" w:rsidR="00761D46" w:rsidRPr="00AC4BE5" w:rsidRDefault="00761D46" w:rsidP="00761D46">
      <w:pPr>
        <w:spacing w:after="120"/>
        <w:rPr>
          <w:rFonts w:eastAsiaTheme="minorHAnsi"/>
          <w:b/>
          <w:sz w:val="24"/>
          <w:szCs w:val="24"/>
          <w:lang w:val="lv-LV" w:eastAsia="en-US"/>
        </w:rPr>
      </w:pPr>
    </w:p>
    <w:p w14:paraId="378304C2" w14:textId="0DCB5A2B" w:rsidR="00AC4BE5" w:rsidRDefault="00AC4BE5" w:rsidP="00A02913">
      <w:pPr>
        <w:jc w:val="center"/>
        <w:rPr>
          <w:rFonts w:eastAsiaTheme="minorHAnsi"/>
          <w:b/>
          <w:sz w:val="24"/>
          <w:szCs w:val="24"/>
          <w:lang w:val="lv-LV" w:eastAsia="en-US"/>
        </w:rPr>
      </w:pPr>
      <w:r w:rsidRPr="00AC4BE5">
        <w:rPr>
          <w:rFonts w:eastAsiaTheme="minorHAnsi"/>
          <w:b/>
          <w:sz w:val="24"/>
          <w:szCs w:val="24"/>
          <w:lang w:val="lv-LV" w:eastAsia="en-US"/>
        </w:rPr>
        <w:t xml:space="preserve">Alūksnes </w:t>
      </w:r>
      <w:r w:rsidR="00A02913">
        <w:rPr>
          <w:rFonts w:eastAsiaTheme="minorHAnsi"/>
          <w:b/>
          <w:sz w:val="24"/>
          <w:szCs w:val="24"/>
          <w:lang w:val="lv-LV" w:eastAsia="en-US"/>
        </w:rPr>
        <w:t>S</w:t>
      </w:r>
      <w:r w:rsidRPr="00AC4BE5">
        <w:rPr>
          <w:rFonts w:eastAsiaTheme="minorHAnsi"/>
          <w:b/>
          <w:sz w:val="24"/>
          <w:szCs w:val="24"/>
          <w:lang w:val="lv-LV" w:eastAsia="en-US"/>
        </w:rPr>
        <w:t>porta skolas</w:t>
      </w:r>
      <w:r w:rsidR="00A02913">
        <w:rPr>
          <w:rFonts w:eastAsiaTheme="minorHAnsi"/>
          <w:b/>
          <w:sz w:val="24"/>
          <w:szCs w:val="24"/>
          <w:lang w:val="lv-LV" w:eastAsia="en-US"/>
        </w:rPr>
        <w:t xml:space="preserve"> </w:t>
      </w:r>
      <w:r w:rsidRPr="00AC4BE5">
        <w:rPr>
          <w:rFonts w:eastAsiaTheme="minorHAnsi"/>
          <w:b/>
          <w:sz w:val="24"/>
          <w:szCs w:val="24"/>
          <w:lang w:val="lv-LV" w:eastAsia="en-US"/>
        </w:rPr>
        <w:t>maksas pakalpojumu cenrādis</w:t>
      </w:r>
    </w:p>
    <w:p w14:paraId="628523F0" w14:textId="77777777" w:rsidR="00A02913" w:rsidRDefault="00A02913" w:rsidP="00A02913">
      <w:pPr>
        <w:jc w:val="center"/>
        <w:rPr>
          <w:i/>
          <w:lang w:val="lv-LV"/>
        </w:rPr>
      </w:pPr>
      <w:r w:rsidRPr="00CE6D1A">
        <w:rPr>
          <w:i/>
          <w:lang w:val="lv-LV"/>
        </w:rPr>
        <w:t xml:space="preserve">(Ar grozījumiem, kas apstiprināti ar Alūksnes novada </w:t>
      </w:r>
      <w:r>
        <w:rPr>
          <w:i/>
          <w:lang w:val="lv-LV"/>
        </w:rPr>
        <w:t xml:space="preserve">pašvaldības </w:t>
      </w:r>
      <w:r w:rsidRPr="00CE6D1A">
        <w:rPr>
          <w:i/>
          <w:lang w:val="lv-LV"/>
        </w:rPr>
        <w:t xml:space="preserve">domes </w:t>
      </w:r>
      <w:r>
        <w:rPr>
          <w:i/>
          <w:lang w:val="lv-LV"/>
        </w:rPr>
        <w:t>29.12.2022.</w:t>
      </w:r>
      <w:r w:rsidRPr="00CE6D1A">
        <w:rPr>
          <w:i/>
          <w:lang w:val="lv-LV"/>
        </w:rPr>
        <w:t xml:space="preserve"> lēmumu Nr.</w:t>
      </w:r>
      <w:r>
        <w:rPr>
          <w:i/>
          <w:lang w:val="lv-LV"/>
        </w:rPr>
        <w:t>468</w:t>
      </w:r>
      <w:r w:rsidRPr="00CE6D1A">
        <w:rPr>
          <w:i/>
          <w:lang w:val="lv-LV"/>
        </w:rPr>
        <w:t>, protokols Nr.</w:t>
      </w:r>
      <w:r>
        <w:rPr>
          <w:i/>
          <w:lang w:val="lv-LV"/>
        </w:rPr>
        <w:t>27</w:t>
      </w:r>
      <w:r w:rsidRPr="00CE6D1A">
        <w:rPr>
          <w:i/>
          <w:lang w:val="lv-LV"/>
        </w:rPr>
        <w:t xml:space="preserve">, </w:t>
      </w:r>
      <w:r>
        <w:rPr>
          <w:i/>
          <w:lang w:val="lv-LV"/>
        </w:rPr>
        <w:t>22</w:t>
      </w:r>
      <w:r w:rsidRPr="00CE6D1A">
        <w:rPr>
          <w:i/>
          <w:lang w:val="lv-LV"/>
        </w:rPr>
        <w:t xml:space="preserve">.p., kas stājas spēkā ar </w:t>
      </w:r>
      <w:r>
        <w:rPr>
          <w:i/>
          <w:lang w:val="lv-LV"/>
        </w:rPr>
        <w:t>01.01.2023.</w:t>
      </w:r>
      <w:r w:rsidRPr="00CE6D1A">
        <w:rPr>
          <w:i/>
          <w:lang w:val="lv-LV"/>
        </w:rPr>
        <w:t>)</w:t>
      </w:r>
    </w:p>
    <w:p w14:paraId="385A4D22" w14:textId="77777777" w:rsidR="00AC4BE5" w:rsidRPr="00AC4BE5" w:rsidRDefault="00AC4BE5" w:rsidP="00A02913">
      <w:pPr>
        <w:rPr>
          <w:rFonts w:eastAsiaTheme="minorHAnsi"/>
          <w:b/>
          <w:sz w:val="24"/>
          <w:szCs w:val="24"/>
          <w:lang w:val="lv-LV" w:eastAsia="en-US"/>
        </w:rPr>
      </w:pPr>
    </w:p>
    <w:tbl>
      <w:tblPr>
        <w:tblStyle w:val="Reatabula"/>
        <w:tblW w:w="0" w:type="auto"/>
        <w:tblLook w:val="04A0" w:firstRow="1" w:lastRow="0" w:firstColumn="1" w:lastColumn="0" w:noHBand="0" w:noVBand="1"/>
      </w:tblPr>
      <w:tblGrid>
        <w:gridCol w:w="943"/>
        <w:gridCol w:w="3803"/>
        <w:gridCol w:w="1017"/>
        <w:gridCol w:w="1180"/>
        <w:gridCol w:w="1705"/>
      </w:tblGrid>
      <w:tr w:rsidR="00AC4BE5" w:rsidRPr="00AC4BE5" w14:paraId="72EDB3B6" w14:textId="77777777" w:rsidTr="00CE6D1A">
        <w:tc>
          <w:tcPr>
            <w:tcW w:w="943" w:type="dxa"/>
          </w:tcPr>
          <w:p w14:paraId="7B4DF634" w14:textId="77777777" w:rsidR="00AC4BE5" w:rsidRPr="00AC4BE5" w:rsidRDefault="00AC4BE5" w:rsidP="00AC4BE5">
            <w:pPr>
              <w:spacing w:after="120"/>
              <w:jc w:val="center"/>
              <w:rPr>
                <w:rFonts w:eastAsiaTheme="minorHAnsi"/>
                <w:b/>
                <w:sz w:val="24"/>
                <w:szCs w:val="24"/>
                <w:lang w:val="lv-LV" w:eastAsia="en-US"/>
              </w:rPr>
            </w:pPr>
          </w:p>
          <w:p w14:paraId="78EB1575"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Nr.p.k.</w:t>
            </w:r>
          </w:p>
        </w:tc>
        <w:tc>
          <w:tcPr>
            <w:tcW w:w="3803" w:type="dxa"/>
          </w:tcPr>
          <w:p w14:paraId="6DA33159" w14:textId="77777777" w:rsidR="00AC4BE5" w:rsidRPr="00AC4BE5" w:rsidRDefault="00AC4BE5" w:rsidP="00AC4BE5">
            <w:pPr>
              <w:spacing w:after="120"/>
              <w:jc w:val="center"/>
              <w:rPr>
                <w:rFonts w:eastAsiaTheme="minorHAnsi"/>
                <w:b/>
                <w:sz w:val="24"/>
                <w:szCs w:val="24"/>
                <w:lang w:val="lv-LV" w:eastAsia="en-US"/>
              </w:rPr>
            </w:pPr>
          </w:p>
          <w:p w14:paraId="28A90950"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Pakalpojums</w:t>
            </w:r>
          </w:p>
        </w:tc>
        <w:tc>
          <w:tcPr>
            <w:tcW w:w="1017" w:type="dxa"/>
          </w:tcPr>
          <w:p w14:paraId="77D6FDC7" w14:textId="77777777" w:rsidR="00AC4BE5" w:rsidRPr="00AC4BE5" w:rsidRDefault="00AC4BE5" w:rsidP="00AC4BE5">
            <w:pPr>
              <w:spacing w:after="120"/>
              <w:jc w:val="center"/>
              <w:rPr>
                <w:rFonts w:eastAsiaTheme="minorHAnsi"/>
                <w:b/>
                <w:sz w:val="24"/>
                <w:szCs w:val="24"/>
                <w:lang w:val="lv-LV" w:eastAsia="en-US"/>
              </w:rPr>
            </w:pPr>
          </w:p>
          <w:p w14:paraId="0DD2B295"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Vienība</w:t>
            </w:r>
          </w:p>
        </w:tc>
        <w:tc>
          <w:tcPr>
            <w:tcW w:w="1180" w:type="dxa"/>
          </w:tcPr>
          <w:p w14:paraId="6719B832"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Cena bez PVN</w:t>
            </w:r>
          </w:p>
          <w:p w14:paraId="60BC4D99"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(EUR)</w:t>
            </w:r>
          </w:p>
        </w:tc>
        <w:tc>
          <w:tcPr>
            <w:tcW w:w="1705" w:type="dxa"/>
          </w:tcPr>
          <w:p w14:paraId="32F9D4F4" w14:textId="77777777" w:rsidR="00AC4BE5" w:rsidRPr="00AC4BE5" w:rsidRDefault="00AC4BE5" w:rsidP="00AC4BE5">
            <w:pPr>
              <w:spacing w:after="120"/>
              <w:jc w:val="center"/>
              <w:rPr>
                <w:rFonts w:eastAsiaTheme="minorHAnsi"/>
                <w:b/>
                <w:sz w:val="24"/>
                <w:szCs w:val="24"/>
                <w:lang w:val="lv-LV" w:eastAsia="en-US"/>
              </w:rPr>
            </w:pPr>
          </w:p>
          <w:p w14:paraId="356B5D79" w14:textId="77777777" w:rsidR="00AC4BE5" w:rsidRPr="00AC4BE5" w:rsidRDefault="00AC4BE5" w:rsidP="00AC4BE5">
            <w:pPr>
              <w:spacing w:after="120"/>
              <w:jc w:val="center"/>
              <w:rPr>
                <w:rFonts w:eastAsiaTheme="minorHAnsi"/>
                <w:b/>
                <w:sz w:val="24"/>
                <w:szCs w:val="24"/>
                <w:lang w:val="lv-LV" w:eastAsia="en-US"/>
              </w:rPr>
            </w:pPr>
            <w:r w:rsidRPr="00AC4BE5">
              <w:rPr>
                <w:rFonts w:eastAsiaTheme="minorHAnsi"/>
                <w:b/>
                <w:sz w:val="24"/>
                <w:szCs w:val="24"/>
                <w:lang w:val="lv-LV" w:eastAsia="en-US"/>
              </w:rPr>
              <w:t>PVN likme 21%</w:t>
            </w:r>
          </w:p>
        </w:tc>
      </w:tr>
      <w:tr w:rsidR="00AC4BE5" w:rsidRPr="00A4112A" w14:paraId="51B38BB0" w14:textId="77777777" w:rsidTr="00CE6D1A">
        <w:tc>
          <w:tcPr>
            <w:tcW w:w="943" w:type="dxa"/>
          </w:tcPr>
          <w:p w14:paraId="24143545"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w:t>
            </w:r>
          </w:p>
        </w:tc>
        <w:tc>
          <w:tcPr>
            <w:tcW w:w="3803" w:type="dxa"/>
          </w:tcPr>
          <w:p w14:paraId="364C5E20"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Daļēja maksa kā līdzfinansējums par izglītības ieguvi</w:t>
            </w:r>
          </w:p>
        </w:tc>
        <w:tc>
          <w:tcPr>
            <w:tcW w:w="1017" w:type="dxa"/>
          </w:tcPr>
          <w:p w14:paraId="2AC3C519" w14:textId="77777777" w:rsidR="00AC4BE5" w:rsidRPr="00AC4BE5" w:rsidRDefault="00AC4BE5" w:rsidP="00AC4BE5">
            <w:pPr>
              <w:spacing w:after="120"/>
              <w:rPr>
                <w:rFonts w:eastAsiaTheme="minorHAnsi"/>
                <w:sz w:val="24"/>
                <w:szCs w:val="24"/>
                <w:lang w:val="lv-LV" w:eastAsia="en-US"/>
              </w:rPr>
            </w:pPr>
          </w:p>
        </w:tc>
        <w:tc>
          <w:tcPr>
            <w:tcW w:w="1180" w:type="dxa"/>
          </w:tcPr>
          <w:p w14:paraId="336D10E5" w14:textId="77777777" w:rsidR="00AC4BE5" w:rsidRPr="00AC4BE5" w:rsidRDefault="00AC4BE5" w:rsidP="00AC4BE5">
            <w:pPr>
              <w:spacing w:after="120"/>
              <w:jc w:val="center"/>
              <w:rPr>
                <w:rFonts w:eastAsiaTheme="minorHAnsi"/>
                <w:sz w:val="24"/>
                <w:szCs w:val="24"/>
                <w:lang w:val="lv-LV" w:eastAsia="en-US"/>
              </w:rPr>
            </w:pPr>
          </w:p>
        </w:tc>
        <w:tc>
          <w:tcPr>
            <w:tcW w:w="1705" w:type="dxa"/>
          </w:tcPr>
          <w:p w14:paraId="7A2DFF99" w14:textId="77777777" w:rsidR="00AC4BE5" w:rsidRPr="00AC4BE5" w:rsidRDefault="00AC4BE5" w:rsidP="00AC4BE5">
            <w:pPr>
              <w:spacing w:after="120"/>
              <w:jc w:val="center"/>
              <w:rPr>
                <w:rFonts w:eastAsiaTheme="minorHAnsi"/>
                <w:sz w:val="24"/>
                <w:szCs w:val="24"/>
                <w:lang w:val="lv-LV" w:eastAsia="en-US"/>
              </w:rPr>
            </w:pPr>
          </w:p>
        </w:tc>
      </w:tr>
      <w:tr w:rsidR="00AC4BE5" w:rsidRPr="00AC4BE5" w14:paraId="0DE854B0" w14:textId="77777777" w:rsidTr="00CE6D1A">
        <w:tc>
          <w:tcPr>
            <w:tcW w:w="943" w:type="dxa"/>
          </w:tcPr>
          <w:p w14:paraId="7002C98F"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1.1</w:t>
            </w:r>
          </w:p>
        </w:tc>
        <w:tc>
          <w:tcPr>
            <w:tcW w:w="3803" w:type="dxa"/>
          </w:tcPr>
          <w:p w14:paraId="35FB5EFF"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 xml:space="preserve">Profesionālās ievirzes izglītības </w:t>
            </w:r>
            <w:r w:rsidRPr="00AC4BE5">
              <w:rPr>
                <w:rFonts w:eastAsiaTheme="minorHAnsi"/>
                <w:sz w:val="24"/>
                <w:szCs w:val="24"/>
                <w:lang w:val="lv-LV" w:eastAsia="en-US"/>
              </w:rPr>
              <w:lastRenderedPageBreak/>
              <w:t>programma</w:t>
            </w:r>
          </w:p>
        </w:tc>
        <w:tc>
          <w:tcPr>
            <w:tcW w:w="1017" w:type="dxa"/>
          </w:tcPr>
          <w:p w14:paraId="077833C8" w14:textId="6F001870" w:rsidR="00AC4BE5" w:rsidRPr="00AC4BE5" w:rsidRDefault="00932A6E" w:rsidP="00AC4BE5">
            <w:pPr>
              <w:spacing w:after="120"/>
              <w:rPr>
                <w:rFonts w:eastAsiaTheme="minorHAnsi"/>
                <w:sz w:val="24"/>
                <w:szCs w:val="24"/>
                <w:lang w:val="lv-LV" w:eastAsia="en-US"/>
              </w:rPr>
            </w:pPr>
            <w:r>
              <w:rPr>
                <w:rFonts w:eastAsiaTheme="minorHAnsi"/>
                <w:sz w:val="24"/>
                <w:szCs w:val="24"/>
                <w:lang w:val="lv-LV" w:eastAsia="en-US"/>
              </w:rPr>
              <w:lastRenderedPageBreak/>
              <w:t>mēnesī</w:t>
            </w:r>
          </w:p>
        </w:tc>
        <w:tc>
          <w:tcPr>
            <w:tcW w:w="1180" w:type="dxa"/>
          </w:tcPr>
          <w:p w14:paraId="29673CA6" w14:textId="465F4703" w:rsidR="00AC4BE5" w:rsidRPr="00AC4BE5" w:rsidRDefault="00932A6E" w:rsidP="00AC4BE5">
            <w:pPr>
              <w:spacing w:after="120"/>
              <w:jc w:val="center"/>
              <w:rPr>
                <w:rFonts w:eastAsiaTheme="minorHAnsi"/>
                <w:sz w:val="24"/>
                <w:szCs w:val="24"/>
                <w:lang w:val="lv-LV" w:eastAsia="en-US"/>
              </w:rPr>
            </w:pPr>
            <w:r>
              <w:rPr>
                <w:rFonts w:eastAsiaTheme="minorHAnsi"/>
                <w:sz w:val="24"/>
                <w:szCs w:val="24"/>
                <w:lang w:val="lv-LV" w:eastAsia="en-US"/>
              </w:rPr>
              <w:t>7,00</w:t>
            </w:r>
          </w:p>
        </w:tc>
        <w:tc>
          <w:tcPr>
            <w:tcW w:w="1705" w:type="dxa"/>
          </w:tcPr>
          <w:p w14:paraId="788E8099" w14:textId="02736779" w:rsidR="00AC4BE5" w:rsidRPr="00AC4BE5" w:rsidRDefault="00932A6E" w:rsidP="00AC4BE5">
            <w:pPr>
              <w:spacing w:after="120"/>
              <w:rPr>
                <w:rFonts w:eastAsiaTheme="minorHAnsi"/>
                <w:sz w:val="24"/>
                <w:szCs w:val="24"/>
                <w:lang w:val="lv-LV" w:eastAsia="en-US"/>
              </w:rPr>
            </w:pPr>
            <w:r w:rsidRPr="00932A6E">
              <w:rPr>
                <w:rFonts w:eastAsiaTheme="minorHAnsi"/>
                <w:sz w:val="24"/>
                <w:szCs w:val="24"/>
                <w:lang w:val="lv-LV" w:eastAsia="en-US"/>
              </w:rPr>
              <w:t>nepiemēro</w:t>
            </w:r>
          </w:p>
        </w:tc>
      </w:tr>
      <w:tr w:rsidR="00932A6E" w:rsidRPr="00AC4BE5" w14:paraId="62329351" w14:textId="77777777" w:rsidTr="009A43D9">
        <w:trPr>
          <w:trHeight w:val="2340"/>
        </w:trPr>
        <w:tc>
          <w:tcPr>
            <w:tcW w:w="8648" w:type="dxa"/>
            <w:gridSpan w:val="5"/>
          </w:tcPr>
          <w:p w14:paraId="27C5DD53" w14:textId="77777777" w:rsidR="00932A6E" w:rsidRPr="00AC4BE5" w:rsidRDefault="00932A6E" w:rsidP="00AC4BE5">
            <w:pPr>
              <w:spacing w:after="120"/>
              <w:rPr>
                <w:rFonts w:eastAsiaTheme="minorHAnsi"/>
                <w:sz w:val="24"/>
                <w:szCs w:val="24"/>
                <w:lang w:val="lv-LV" w:eastAsia="en-US"/>
              </w:rPr>
            </w:pPr>
            <w:r w:rsidRPr="00CE6D1A">
              <w:rPr>
                <w:i/>
                <w:lang w:val="lv-LV"/>
              </w:rPr>
              <w:t xml:space="preserve">(Ar grozījumiem, kas apstiprināti ar Alūksnes novada domes </w:t>
            </w:r>
            <w:r>
              <w:rPr>
                <w:i/>
                <w:lang w:val="lv-LV"/>
              </w:rPr>
              <w:t>23.08.2018.</w:t>
            </w:r>
            <w:r w:rsidRPr="00CE6D1A">
              <w:rPr>
                <w:i/>
                <w:lang w:val="lv-LV"/>
              </w:rPr>
              <w:t xml:space="preserve"> lēmumu Nr.</w:t>
            </w:r>
            <w:r>
              <w:rPr>
                <w:i/>
                <w:lang w:val="lv-LV"/>
              </w:rPr>
              <w:t>297</w:t>
            </w:r>
            <w:r w:rsidRPr="00CE6D1A">
              <w:rPr>
                <w:i/>
                <w:lang w:val="lv-LV"/>
              </w:rPr>
              <w:t>, protokols Nr.</w:t>
            </w:r>
            <w:r>
              <w:rPr>
                <w:i/>
                <w:lang w:val="lv-LV"/>
              </w:rPr>
              <w:t>10</w:t>
            </w:r>
            <w:r w:rsidRPr="00CE6D1A">
              <w:rPr>
                <w:i/>
                <w:lang w:val="lv-LV"/>
              </w:rPr>
              <w:t xml:space="preserve">, </w:t>
            </w:r>
            <w:r>
              <w:rPr>
                <w:i/>
                <w:lang w:val="lv-LV"/>
              </w:rPr>
              <w:t>24</w:t>
            </w:r>
            <w:r w:rsidRPr="00CE6D1A">
              <w:rPr>
                <w:i/>
                <w:lang w:val="lv-LV"/>
              </w:rPr>
              <w:t xml:space="preserve">.p., kas stājas spēkā ar </w:t>
            </w:r>
            <w:r>
              <w:rPr>
                <w:i/>
                <w:lang w:val="lv-LV"/>
              </w:rPr>
              <w:t>24.08.2018.</w:t>
            </w:r>
            <w:r w:rsidRPr="00CE6D1A">
              <w:rPr>
                <w:i/>
                <w:lang w:val="lv-LV"/>
              </w:rPr>
              <w:t>)</w:t>
            </w:r>
          </w:p>
          <w:p w14:paraId="6CC89456" w14:textId="77777777" w:rsidR="00932A6E" w:rsidRDefault="00932A6E" w:rsidP="00AC4BE5">
            <w:pPr>
              <w:spacing w:after="120"/>
              <w:rPr>
                <w:rFonts w:eastAsiaTheme="minorHAnsi"/>
                <w:sz w:val="24"/>
                <w:szCs w:val="24"/>
                <w:lang w:val="lv-LV" w:eastAsia="en-US"/>
              </w:rPr>
            </w:pPr>
            <w:r w:rsidRPr="00CE6D1A">
              <w:rPr>
                <w:i/>
                <w:lang w:val="lv-LV"/>
              </w:rPr>
              <w:t xml:space="preserve">(Ar grozījumiem, kas apstiprināti ar Alūksnes novada domes </w:t>
            </w:r>
            <w:r>
              <w:rPr>
                <w:i/>
                <w:lang w:val="lv-LV"/>
              </w:rPr>
              <w:t>23.08.2018.</w:t>
            </w:r>
            <w:r w:rsidRPr="00CE6D1A">
              <w:rPr>
                <w:i/>
                <w:lang w:val="lv-LV"/>
              </w:rPr>
              <w:t xml:space="preserve"> lēmumu Nr.</w:t>
            </w:r>
            <w:r>
              <w:rPr>
                <w:i/>
                <w:lang w:val="lv-LV"/>
              </w:rPr>
              <w:t>297</w:t>
            </w:r>
            <w:r w:rsidRPr="00CE6D1A">
              <w:rPr>
                <w:i/>
                <w:lang w:val="lv-LV"/>
              </w:rPr>
              <w:t>, protokols Nr.</w:t>
            </w:r>
            <w:r>
              <w:rPr>
                <w:i/>
                <w:lang w:val="lv-LV"/>
              </w:rPr>
              <w:t>10</w:t>
            </w:r>
            <w:r w:rsidRPr="00CE6D1A">
              <w:rPr>
                <w:i/>
                <w:lang w:val="lv-LV"/>
              </w:rPr>
              <w:t xml:space="preserve">, </w:t>
            </w:r>
            <w:r>
              <w:rPr>
                <w:i/>
                <w:lang w:val="lv-LV"/>
              </w:rPr>
              <w:t>24</w:t>
            </w:r>
            <w:r w:rsidRPr="00CE6D1A">
              <w:rPr>
                <w:i/>
                <w:lang w:val="lv-LV"/>
              </w:rPr>
              <w:t xml:space="preserve">.p., kas stājas spēkā ar </w:t>
            </w:r>
            <w:r>
              <w:rPr>
                <w:i/>
                <w:lang w:val="lv-LV"/>
              </w:rPr>
              <w:t>24.08.2018.</w:t>
            </w:r>
            <w:r w:rsidRPr="00CE6D1A">
              <w:rPr>
                <w:i/>
                <w:lang w:val="lv-LV"/>
              </w:rPr>
              <w:t>)</w:t>
            </w:r>
          </w:p>
          <w:p w14:paraId="65EFA99E" w14:textId="77777777" w:rsidR="00932A6E" w:rsidRDefault="00932A6E" w:rsidP="00AC4BE5">
            <w:pPr>
              <w:spacing w:after="120"/>
              <w:rPr>
                <w:i/>
                <w:lang w:val="lv-LV"/>
              </w:rPr>
            </w:pPr>
            <w:r w:rsidRPr="00CE6D1A">
              <w:rPr>
                <w:i/>
                <w:lang w:val="lv-LV"/>
              </w:rPr>
              <w:t xml:space="preserve">(Ar grozījumiem, kas apstiprināti ar Alūksnes novada domes </w:t>
            </w:r>
            <w:r>
              <w:rPr>
                <w:i/>
                <w:lang w:val="lv-LV"/>
              </w:rPr>
              <w:t>23.08.2018.</w:t>
            </w:r>
            <w:r w:rsidRPr="00CE6D1A">
              <w:rPr>
                <w:i/>
                <w:lang w:val="lv-LV"/>
              </w:rPr>
              <w:t xml:space="preserve"> lēmumu Nr.</w:t>
            </w:r>
            <w:r>
              <w:rPr>
                <w:i/>
                <w:lang w:val="lv-LV"/>
              </w:rPr>
              <w:t>297</w:t>
            </w:r>
            <w:r w:rsidRPr="00CE6D1A">
              <w:rPr>
                <w:i/>
                <w:lang w:val="lv-LV"/>
              </w:rPr>
              <w:t>, protokols Nr.</w:t>
            </w:r>
            <w:r>
              <w:rPr>
                <w:i/>
                <w:lang w:val="lv-LV"/>
              </w:rPr>
              <w:t>10</w:t>
            </w:r>
            <w:r w:rsidRPr="00CE6D1A">
              <w:rPr>
                <w:i/>
                <w:lang w:val="lv-LV"/>
              </w:rPr>
              <w:t xml:space="preserve">, </w:t>
            </w:r>
            <w:r>
              <w:rPr>
                <w:i/>
                <w:lang w:val="lv-LV"/>
              </w:rPr>
              <w:t>24</w:t>
            </w:r>
            <w:r w:rsidRPr="00CE6D1A">
              <w:rPr>
                <w:i/>
                <w:lang w:val="lv-LV"/>
              </w:rPr>
              <w:t xml:space="preserve">.p., kas stājas spēkā ar </w:t>
            </w:r>
            <w:r>
              <w:rPr>
                <w:i/>
                <w:lang w:val="lv-LV"/>
              </w:rPr>
              <w:t>24.08.2018.</w:t>
            </w:r>
            <w:r w:rsidRPr="00CE6D1A">
              <w:rPr>
                <w:i/>
                <w:lang w:val="lv-LV"/>
              </w:rPr>
              <w:t>)</w:t>
            </w:r>
          </w:p>
          <w:p w14:paraId="25059504" w14:textId="364AEE56" w:rsidR="00932A6E" w:rsidRPr="00AC4BE5" w:rsidRDefault="00932A6E" w:rsidP="00AC4BE5">
            <w:pPr>
              <w:spacing w:after="120"/>
              <w:rPr>
                <w:rFonts w:eastAsiaTheme="minorHAnsi"/>
                <w:sz w:val="24"/>
                <w:szCs w:val="24"/>
                <w:lang w:val="lv-LV" w:eastAsia="en-US"/>
              </w:rPr>
            </w:pPr>
            <w:r w:rsidRPr="00932A6E">
              <w:rPr>
                <w:rFonts w:eastAsiaTheme="minorHAnsi"/>
                <w:i/>
                <w:iCs/>
                <w:lang w:val="lv-LV" w:eastAsia="en-US"/>
              </w:rPr>
              <w:t>(Ar grozījumiem, kas apstiprināti ar Alūksnes novada pašvaldības domes 27.07.2023. lēmumu Nr.226, protokols Nr.9, 15.p., kas stājas spēkā ar 28.07.2023.)</w:t>
            </w:r>
          </w:p>
        </w:tc>
      </w:tr>
      <w:tr w:rsidR="00AC4BE5" w:rsidRPr="00AC4BE5" w14:paraId="6653EF2D" w14:textId="77777777" w:rsidTr="00CE6D1A">
        <w:tc>
          <w:tcPr>
            <w:tcW w:w="943" w:type="dxa"/>
          </w:tcPr>
          <w:p w14:paraId="61EC7A4A"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1.2.</w:t>
            </w:r>
          </w:p>
        </w:tc>
        <w:tc>
          <w:tcPr>
            <w:tcW w:w="3803" w:type="dxa"/>
          </w:tcPr>
          <w:p w14:paraId="481C6111"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 xml:space="preserve">Interešu izglītības programma </w:t>
            </w:r>
          </w:p>
        </w:tc>
        <w:tc>
          <w:tcPr>
            <w:tcW w:w="1017" w:type="dxa"/>
          </w:tcPr>
          <w:p w14:paraId="03C4B082" w14:textId="77777777" w:rsidR="00AC4BE5" w:rsidRPr="00AC4BE5" w:rsidRDefault="00AC4BE5" w:rsidP="00AC4BE5">
            <w:pPr>
              <w:spacing w:after="120"/>
              <w:rPr>
                <w:rFonts w:eastAsiaTheme="minorHAnsi"/>
                <w:sz w:val="24"/>
                <w:szCs w:val="24"/>
                <w:lang w:val="lv-LV" w:eastAsia="en-US"/>
              </w:rPr>
            </w:pPr>
          </w:p>
        </w:tc>
        <w:tc>
          <w:tcPr>
            <w:tcW w:w="1180" w:type="dxa"/>
          </w:tcPr>
          <w:p w14:paraId="2BB40AD9" w14:textId="77777777" w:rsidR="00AC4BE5" w:rsidRPr="00AC4BE5" w:rsidRDefault="00AC4BE5" w:rsidP="00AC4BE5">
            <w:pPr>
              <w:spacing w:after="120"/>
              <w:jc w:val="center"/>
              <w:rPr>
                <w:rFonts w:eastAsiaTheme="minorHAnsi"/>
                <w:sz w:val="24"/>
                <w:szCs w:val="24"/>
                <w:lang w:val="lv-LV" w:eastAsia="en-US"/>
              </w:rPr>
            </w:pPr>
          </w:p>
        </w:tc>
        <w:tc>
          <w:tcPr>
            <w:tcW w:w="1705" w:type="dxa"/>
          </w:tcPr>
          <w:p w14:paraId="3510F356" w14:textId="77777777" w:rsidR="00AC4BE5" w:rsidRPr="00AC4BE5" w:rsidRDefault="00AC4BE5" w:rsidP="00AC4BE5">
            <w:pPr>
              <w:spacing w:after="120"/>
              <w:rPr>
                <w:rFonts w:eastAsiaTheme="minorHAnsi"/>
                <w:sz w:val="24"/>
                <w:szCs w:val="24"/>
                <w:lang w:val="lv-LV" w:eastAsia="en-US"/>
              </w:rPr>
            </w:pPr>
          </w:p>
        </w:tc>
      </w:tr>
      <w:tr w:rsidR="00AC4BE5" w:rsidRPr="00AC4BE5" w14:paraId="12EA7D19" w14:textId="77777777" w:rsidTr="00CE6D1A">
        <w:tc>
          <w:tcPr>
            <w:tcW w:w="943" w:type="dxa"/>
          </w:tcPr>
          <w:p w14:paraId="3D0B6F62"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1.2.1.</w:t>
            </w:r>
          </w:p>
        </w:tc>
        <w:tc>
          <w:tcPr>
            <w:tcW w:w="3803" w:type="dxa"/>
          </w:tcPr>
          <w:p w14:paraId="7ABCDADD"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džudo</w:t>
            </w:r>
          </w:p>
        </w:tc>
        <w:tc>
          <w:tcPr>
            <w:tcW w:w="1017" w:type="dxa"/>
          </w:tcPr>
          <w:p w14:paraId="3A254F70"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mēnesī</w:t>
            </w:r>
          </w:p>
        </w:tc>
        <w:tc>
          <w:tcPr>
            <w:tcW w:w="1180" w:type="dxa"/>
          </w:tcPr>
          <w:p w14:paraId="44655EF8" w14:textId="77777777" w:rsidR="00AC4BE5" w:rsidRPr="00AC4BE5" w:rsidRDefault="00AC4BE5" w:rsidP="00AC4BE5">
            <w:pPr>
              <w:spacing w:after="120"/>
              <w:jc w:val="center"/>
              <w:rPr>
                <w:rFonts w:eastAsiaTheme="minorHAnsi"/>
                <w:sz w:val="24"/>
                <w:szCs w:val="24"/>
                <w:lang w:val="lv-LV" w:eastAsia="en-US"/>
              </w:rPr>
            </w:pPr>
            <w:r w:rsidRPr="00AC4BE5">
              <w:rPr>
                <w:rFonts w:eastAsiaTheme="minorHAnsi"/>
                <w:sz w:val="24"/>
                <w:szCs w:val="24"/>
                <w:lang w:val="lv-LV" w:eastAsia="en-US"/>
              </w:rPr>
              <w:t>4,00</w:t>
            </w:r>
          </w:p>
        </w:tc>
        <w:tc>
          <w:tcPr>
            <w:tcW w:w="1705" w:type="dxa"/>
          </w:tcPr>
          <w:p w14:paraId="7FF91D6B"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nepiemēro</w:t>
            </w:r>
          </w:p>
        </w:tc>
      </w:tr>
      <w:tr w:rsidR="00AC4BE5" w:rsidRPr="00AC4BE5" w14:paraId="4CFDD3C2" w14:textId="77777777" w:rsidTr="00CE6D1A">
        <w:tc>
          <w:tcPr>
            <w:tcW w:w="943" w:type="dxa"/>
          </w:tcPr>
          <w:p w14:paraId="48CDD8DC"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1.2.2.</w:t>
            </w:r>
          </w:p>
        </w:tc>
        <w:tc>
          <w:tcPr>
            <w:tcW w:w="3803" w:type="dxa"/>
          </w:tcPr>
          <w:p w14:paraId="1C055348"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volejbols</w:t>
            </w:r>
          </w:p>
        </w:tc>
        <w:tc>
          <w:tcPr>
            <w:tcW w:w="1017" w:type="dxa"/>
          </w:tcPr>
          <w:p w14:paraId="13589F17"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mēnesī</w:t>
            </w:r>
          </w:p>
        </w:tc>
        <w:tc>
          <w:tcPr>
            <w:tcW w:w="1180" w:type="dxa"/>
          </w:tcPr>
          <w:p w14:paraId="49DBF618" w14:textId="77777777" w:rsidR="00AC4BE5" w:rsidRPr="00AC4BE5" w:rsidRDefault="00AC4BE5" w:rsidP="00AC4BE5">
            <w:pPr>
              <w:spacing w:after="120"/>
              <w:jc w:val="center"/>
              <w:rPr>
                <w:rFonts w:eastAsiaTheme="minorHAnsi"/>
                <w:sz w:val="24"/>
                <w:szCs w:val="24"/>
                <w:lang w:val="lv-LV" w:eastAsia="en-US"/>
              </w:rPr>
            </w:pPr>
            <w:r w:rsidRPr="00AC4BE5">
              <w:rPr>
                <w:rFonts w:eastAsiaTheme="minorHAnsi"/>
                <w:sz w:val="24"/>
                <w:szCs w:val="24"/>
                <w:lang w:val="lv-LV" w:eastAsia="en-US"/>
              </w:rPr>
              <w:t>1,00</w:t>
            </w:r>
          </w:p>
        </w:tc>
        <w:tc>
          <w:tcPr>
            <w:tcW w:w="1705" w:type="dxa"/>
          </w:tcPr>
          <w:p w14:paraId="167CCE2A"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nepiemēro</w:t>
            </w:r>
          </w:p>
        </w:tc>
      </w:tr>
      <w:tr w:rsidR="00AC4BE5" w:rsidRPr="00AC4BE5" w14:paraId="715A367C" w14:textId="77777777" w:rsidTr="00CE6D1A">
        <w:tc>
          <w:tcPr>
            <w:tcW w:w="943" w:type="dxa"/>
          </w:tcPr>
          <w:p w14:paraId="40B1A3A6"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1.2.3.</w:t>
            </w:r>
          </w:p>
        </w:tc>
        <w:tc>
          <w:tcPr>
            <w:tcW w:w="3803" w:type="dxa"/>
          </w:tcPr>
          <w:p w14:paraId="79DFFFE7"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“Iepazīsti sporta veidus!”</w:t>
            </w:r>
          </w:p>
        </w:tc>
        <w:tc>
          <w:tcPr>
            <w:tcW w:w="1017" w:type="dxa"/>
          </w:tcPr>
          <w:p w14:paraId="216930A3"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mēnesī</w:t>
            </w:r>
          </w:p>
        </w:tc>
        <w:tc>
          <w:tcPr>
            <w:tcW w:w="1180" w:type="dxa"/>
          </w:tcPr>
          <w:p w14:paraId="5B7BB075" w14:textId="77777777" w:rsidR="00AC4BE5" w:rsidRPr="00AC4BE5" w:rsidRDefault="00AC4BE5" w:rsidP="00AC4BE5">
            <w:pPr>
              <w:spacing w:after="120"/>
              <w:jc w:val="center"/>
              <w:rPr>
                <w:rFonts w:eastAsiaTheme="minorHAnsi"/>
                <w:sz w:val="24"/>
                <w:szCs w:val="24"/>
                <w:lang w:val="lv-LV" w:eastAsia="en-US"/>
              </w:rPr>
            </w:pPr>
            <w:r w:rsidRPr="00AC4BE5">
              <w:rPr>
                <w:rFonts w:eastAsiaTheme="minorHAnsi"/>
                <w:sz w:val="24"/>
                <w:szCs w:val="24"/>
                <w:lang w:val="lv-LV" w:eastAsia="en-US"/>
              </w:rPr>
              <w:t>1,00</w:t>
            </w:r>
          </w:p>
        </w:tc>
        <w:tc>
          <w:tcPr>
            <w:tcW w:w="1705" w:type="dxa"/>
          </w:tcPr>
          <w:p w14:paraId="332D7124"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nepiemēro</w:t>
            </w:r>
          </w:p>
        </w:tc>
      </w:tr>
      <w:tr w:rsidR="00AC4BE5" w:rsidRPr="00AC4BE5" w14:paraId="4F3E95E4" w14:textId="77777777" w:rsidTr="00CE6D1A">
        <w:tc>
          <w:tcPr>
            <w:tcW w:w="943" w:type="dxa"/>
          </w:tcPr>
          <w:p w14:paraId="2CE92D08"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1.2.4.</w:t>
            </w:r>
          </w:p>
        </w:tc>
        <w:tc>
          <w:tcPr>
            <w:tcW w:w="3803" w:type="dxa"/>
          </w:tcPr>
          <w:p w14:paraId="08715AA9"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futbols</w:t>
            </w:r>
          </w:p>
        </w:tc>
        <w:tc>
          <w:tcPr>
            <w:tcW w:w="1017" w:type="dxa"/>
          </w:tcPr>
          <w:p w14:paraId="7FAFB532"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mēnesī</w:t>
            </w:r>
          </w:p>
        </w:tc>
        <w:tc>
          <w:tcPr>
            <w:tcW w:w="1180" w:type="dxa"/>
          </w:tcPr>
          <w:p w14:paraId="12C73B06" w14:textId="77777777" w:rsidR="00AC4BE5" w:rsidRPr="00AC4BE5" w:rsidRDefault="006C5CEB" w:rsidP="00AC4BE5">
            <w:pPr>
              <w:spacing w:after="120"/>
              <w:jc w:val="center"/>
              <w:rPr>
                <w:rFonts w:eastAsiaTheme="minorHAnsi"/>
                <w:sz w:val="24"/>
                <w:szCs w:val="24"/>
                <w:lang w:val="lv-LV" w:eastAsia="en-US"/>
              </w:rPr>
            </w:pPr>
            <w:r>
              <w:rPr>
                <w:rFonts w:eastAsiaTheme="minorHAnsi"/>
                <w:sz w:val="24"/>
                <w:szCs w:val="24"/>
                <w:lang w:val="lv-LV" w:eastAsia="en-US"/>
              </w:rPr>
              <w:t>2</w:t>
            </w:r>
            <w:r w:rsidR="00AC4BE5" w:rsidRPr="00AC4BE5">
              <w:rPr>
                <w:rFonts w:eastAsiaTheme="minorHAnsi"/>
                <w:sz w:val="24"/>
                <w:szCs w:val="24"/>
                <w:lang w:val="lv-LV" w:eastAsia="en-US"/>
              </w:rPr>
              <w:t>,00</w:t>
            </w:r>
          </w:p>
        </w:tc>
        <w:tc>
          <w:tcPr>
            <w:tcW w:w="1705" w:type="dxa"/>
          </w:tcPr>
          <w:p w14:paraId="00301266" w14:textId="77777777" w:rsidR="00AC4BE5" w:rsidRPr="00AC4BE5" w:rsidRDefault="00AC4BE5" w:rsidP="00AC4BE5">
            <w:pPr>
              <w:spacing w:after="120"/>
              <w:rPr>
                <w:rFonts w:eastAsiaTheme="minorHAnsi"/>
                <w:sz w:val="24"/>
                <w:szCs w:val="24"/>
                <w:lang w:val="lv-LV" w:eastAsia="en-US"/>
              </w:rPr>
            </w:pPr>
            <w:r w:rsidRPr="00AC4BE5">
              <w:rPr>
                <w:rFonts w:eastAsiaTheme="minorHAnsi"/>
                <w:sz w:val="24"/>
                <w:szCs w:val="24"/>
                <w:lang w:val="lv-LV" w:eastAsia="en-US"/>
              </w:rPr>
              <w:t>nepiemēro</w:t>
            </w:r>
          </w:p>
        </w:tc>
      </w:tr>
      <w:tr w:rsidR="006C5CEB" w:rsidRPr="00AC4BE5" w14:paraId="0D196FA1" w14:textId="77777777" w:rsidTr="000A18EB">
        <w:tc>
          <w:tcPr>
            <w:tcW w:w="8648" w:type="dxa"/>
            <w:gridSpan w:val="5"/>
          </w:tcPr>
          <w:p w14:paraId="2F092692" w14:textId="77777777" w:rsidR="006C5CEB" w:rsidRPr="00AC4BE5" w:rsidRDefault="006C5CEB" w:rsidP="006C5CEB">
            <w:pPr>
              <w:spacing w:after="120"/>
              <w:rPr>
                <w:rFonts w:eastAsiaTheme="minorHAnsi"/>
                <w:sz w:val="24"/>
                <w:szCs w:val="24"/>
                <w:lang w:val="lv-LV" w:eastAsia="en-US"/>
              </w:rPr>
            </w:pPr>
            <w:r w:rsidRPr="00CE6D1A">
              <w:rPr>
                <w:i/>
                <w:lang w:val="lv-LV"/>
              </w:rPr>
              <w:t xml:space="preserve">(Ar grozījumiem, kas apstiprināti ar Alūksnes novada domes </w:t>
            </w:r>
            <w:r>
              <w:rPr>
                <w:i/>
                <w:lang w:val="lv-LV"/>
              </w:rPr>
              <w:t>25.08.2016.</w:t>
            </w:r>
            <w:r w:rsidRPr="00CE6D1A">
              <w:rPr>
                <w:i/>
                <w:lang w:val="lv-LV"/>
              </w:rPr>
              <w:t xml:space="preserve"> lēmumu Nr.</w:t>
            </w:r>
            <w:r>
              <w:rPr>
                <w:i/>
                <w:lang w:val="lv-LV"/>
              </w:rPr>
              <w:t>282</w:t>
            </w:r>
            <w:r w:rsidRPr="00CE6D1A">
              <w:rPr>
                <w:i/>
                <w:lang w:val="lv-LV"/>
              </w:rPr>
              <w:t>, protokols Nr.</w:t>
            </w:r>
            <w:r>
              <w:rPr>
                <w:i/>
                <w:lang w:val="lv-LV"/>
              </w:rPr>
              <w:t>13</w:t>
            </w:r>
            <w:r w:rsidRPr="00CE6D1A">
              <w:rPr>
                <w:i/>
                <w:lang w:val="lv-LV"/>
              </w:rPr>
              <w:t xml:space="preserve">, </w:t>
            </w:r>
            <w:r>
              <w:rPr>
                <w:i/>
                <w:lang w:val="lv-LV"/>
              </w:rPr>
              <w:t>19</w:t>
            </w:r>
            <w:r w:rsidRPr="00CE6D1A">
              <w:rPr>
                <w:i/>
                <w:lang w:val="lv-LV"/>
              </w:rPr>
              <w:t xml:space="preserve">.p., kas stājas spēkā ar </w:t>
            </w:r>
            <w:r>
              <w:rPr>
                <w:i/>
                <w:lang w:val="lv-LV"/>
              </w:rPr>
              <w:t>26.09.2016.</w:t>
            </w:r>
            <w:r w:rsidRPr="00CE6D1A">
              <w:rPr>
                <w:i/>
                <w:lang w:val="lv-LV"/>
              </w:rPr>
              <w:t>)</w:t>
            </w:r>
          </w:p>
        </w:tc>
      </w:tr>
      <w:tr w:rsidR="008647A6" w:rsidRPr="00AC4BE5" w14:paraId="151C422C" w14:textId="77777777" w:rsidTr="00CE6D1A">
        <w:tc>
          <w:tcPr>
            <w:tcW w:w="943" w:type="dxa"/>
          </w:tcPr>
          <w:p w14:paraId="23DC3CFF" w14:textId="77777777" w:rsidR="008647A6" w:rsidRPr="00AC4BE5" w:rsidRDefault="008647A6" w:rsidP="00AC4BE5">
            <w:pPr>
              <w:spacing w:after="120"/>
              <w:rPr>
                <w:rFonts w:eastAsiaTheme="minorHAnsi"/>
                <w:sz w:val="24"/>
                <w:szCs w:val="24"/>
                <w:lang w:val="lv-LV" w:eastAsia="en-US"/>
              </w:rPr>
            </w:pPr>
            <w:r>
              <w:rPr>
                <w:rFonts w:eastAsiaTheme="minorHAnsi"/>
                <w:sz w:val="24"/>
                <w:szCs w:val="24"/>
                <w:lang w:val="lv-LV" w:eastAsia="en-US"/>
              </w:rPr>
              <w:t>1.2.5.</w:t>
            </w:r>
          </w:p>
        </w:tc>
        <w:tc>
          <w:tcPr>
            <w:tcW w:w="3803" w:type="dxa"/>
          </w:tcPr>
          <w:p w14:paraId="531CBD61" w14:textId="77777777" w:rsidR="008647A6" w:rsidRPr="00AC4BE5" w:rsidRDefault="008647A6" w:rsidP="00AC4BE5">
            <w:pPr>
              <w:spacing w:after="120"/>
              <w:rPr>
                <w:rFonts w:eastAsiaTheme="minorHAnsi"/>
                <w:sz w:val="24"/>
                <w:szCs w:val="24"/>
                <w:lang w:val="lv-LV" w:eastAsia="en-US"/>
              </w:rPr>
            </w:pPr>
            <w:r w:rsidRPr="00AC7FF5">
              <w:rPr>
                <w:sz w:val="24"/>
                <w:szCs w:val="24"/>
              </w:rPr>
              <w:t>florbols</w:t>
            </w:r>
          </w:p>
        </w:tc>
        <w:tc>
          <w:tcPr>
            <w:tcW w:w="1017" w:type="dxa"/>
          </w:tcPr>
          <w:p w14:paraId="109A1BAA" w14:textId="77777777" w:rsidR="008647A6" w:rsidRPr="00AC4BE5" w:rsidRDefault="008647A6" w:rsidP="00AC4BE5">
            <w:pPr>
              <w:spacing w:after="120"/>
              <w:rPr>
                <w:rFonts w:eastAsiaTheme="minorHAnsi"/>
                <w:sz w:val="24"/>
                <w:szCs w:val="24"/>
                <w:lang w:val="lv-LV" w:eastAsia="en-US"/>
              </w:rPr>
            </w:pPr>
            <w:r>
              <w:rPr>
                <w:rFonts w:eastAsiaTheme="minorHAnsi"/>
                <w:sz w:val="24"/>
                <w:szCs w:val="24"/>
                <w:lang w:val="lv-LV" w:eastAsia="en-US"/>
              </w:rPr>
              <w:t>mēnesī</w:t>
            </w:r>
          </w:p>
        </w:tc>
        <w:tc>
          <w:tcPr>
            <w:tcW w:w="1180" w:type="dxa"/>
          </w:tcPr>
          <w:p w14:paraId="0324120B" w14:textId="77777777" w:rsidR="008647A6" w:rsidRPr="00AC4BE5" w:rsidRDefault="008647A6" w:rsidP="00AC4BE5">
            <w:pPr>
              <w:spacing w:after="120"/>
              <w:jc w:val="center"/>
              <w:rPr>
                <w:rFonts w:eastAsiaTheme="minorHAnsi"/>
                <w:sz w:val="24"/>
                <w:szCs w:val="24"/>
                <w:lang w:val="lv-LV" w:eastAsia="en-US"/>
              </w:rPr>
            </w:pPr>
            <w:r>
              <w:rPr>
                <w:rFonts w:eastAsiaTheme="minorHAnsi"/>
                <w:sz w:val="24"/>
                <w:szCs w:val="24"/>
                <w:lang w:val="lv-LV" w:eastAsia="en-US"/>
              </w:rPr>
              <w:t>4,00</w:t>
            </w:r>
          </w:p>
        </w:tc>
        <w:tc>
          <w:tcPr>
            <w:tcW w:w="1705" w:type="dxa"/>
          </w:tcPr>
          <w:p w14:paraId="19D4D5D6" w14:textId="77777777" w:rsidR="008647A6" w:rsidRPr="00AC4BE5" w:rsidRDefault="008647A6" w:rsidP="00AC4BE5">
            <w:pPr>
              <w:spacing w:after="120"/>
              <w:rPr>
                <w:rFonts w:eastAsiaTheme="minorHAnsi"/>
                <w:sz w:val="24"/>
                <w:szCs w:val="24"/>
                <w:lang w:val="lv-LV" w:eastAsia="en-US"/>
              </w:rPr>
            </w:pPr>
            <w:r>
              <w:rPr>
                <w:rFonts w:eastAsiaTheme="minorHAnsi"/>
                <w:sz w:val="24"/>
                <w:szCs w:val="24"/>
                <w:lang w:val="lv-LV" w:eastAsia="en-US"/>
              </w:rPr>
              <w:t>nepiemēro</w:t>
            </w:r>
          </w:p>
        </w:tc>
      </w:tr>
      <w:tr w:rsidR="00EC5FDE" w:rsidRPr="00AC4BE5" w14:paraId="7CDFBCCF" w14:textId="77777777" w:rsidTr="00D32DC7">
        <w:tc>
          <w:tcPr>
            <w:tcW w:w="8648" w:type="dxa"/>
            <w:gridSpan w:val="5"/>
          </w:tcPr>
          <w:p w14:paraId="04CB0DDE" w14:textId="32591C5F" w:rsidR="00EC5FDE" w:rsidRPr="00EC5FDE" w:rsidRDefault="00EC5FDE" w:rsidP="00AC4BE5">
            <w:pPr>
              <w:spacing w:after="120"/>
              <w:rPr>
                <w:rFonts w:eastAsiaTheme="minorHAnsi"/>
                <w:i/>
                <w:iCs/>
                <w:lang w:val="lv-LV" w:eastAsia="en-US"/>
              </w:rPr>
            </w:pPr>
            <w:r w:rsidRPr="00EC5FDE">
              <w:rPr>
                <w:rFonts w:eastAsiaTheme="minorHAnsi"/>
                <w:i/>
                <w:iCs/>
                <w:lang w:val="lv-LV" w:eastAsia="en-US"/>
              </w:rPr>
              <w:t>(Ar grozījumiem, kas apstiprināti ar Alūksnes novada domes 24.09.2015. lēmumu Nr.302, protokols Nr.15, 19.p., kas stājas spēkā ar 25.09.2015.)</w:t>
            </w:r>
          </w:p>
        </w:tc>
      </w:tr>
      <w:tr w:rsidR="00EC5FDE" w:rsidRPr="00AC4BE5" w14:paraId="7108BDAB" w14:textId="77777777" w:rsidTr="00CE6D1A">
        <w:tc>
          <w:tcPr>
            <w:tcW w:w="943" w:type="dxa"/>
          </w:tcPr>
          <w:p w14:paraId="0AA0DBBC" w14:textId="0BB69645" w:rsidR="00EC5FDE" w:rsidRDefault="00EC5FDE" w:rsidP="00AC4BE5">
            <w:pPr>
              <w:spacing w:after="120"/>
              <w:rPr>
                <w:rFonts w:eastAsiaTheme="minorHAnsi"/>
                <w:sz w:val="24"/>
                <w:szCs w:val="24"/>
                <w:lang w:val="lv-LV" w:eastAsia="en-US"/>
              </w:rPr>
            </w:pPr>
            <w:r>
              <w:rPr>
                <w:rFonts w:eastAsiaTheme="minorHAnsi"/>
                <w:sz w:val="24"/>
                <w:szCs w:val="24"/>
                <w:lang w:val="lv-LV" w:eastAsia="en-US"/>
              </w:rPr>
              <w:t>1.2.6.</w:t>
            </w:r>
          </w:p>
        </w:tc>
        <w:tc>
          <w:tcPr>
            <w:tcW w:w="3803" w:type="dxa"/>
          </w:tcPr>
          <w:p w14:paraId="581A6D33" w14:textId="143D304F" w:rsidR="00EC5FDE" w:rsidRPr="00AC7FF5" w:rsidRDefault="00EC5FDE" w:rsidP="00AC4BE5">
            <w:pPr>
              <w:spacing w:after="120"/>
              <w:rPr>
                <w:sz w:val="24"/>
                <w:szCs w:val="24"/>
              </w:rPr>
            </w:pPr>
            <w:r>
              <w:rPr>
                <w:sz w:val="24"/>
                <w:szCs w:val="24"/>
              </w:rPr>
              <w:t>“Esi kustībā!”</w:t>
            </w:r>
          </w:p>
        </w:tc>
        <w:tc>
          <w:tcPr>
            <w:tcW w:w="1017" w:type="dxa"/>
          </w:tcPr>
          <w:p w14:paraId="08DC1652" w14:textId="4348C8C7" w:rsidR="00EC5FDE" w:rsidRDefault="00EC5FDE" w:rsidP="00AC4BE5">
            <w:pPr>
              <w:spacing w:after="120"/>
              <w:rPr>
                <w:rFonts w:eastAsiaTheme="minorHAnsi"/>
                <w:sz w:val="24"/>
                <w:szCs w:val="24"/>
                <w:lang w:val="lv-LV" w:eastAsia="en-US"/>
              </w:rPr>
            </w:pPr>
            <w:r>
              <w:rPr>
                <w:rFonts w:eastAsiaTheme="minorHAnsi"/>
                <w:sz w:val="24"/>
                <w:szCs w:val="24"/>
                <w:lang w:val="lv-LV" w:eastAsia="en-US"/>
              </w:rPr>
              <w:t>mēnesī</w:t>
            </w:r>
          </w:p>
        </w:tc>
        <w:tc>
          <w:tcPr>
            <w:tcW w:w="1180" w:type="dxa"/>
          </w:tcPr>
          <w:p w14:paraId="7E5104A1" w14:textId="27DD93F4" w:rsidR="00EC5FDE" w:rsidRDefault="00EC5FDE" w:rsidP="00AC4BE5">
            <w:pPr>
              <w:spacing w:after="120"/>
              <w:jc w:val="center"/>
              <w:rPr>
                <w:rFonts w:eastAsiaTheme="minorHAnsi"/>
                <w:sz w:val="24"/>
                <w:szCs w:val="24"/>
                <w:lang w:val="lv-LV" w:eastAsia="en-US"/>
              </w:rPr>
            </w:pPr>
            <w:r>
              <w:rPr>
                <w:rFonts w:eastAsiaTheme="minorHAnsi"/>
                <w:sz w:val="24"/>
                <w:szCs w:val="24"/>
                <w:lang w:val="lv-LV" w:eastAsia="en-US"/>
              </w:rPr>
              <w:t>2,00</w:t>
            </w:r>
          </w:p>
        </w:tc>
        <w:tc>
          <w:tcPr>
            <w:tcW w:w="1705" w:type="dxa"/>
          </w:tcPr>
          <w:p w14:paraId="052B8137" w14:textId="301E1924" w:rsidR="00EC5FDE" w:rsidRDefault="00EC5FDE" w:rsidP="00AC4BE5">
            <w:pPr>
              <w:spacing w:after="120"/>
              <w:rPr>
                <w:rFonts w:eastAsiaTheme="minorHAnsi"/>
                <w:sz w:val="24"/>
                <w:szCs w:val="24"/>
                <w:lang w:val="lv-LV" w:eastAsia="en-US"/>
              </w:rPr>
            </w:pPr>
            <w:r>
              <w:rPr>
                <w:rFonts w:eastAsiaTheme="minorHAnsi"/>
                <w:sz w:val="24"/>
                <w:szCs w:val="24"/>
                <w:lang w:val="lv-LV" w:eastAsia="en-US"/>
              </w:rPr>
              <w:t>nepiemēro</w:t>
            </w:r>
          </w:p>
        </w:tc>
      </w:tr>
      <w:tr w:rsidR="00A02913" w:rsidRPr="00AC4BE5" w14:paraId="436DA5A1" w14:textId="77777777" w:rsidTr="00D63C3B">
        <w:tc>
          <w:tcPr>
            <w:tcW w:w="8648" w:type="dxa"/>
            <w:gridSpan w:val="5"/>
          </w:tcPr>
          <w:p w14:paraId="05F92E30" w14:textId="21EA24F1" w:rsidR="00A02913" w:rsidRDefault="00A02913" w:rsidP="00AC4BE5">
            <w:pPr>
              <w:spacing w:after="120"/>
              <w:rPr>
                <w:rFonts w:eastAsiaTheme="minorHAnsi"/>
                <w:sz w:val="24"/>
                <w:szCs w:val="24"/>
                <w:lang w:val="lv-LV" w:eastAsia="en-US"/>
              </w:rPr>
            </w:pPr>
            <w:r w:rsidRPr="00EC5FDE">
              <w:rPr>
                <w:rFonts w:eastAsiaTheme="minorHAnsi"/>
                <w:i/>
                <w:iCs/>
                <w:lang w:val="lv-LV" w:eastAsia="en-US"/>
              </w:rPr>
              <w:t xml:space="preserve">(Ar grozījumiem, kas apstiprināti ar Alūksnes novada domes </w:t>
            </w:r>
            <w:r>
              <w:rPr>
                <w:rFonts w:eastAsiaTheme="minorHAnsi"/>
                <w:i/>
                <w:iCs/>
                <w:lang w:val="lv-LV" w:eastAsia="en-US"/>
              </w:rPr>
              <w:t>25.08.2022.</w:t>
            </w:r>
            <w:r w:rsidRPr="00EC5FDE">
              <w:rPr>
                <w:rFonts w:eastAsiaTheme="minorHAnsi"/>
                <w:i/>
                <w:iCs/>
                <w:lang w:val="lv-LV" w:eastAsia="en-US"/>
              </w:rPr>
              <w:t xml:space="preserve"> lēmumu Nr.</w:t>
            </w:r>
            <w:r>
              <w:rPr>
                <w:rFonts w:eastAsiaTheme="minorHAnsi"/>
                <w:i/>
                <w:iCs/>
                <w:lang w:val="lv-LV" w:eastAsia="en-US"/>
              </w:rPr>
              <w:t>321</w:t>
            </w:r>
            <w:r w:rsidRPr="00EC5FDE">
              <w:rPr>
                <w:rFonts w:eastAsiaTheme="minorHAnsi"/>
                <w:i/>
                <w:iCs/>
                <w:lang w:val="lv-LV" w:eastAsia="en-US"/>
              </w:rPr>
              <w:t>, protokols Nr.</w:t>
            </w:r>
            <w:r>
              <w:rPr>
                <w:rFonts w:eastAsiaTheme="minorHAnsi"/>
                <w:i/>
                <w:iCs/>
                <w:lang w:val="lv-LV" w:eastAsia="en-US"/>
              </w:rPr>
              <w:t>20</w:t>
            </w:r>
            <w:r w:rsidRPr="00EC5FDE">
              <w:rPr>
                <w:rFonts w:eastAsiaTheme="minorHAnsi"/>
                <w:i/>
                <w:iCs/>
                <w:lang w:val="lv-LV" w:eastAsia="en-US"/>
              </w:rPr>
              <w:t>, 1</w:t>
            </w:r>
            <w:r>
              <w:rPr>
                <w:rFonts w:eastAsiaTheme="minorHAnsi"/>
                <w:i/>
                <w:iCs/>
                <w:lang w:val="lv-LV" w:eastAsia="en-US"/>
              </w:rPr>
              <w:t>5</w:t>
            </w:r>
            <w:r w:rsidRPr="00EC5FDE">
              <w:rPr>
                <w:rFonts w:eastAsiaTheme="minorHAnsi"/>
                <w:i/>
                <w:iCs/>
                <w:lang w:val="lv-LV" w:eastAsia="en-US"/>
              </w:rPr>
              <w:t xml:space="preserve">.p., kas stājas spēkā ar </w:t>
            </w:r>
            <w:r>
              <w:rPr>
                <w:rFonts w:eastAsiaTheme="minorHAnsi"/>
                <w:i/>
                <w:iCs/>
                <w:lang w:val="lv-LV" w:eastAsia="en-US"/>
              </w:rPr>
              <w:t>29.08.2022.</w:t>
            </w:r>
            <w:r w:rsidRPr="00EC5FDE">
              <w:rPr>
                <w:rFonts w:eastAsiaTheme="minorHAnsi"/>
                <w:i/>
                <w:iCs/>
                <w:lang w:val="lv-LV" w:eastAsia="en-US"/>
              </w:rPr>
              <w:t>)</w:t>
            </w:r>
          </w:p>
        </w:tc>
      </w:tr>
      <w:tr w:rsidR="00A02913" w:rsidRPr="00AC4BE5" w14:paraId="5464FBFB" w14:textId="77777777" w:rsidTr="00CE6D1A">
        <w:tc>
          <w:tcPr>
            <w:tcW w:w="943" w:type="dxa"/>
          </w:tcPr>
          <w:p w14:paraId="5A962BDE" w14:textId="18982AE5" w:rsidR="00A02913" w:rsidRDefault="00A02913" w:rsidP="00AC4BE5">
            <w:pPr>
              <w:spacing w:after="120"/>
              <w:rPr>
                <w:rFonts w:eastAsiaTheme="minorHAnsi"/>
                <w:sz w:val="24"/>
                <w:szCs w:val="24"/>
                <w:lang w:val="lv-LV" w:eastAsia="en-US"/>
              </w:rPr>
            </w:pPr>
            <w:r>
              <w:rPr>
                <w:rFonts w:eastAsiaTheme="minorHAnsi"/>
                <w:sz w:val="24"/>
                <w:szCs w:val="24"/>
                <w:lang w:val="lv-LV" w:eastAsia="en-US"/>
              </w:rPr>
              <w:t>1.2.7.</w:t>
            </w:r>
          </w:p>
        </w:tc>
        <w:tc>
          <w:tcPr>
            <w:tcW w:w="3803" w:type="dxa"/>
          </w:tcPr>
          <w:p w14:paraId="4E1DC714" w14:textId="5F9ACFFF" w:rsidR="00A02913" w:rsidRDefault="00A02913" w:rsidP="00AC4BE5">
            <w:pPr>
              <w:spacing w:after="120"/>
              <w:rPr>
                <w:sz w:val="24"/>
                <w:szCs w:val="24"/>
              </w:rPr>
            </w:pPr>
            <w:r w:rsidRPr="00A02913">
              <w:rPr>
                <w:sz w:val="24"/>
                <w:szCs w:val="24"/>
              </w:rPr>
              <w:t>“Atlētika”</w:t>
            </w:r>
          </w:p>
        </w:tc>
        <w:tc>
          <w:tcPr>
            <w:tcW w:w="1017" w:type="dxa"/>
          </w:tcPr>
          <w:p w14:paraId="676B2587" w14:textId="16BB9C2A" w:rsidR="00A02913" w:rsidRDefault="00A02913" w:rsidP="00AC4BE5">
            <w:pPr>
              <w:spacing w:after="120"/>
              <w:rPr>
                <w:rFonts w:eastAsiaTheme="minorHAnsi"/>
                <w:sz w:val="24"/>
                <w:szCs w:val="24"/>
                <w:lang w:val="lv-LV" w:eastAsia="en-US"/>
              </w:rPr>
            </w:pPr>
            <w:r>
              <w:rPr>
                <w:rFonts w:eastAsiaTheme="minorHAnsi"/>
                <w:sz w:val="24"/>
                <w:szCs w:val="24"/>
                <w:lang w:val="lv-LV" w:eastAsia="en-US"/>
              </w:rPr>
              <w:t>mēnesī</w:t>
            </w:r>
          </w:p>
        </w:tc>
        <w:tc>
          <w:tcPr>
            <w:tcW w:w="1180" w:type="dxa"/>
          </w:tcPr>
          <w:p w14:paraId="148B8F07" w14:textId="1BBDBEEF" w:rsidR="00A02913" w:rsidRDefault="00A02913" w:rsidP="00AC4BE5">
            <w:pPr>
              <w:spacing w:after="120"/>
              <w:jc w:val="center"/>
              <w:rPr>
                <w:rFonts w:eastAsiaTheme="minorHAnsi"/>
                <w:sz w:val="24"/>
                <w:szCs w:val="24"/>
                <w:lang w:val="lv-LV" w:eastAsia="en-US"/>
              </w:rPr>
            </w:pPr>
            <w:r>
              <w:rPr>
                <w:rFonts w:eastAsiaTheme="minorHAnsi"/>
                <w:sz w:val="24"/>
                <w:szCs w:val="24"/>
                <w:lang w:val="lv-LV" w:eastAsia="en-US"/>
              </w:rPr>
              <w:t>7,00</w:t>
            </w:r>
          </w:p>
        </w:tc>
        <w:tc>
          <w:tcPr>
            <w:tcW w:w="1705" w:type="dxa"/>
          </w:tcPr>
          <w:p w14:paraId="48FAB0FF" w14:textId="4A9D0ED9" w:rsidR="00A02913" w:rsidRDefault="00A02913" w:rsidP="00AC4BE5">
            <w:pPr>
              <w:spacing w:after="120"/>
              <w:rPr>
                <w:rFonts w:eastAsiaTheme="minorHAnsi"/>
                <w:sz w:val="24"/>
                <w:szCs w:val="24"/>
                <w:lang w:val="lv-LV" w:eastAsia="en-US"/>
              </w:rPr>
            </w:pPr>
            <w:r>
              <w:rPr>
                <w:rFonts w:eastAsiaTheme="minorHAnsi"/>
                <w:sz w:val="24"/>
                <w:szCs w:val="24"/>
                <w:lang w:val="lv-LV" w:eastAsia="en-US"/>
              </w:rPr>
              <w:t>nepiemēro</w:t>
            </w:r>
          </w:p>
        </w:tc>
      </w:tr>
      <w:tr w:rsidR="003D61FC" w:rsidRPr="00AC4BE5" w14:paraId="7E080D38" w14:textId="77777777" w:rsidTr="00C31211">
        <w:tc>
          <w:tcPr>
            <w:tcW w:w="8648" w:type="dxa"/>
            <w:gridSpan w:val="5"/>
          </w:tcPr>
          <w:p w14:paraId="228C5E3D" w14:textId="0BBB800B" w:rsidR="003D61FC" w:rsidRDefault="003D61FC" w:rsidP="003D61FC">
            <w:pPr>
              <w:spacing w:after="120"/>
              <w:rPr>
                <w:rFonts w:eastAsiaTheme="minorHAnsi"/>
                <w:sz w:val="24"/>
                <w:szCs w:val="24"/>
                <w:lang w:val="lv-LV" w:eastAsia="en-US"/>
              </w:rPr>
            </w:pPr>
            <w:r w:rsidRPr="00CE6D1A">
              <w:rPr>
                <w:i/>
                <w:lang w:val="lv-LV"/>
              </w:rPr>
              <w:t xml:space="preserve">(Ar grozījumiem, kas apstiprināti ar Alūksnes novada </w:t>
            </w:r>
            <w:r>
              <w:rPr>
                <w:i/>
                <w:lang w:val="lv-LV"/>
              </w:rPr>
              <w:t xml:space="preserve">pašvaldības </w:t>
            </w:r>
            <w:r w:rsidRPr="00CE6D1A">
              <w:rPr>
                <w:i/>
                <w:lang w:val="lv-LV"/>
              </w:rPr>
              <w:t xml:space="preserve">domes </w:t>
            </w:r>
            <w:r>
              <w:rPr>
                <w:i/>
                <w:lang w:val="lv-LV"/>
              </w:rPr>
              <w:t>29.12.2022.</w:t>
            </w:r>
            <w:r w:rsidRPr="00CE6D1A">
              <w:rPr>
                <w:i/>
                <w:lang w:val="lv-LV"/>
              </w:rPr>
              <w:t xml:space="preserve"> lēmumu Nr.</w:t>
            </w:r>
            <w:r>
              <w:rPr>
                <w:i/>
                <w:lang w:val="lv-LV"/>
              </w:rPr>
              <w:t>468</w:t>
            </w:r>
            <w:r w:rsidRPr="00CE6D1A">
              <w:rPr>
                <w:i/>
                <w:lang w:val="lv-LV"/>
              </w:rPr>
              <w:t>, protokols Nr.</w:t>
            </w:r>
            <w:r>
              <w:rPr>
                <w:i/>
                <w:lang w:val="lv-LV"/>
              </w:rPr>
              <w:t>27</w:t>
            </w:r>
            <w:r w:rsidRPr="00CE6D1A">
              <w:rPr>
                <w:i/>
                <w:lang w:val="lv-LV"/>
              </w:rPr>
              <w:t xml:space="preserve">, </w:t>
            </w:r>
            <w:r>
              <w:rPr>
                <w:i/>
                <w:lang w:val="lv-LV"/>
              </w:rPr>
              <w:t>22</w:t>
            </w:r>
            <w:r w:rsidRPr="00CE6D1A">
              <w:rPr>
                <w:i/>
                <w:lang w:val="lv-LV"/>
              </w:rPr>
              <w:t xml:space="preserve">.p., kas stājas spēkā ar </w:t>
            </w:r>
            <w:r>
              <w:rPr>
                <w:i/>
                <w:lang w:val="lv-LV"/>
              </w:rPr>
              <w:t>01.01.2023.</w:t>
            </w:r>
            <w:r w:rsidRPr="00CE6D1A">
              <w:rPr>
                <w:i/>
                <w:lang w:val="lv-LV"/>
              </w:rPr>
              <w:t>)</w:t>
            </w:r>
          </w:p>
        </w:tc>
      </w:tr>
      <w:tr w:rsidR="003D61FC" w:rsidRPr="00AC4BE5" w14:paraId="57AF0FDA" w14:textId="77777777" w:rsidTr="00CE6D1A">
        <w:tc>
          <w:tcPr>
            <w:tcW w:w="943" w:type="dxa"/>
          </w:tcPr>
          <w:p w14:paraId="307C0C08" w14:textId="4B595F74" w:rsidR="003D61FC" w:rsidRDefault="003D61FC" w:rsidP="00AC4BE5">
            <w:pPr>
              <w:spacing w:after="120"/>
              <w:rPr>
                <w:rFonts w:eastAsiaTheme="minorHAnsi"/>
                <w:sz w:val="24"/>
                <w:szCs w:val="24"/>
                <w:lang w:val="lv-LV" w:eastAsia="en-US"/>
              </w:rPr>
            </w:pPr>
            <w:r>
              <w:rPr>
                <w:rFonts w:eastAsiaTheme="minorHAnsi"/>
                <w:sz w:val="24"/>
                <w:szCs w:val="24"/>
                <w:lang w:val="lv-LV" w:eastAsia="en-US"/>
              </w:rPr>
              <w:t>1.2.8.</w:t>
            </w:r>
          </w:p>
        </w:tc>
        <w:tc>
          <w:tcPr>
            <w:tcW w:w="3803" w:type="dxa"/>
          </w:tcPr>
          <w:p w14:paraId="21E64E99" w14:textId="16C421C1" w:rsidR="003D61FC" w:rsidRPr="00A02913" w:rsidRDefault="003D61FC" w:rsidP="00AC4BE5">
            <w:pPr>
              <w:spacing w:after="120"/>
              <w:rPr>
                <w:sz w:val="24"/>
                <w:szCs w:val="24"/>
              </w:rPr>
            </w:pPr>
            <w:r>
              <w:rPr>
                <w:sz w:val="24"/>
                <w:szCs w:val="24"/>
              </w:rPr>
              <w:t>Badmintons</w:t>
            </w:r>
          </w:p>
        </w:tc>
        <w:tc>
          <w:tcPr>
            <w:tcW w:w="1017" w:type="dxa"/>
          </w:tcPr>
          <w:p w14:paraId="1B620632" w14:textId="3D1913C9" w:rsidR="003D61FC" w:rsidRDefault="003D61FC" w:rsidP="00AC4BE5">
            <w:pPr>
              <w:spacing w:after="120"/>
              <w:rPr>
                <w:rFonts w:eastAsiaTheme="minorHAnsi"/>
                <w:sz w:val="24"/>
                <w:szCs w:val="24"/>
                <w:lang w:val="lv-LV" w:eastAsia="en-US"/>
              </w:rPr>
            </w:pPr>
            <w:r>
              <w:rPr>
                <w:rFonts w:eastAsiaTheme="minorHAnsi"/>
                <w:sz w:val="24"/>
                <w:szCs w:val="24"/>
                <w:lang w:val="lv-LV" w:eastAsia="en-US"/>
              </w:rPr>
              <w:t>mēnesī</w:t>
            </w:r>
          </w:p>
        </w:tc>
        <w:tc>
          <w:tcPr>
            <w:tcW w:w="1180" w:type="dxa"/>
          </w:tcPr>
          <w:p w14:paraId="1A947200" w14:textId="60C18D88" w:rsidR="003D61FC" w:rsidRDefault="003D61FC" w:rsidP="00AC4BE5">
            <w:pPr>
              <w:spacing w:after="120"/>
              <w:jc w:val="center"/>
              <w:rPr>
                <w:rFonts w:eastAsiaTheme="minorHAnsi"/>
                <w:sz w:val="24"/>
                <w:szCs w:val="24"/>
                <w:lang w:val="lv-LV" w:eastAsia="en-US"/>
              </w:rPr>
            </w:pPr>
            <w:r>
              <w:rPr>
                <w:rFonts w:eastAsiaTheme="minorHAnsi"/>
                <w:sz w:val="24"/>
                <w:szCs w:val="24"/>
                <w:lang w:val="lv-LV" w:eastAsia="en-US"/>
              </w:rPr>
              <w:t>2,00</w:t>
            </w:r>
          </w:p>
        </w:tc>
        <w:tc>
          <w:tcPr>
            <w:tcW w:w="1705" w:type="dxa"/>
          </w:tcPr>
          <w:p w14:paraId="4BE62891" w14:textId="50454CE3" w:rsidR="003D61FC" w:rsidRDefault="003D61FC" w:rsidP="00AC4BE5">
            <w:pPr>
              <w:spacing w:after="120"/>
              <w:rPr>
                <w:rFonts w:eastAsiaTheme="minorHAnsi"/>
                <w:sz w:val="24"/>
                <w:szCs w:val="24"/>
                <w:lang w:val="lv-LV" w:eastAsia="en-US"/>
              </w:rPr>
            </w:pPr>
            <w:r>
              <w:rPr>
                <w:rFonts w:eastAsiaTheme="minorHAnsi"/>
                <w:sz w:val="24"/>
                <w:szCs w:val="24"/>
                <w:lang w:val="lv-LV" w:eastAsia="en-US"/>
              </w:rPr>
              <w:t>nepiemēro</w:t>
            </w:r>
          </w:p>
        </w:tc>
      </w:tr>
      <w:tr w:rsidR="00CE6D1A" w:rsidRPr="00AC4BE5" w14:paraId="7CF8A85A" w14:textId="77777777" w:rsidTr="00A02913">
        <w:trPr>
          <w:trHeight w:val="561"/>
        </w:trPr>
        <w:tc>
          <w:tcPr>
            <w:tcW w:w="8648" w:type="dxa"/>
            <w:gridSpan w:val="5"/>
          </w:tcPr>
          <w:p w14:paraId="78234AC7" w14:textId="74BBC6B9" w:rsidR="00CE6D1A" w:rsidRPr="00A02913" w:rsidRDefault="003D61FC" w:rsidP="00A02913">
            <w:pPr>
              <w:jc w:val="both"/>
              <w:rPr>
                <w:i/>
                <w:lang w:val="lv-LV"/>
              </w:rPr>
            </w:pPr>
            <w:r w:rsidRPr="00CE6D1A">
              <w:rPr>
                <w:i/>
                <w:lang w:val="lv-LV"/>
              </w:rPr>
              <w:t xml:space="preserve">(Ar grozījumiem, kas apstiprināti ar Alūksnes novada </w:t>
            </w:r>
            <w:r>
              <w:rPr>
                <w:i/>
                <w:lang w:val="lv-LV"/>
              </w:rPr>
              <w:t xml:space="preserve">pašvaldības </w:t>
            </w:r>
            <w:r w:rsidRPr="00CE6D1A">
              <w:rPr>
                <w:i/>
                <w:lang w:val="lv-LV"/>
              </w:rPr>
              <w:t xml:space="preserve">domes </w:t>
            </w:r>
            <w:r>
              <w:rPr>
                <w:i/>
                <w:lang w:val="lv-LV"/>
              </w:rPr>
              <w:t>31.08.2023.</w:t>
            </w:r>
            <w:r w:rsidRPr="00CE6D1A">
              <w:rPr>
                <w:i/>
                <w:lang w:val="lv-LV"/>
              </w:rPr>
              <w:t xml:space="preserve"> lēmumu Nr.</w:t>
            </w:r>
            <w:r>
              <w:rPr>
                <w:i/>
                <w:lang w:val="lv-LV"/>
              </w:rPr>
              <w:t>255</w:t>
            </w:r>
            <w:r w:rsidRPr="00CE6D1A">
              <w:rPr>
                <w:i/>
                <w:lang w:val="lv-LV"/>
              </w:rPr>
              <w:t>, protokols Nr.</w:t>
            </w:r>
            <w:r>
              <w:rPr>
                <w:i/>
                <w:lang w:val="lv-LV"/>
              </w:rPr>
              <w:t>10</w:t>
            </w:r>
            <w:r w:rsidRPr="00CE6D1A">
              <w:rPr>
                <w:i/>
                <w:lang w:val="lv-LV"/>
              </w:rPr>
              <w:t xml:space="preserve">, </w:t>
            </w:r>
            <w:r>
              <w:rPr>
                <w:i/>
                <w:lang w:val="lv-LV"/>
              </w:rPr>
              <w:t>19</w:t>
            </w:r>
            <w:r w:rsidRPr="00CE6D1A">
              <w:rPr>
                <w:i/>
                <w:lang w:val="lv-LV"/>
              </w:rPr>
              <w:t xml:space="preserve">.p., kas stājas spēkā ar </w:t>
            </w:r>
            <w:r>
              <w:rPr>
                <w:i/>
                <w:lang w:val="lv-LV"/>
              </w:rPr>
              <w:t>01.09</w:t>
            </w:r>
            <w:r>
              <w:rPr>
                <w:i/>
                <w:lang w:val="lv-LV"/>
              </w:rPr>
              <w:t>.2023.</w:t>
            </w:r>
            <w:r w:rsidRPr="00CE6D1A">
              <w:rPr>
                <w:i/>
                <w:lang w:val="lv-LV"/>
              </w:rPr>
              <w:t>)</w:t>
            </w:r>
          </w:p>
        </w:tc>
      </w:tr>
      <w:tr w:rsidR="008647A6" w:rsidRPr="00AC4BE5" w14:paraId="58A459E6" w14:textId="77777777" w:rsidTr="00CE6D1A">
        <w:tc>
          <w:tcPr>
            <w:tcW w:w="943" w:type="dxa"/>
          </w:tcPr>
          <w:p w14:paraId="6A5F92D5" w14:textId="77777777" w:rsidR="008647A6" w:rsidRPr="00CE6D1A" w:rsidRDefault="00CE6D1A" w:rsidP="00CE6D1A">
            <w:pPr>
              <w:spacing w:after="120"/>
              <w:rPr>
                <w:rFonts w:eastAsiaTheme="minorHAnsi"/>
                <w:sz w:val="24"/>
                <w:szCs w:val="24"/>
                <w:lang w:val="lv-LV" w:eastAsia="en-US"/>
              </w:rPr>
            </w:pPr>
            <w:r>
              <w:rPr>
                <w:rFonts w:eastAsiaTheme="minorHAnsi"/>
                <w:sz w:val="24"/>
                <w:szCs w:val="24"/>
                <w:lang w:val="lv-LV" w:eastAsia="en-US"/>
              </w:rPr>
              <w:t>2.</w:t>
            </w:r>
          </w:p>
        </w:tc>
        <w:tc>
          <w:tcPr>
            <w:tcW w:w="3803" w:type="dxa"/>
          </w:tcPr>
          <w:p w14:paraId="6F90E53F" w14:textId="77777777" w:rsidR="008647A6" w:rsidRPr="00CE6D1A" w:rsidRDefault="00CE6D1A" w:rsidP="00AC4BE5">
            <w:pPr>
              <w:spacing w:after="120"/>
              <w:rPr>
                <w:sz w:val="24"/>
                <w:szCs w:val="24"/>
                <w:lang w:val="lv-LV"/>
              </w:rPr>
            </w:pPr>
            <w:r w:rsidRPr="00CE6D1A">
              <w:rPr>
                <w:sz w:val="24"/>
                <w:szCs w:val="24"/>
                <w:lang w:val="lv-LV"/>
              </w:rPr>
              <w:t>Dalības maksa sacensībās citu izglītības iestāžu komandu dalībniekiem</w:t>
            </w:r>
          </w:p>
        </w:tc>
        <w:tc>
          <w:tcPr>
            <w:tcW w:w="1017" w:type="dxa"/>
          </w:tcPr>
          <w:p w14:paraId="24B782FF" w14:textId="77777777" w:rsidR="008647A6" w:rsidRDefault="00CE6D1A" w:rsidP="00AC4BE5">
            <w:pPr>
              <w:spacing w:after="120"/>
              <w:rPr>
                <w:rFonts w:eastAsiaTheme="minorHAnsi"/>
                <w:sz w:val="24"/>
                <w:szCs w:val="24"/>
                <w:lang w:val="lv-LV" w:eastAsia="en-US"/>
              </w:rPr>
            </w:pPr>
            <w:r>
              <w:rPr>
                <w:rFonts w:eastAsiaTheme="minorHAnsi"/>
                <w:sz w:val="24"/>
                <w:szCs w:val="24"/>
                <w:lang w:val="lv-LV" w:eastAsia="en-US"/>
              </w:rPr>
              <w:t>persona</w:t>
            </w:r>
          </w:p>
        </w:tc>
        <w:tc>
          <w:tcPr>
            <w:tcW w:w="1180" w:type="dxa"/>
          </w:tcPr>
          <w:p w14:paraId="2F2933B3" w14:textId="77777777" w:rsidR="008647A6" w:rsidRDefault="00CE6D1A" w:rsidP="00AC4BE5">
            <w:pPr>
              <w:spacing w:after="120"/>
              <w:jc w:val="center"/>
              <w:rPr>
                <w:rFonts w:eastAsiaTheme="minorHAnsi"/>
                <w:sz w:val="24"/>
                <w:szCs w:val="24"/>
                <w:lang w:val="lv-LV" w:eastAsia="en-US"/>
              </w:rPr>
            </w:pPr>
            <w:r>
              <w:rPr>
                <w:rFonts w:eastAsiaTheme="minorHAnsi"/>
                <w:sz w:val="24"/>
                <w:szCs w:val="24"/>
                <w:lang w:val="lv-LV" w:eastAsia="en-US"/>
              </w:rPr>
              <w:t>2,00</w:t>
            </w:r>
          </w:p>
        </w:tc>
        <w:tc>
          <w:tcPr>
            <w:tcW w:w="1705" w:type="dxa"/>
          </w:tcPr>
          <w:p w14:paraId="5AB1234E" w14:textId="77777777" w:rsidR="008647A6" w:rsidRDefault="00CE6D1A" w:rsidP="00AC4BE5">
            <w:pPr>
              <w:spacing w:after="120"/>
              <w:rPr>
                <w:rFonts w:eastAsiaTheme="minorHAnsi"/>
                <w:sz w:val="24"/>
                <w:szCs w:val="24"/>
                <w:lang w:val="lv-LV" w:eastAsia="en-US"/>
              </w:rPr>
            </w:pPr>
            <w:r>
              <w:rPr>
                <w:rFonts w:eastAsiaTheme="minorHAnsi"/>
                <w:sz w:val="24"/>
                <w:szCs w:val="24"/>
                <w:lang w:val="lv-LV" w:eastAsia="en-US"/>
              </w:rPr>
              <w:t>nepiemēro</w:t>
            </w:r>
          </w:p>
        </w:tc>
      </w:tr>
      <w:tr w:rsidR="00221148" w:rsidRPr="00AC4BE5" w14:paraId="5B417220" w14:textId="77777777" w:rsidTr="00D62E39">
        <w:tc>
          <w:tcPr>
            <w:tcW w:w="8648" w:type="dxa"/>
            <w:gridSpan w:val="5"/>
          </w:tcPr>
          <w:p w14:paraId="3419C258" w14:textId="77777777" w:rsidR="00221148" w:rsidRDefault="00221148" w:rsidP="00AC4BE5">
            <w:pPr>
              <w:spacing w:after="120"/>
              <w:rPr>
                <w:rFonts w:eastAsiaTheme="minorHAnsi"/>
                <w:sz w:val="24"/>
                <w:szCs w:val="24"/>
                <w:lang w:val="lv-LV" w:eastAsia="en-US"/>
              </w:rPr>
            </w:pPr>
            <w:r w:rsidRPr="00CE6D1A">
              <w:rPr>
                <w:i/>
                <w:lang w:val="lv-LV"/>
              </w:rPr>
              <w:t xml:space="preserve">(Ar grozījumiem, kas apstiprināti ar Alūksnes novada domes </w:t>
            </w:r>
            <w:r>
              <w:rPr>
                <w:i/>
                <w:lang w:val="lv-LV"/>
              </w:rPr>
              <w:t>24.09.2015.</w:t>
            </w:r>
            <w:r w:rsidRPr="00CE6D1A">
              <w:rPr>
                <w:i/>
                <w:lang w:val="lv-LV"/>
              </w:rPr>
              <w:t xml:space="preserve"> lēmumu Nr.</w:t>
            </w:r>
            <w:r>
              <w:rPr>
                <w:i/>
                <w:lang w:val="lv-LV"/>
              </w:rPr>
              <w:t>302</w:t>
            </w:r>
            <w:r w:rsidRPr="00CE6D1A">
              <w:rPr>
                <w:i/>
                <w:lang w:val="lv-LV"/>
              </w:rPr>
              <w:t>, protokols Nr.</w:t>
            </w:r>
            <w:r>
              <w:rPr>
                <w:i/>
                <w:lang w:val="lv-LV"/>
              </w:rPr>
              <w:t>15</w:t>
            </w:r>
            <w:r w:rsidRPr="00CE6D1A">
              <w:rPr>
                <w:i/>
                <w:lang w:val="lv-LV"/>
              </w:rPr>
              <w:t xml:space="preserve">, </w:t>
            </w:r>
            <w:r>
              <w:rPr>
                <w:i/>
                <w:lang w:val="lv-LV"/>
              </w:rPr>
              <w:t>19</w:t>
            </w:r>
            <w:r w:rsidRPr="00CE6D1A">
              <w:rPr>
                <w:i/>
                <w:lang w:val="lv-LV"/>
              </w:rPr>
              <w:t xml:space="preserve">.p., kas stājas spēkā ar </w:t>
            </w:r>
            <w:r>
              <w:rPr>
                <w:i/>
                <w:lang w:val="lv-LV"/>
              </w:rPr>
              <w:t>25.09.2015.</w:t>
            </w:r>
            <w:r w:rsidRPr="00CE6D1A">
              <w:rPr>
                <w:i/>
                <w:lang w:val="lv-LV"/>
              </w:rPr>
              <w:t>)</w:t>
            </w:r>
          </w:p>
        </w:tc>
      </w:tr>
    </w:tbl>
    <w:p w14:paraId="78C40C64" w14:textId="77777777" w:rsidR="00AC4BE5" w:rsidRPr="00AC4BE5" w:rsidRDefault="00AC4BE5" w:rsidP="00AC4BE5">
      <w:pPr>
        <w:spacing w:after="120"/>
        <w:jc w:val="center"/>
        <w:rPr>
          <w:rFonts w:eastAsiaTheme="minorHAnsi"/>
          <w:b/>
          <w:sz w:val="24"/>
          <w:szCs w:val="24"/>
          <w:lang w:val="lv-LV" w:eastAsia="en-US"/>
        </w:rPr>
      </w:pPr>
    </w:p>
    <w:p w14:paraId="141C3F35" w14:textId="77777777" w:rsidR="00AC4BE5" w:rsidRPr="00AC4BE5" w:rsidRDefault="00AC4BE5" w:rsidP="00AC4BE5">
      <w:pPr>
        <w:jc w:val="both"/>
        <w:rPr>
          <w:sz w:val="24"/>
          <w:szCs w:val="24"/>
          <w:lang w:val="lv-LV" w:eastAsia="en-US"/>
        </w:rPr>
      </w:pPr>
      <w:r w:rsidRPr="00AC4BE5">
        <w:rPr>
          <w:sz w:val="24"/>
          <w:szCs w:val="24"/>
          <w:lang w:val="lv-LV" w:eastAsia="en-US"/>
        </w:rPr>
        <w:t xml:space="preserve">      Domes priekšsēdētājs </w:t>
      </w:r>
      <w:r w:rsidRPr="00AC4BE5">
        <w:rPr>
          <w:sz w:val="24"/>
          <w:szCs w:val="24"/>
          <w:lang w:val="lv-LV" w:eastAsia="en-US"/>
        </w:rPr>
        <w:tab/>
      </w:r>
      <w:r w:rsidRPr="00AC4BE5">
        <w:rPr>
          <w:sz w:val="24"/>
          <w:szCs w:val="24"/>
          <w:lang w:val="lv-LV" w:eastAsia="en-US"/>
        </w:rPr>
        <w:tab/>
      </w:r>
      <w:r w:rsidRPr="00AC4BE5">
        <w:rPr>
          <w:sz w:val="24"/>
          <w:szCs w:val="24"/>
          <w:lang w:val="lv-LV" w:eastAsia="en-US"/>
        </w:rPr>
        <w:tab/>
      </w:r>
      <w:r w:rsidRPr="00AC4BE5">
        <w:rPr>
          <w:sz w:val="24"/>
          <w:szCs w:val="24"/>
          <w:lang w:val="lv-LV" w:eastAsia="en-US"/>
        </w:rPr>
        <w:tab/>
      </w:r>
      <w:r w:rsidRPr="00AC4BE5">
        <w:rPr>
          <w:sz w:val="24"/>
          <w:szCs w:val="24"/>
          <w:lang w:val="lv-LV" w:eastAsia="en-US"/>
        </w:rPr>
        <w:tab/>
      </w:r>
      <w:r w:rsidRPr="00AC4BE5">
        <w:rPr>
          <w:sz w:val="24"/>
          <w:szCs w:val="24"/>
          <w:lang w:val="lv-LV" w:eastAsia="en-US"/>
        </w:rPr>
        <w:tab/>
        <w:t>A.DUKULIS</w:t>
      </w:r>
    </w:p>
    <w:p w14:paraId="1AB196DE" w14:textId="77777777" w:rsidR="00AC4BE5" w:rsidRPr="00AC4BE5" w:rsidRDefault="00AC4BE5" w:rsidP="00AC4BE5">
      <w:pPr>
        <w:spacing w:after="200" w:line="276" w:lineRule="auto"/>
        <w:rPr>
          <w:rFonts w:asciiTheme="minorHAnsi" w:eastAsiaTheme="minorHAnsi" w:hAnsiTheme="minorHAnsi" w:cstheme="minorBidi"/>
          <w:sz w:val="22"/>
          <w:szCs w:val="22"/>
          <w:lang w:val="lv-LV" w:eastAsia="en-US"/>
        </w:rPr>
      </w:pPr>
    </w:p>
    <w:p w14:paraId="29F5887C" w14:textId="77777777" w:rsidR="00346D39" w:rsidRDefault="00346D39"/>
    <w:sectPr w:rsidR="00346D39" w:rsidSect="00AC4BE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26DB"/>
    <w:multiLevelType w:val="multilevel"/>
    <w:tmpl w:val="5DC01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6270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E5"/>
    <w:rsid w:val="00221148"/>
    <w:rsid w:val="00346D39"/>
    <w:rsid w:val="003D61FC"/>
    <w:rsid w:val="006C5CEB"/>
    <w:rsid w:val="00761D46"/>
    <w:rsid w:val="008647A6"/>
    <w:rsid w:val="00932A6E"/>
    <w:rsid w:val="00A02913"/>
    <w:rsid w:val="00A4112A"/>
    <w:rsid w:val="00AA5C2D"/>
    <w:rsid w:val="00AC4BE5"/>
    <w:rsid w:val="00CE6D1A"/>
    <w:rsid w:val="00EC5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C3A"/>
  <w15:docId w15:val="{572C3F80-E8BC-4239-B73C-FC79DE70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2913"/>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C4B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4BE5"/>
    <w:rPr>
      <w:rFonts w:ascii="Tahoma" w:eastAsia="Times New Roman" w:hAnsi="Tahoma" w:cs="Tahoma"/>
      <w:sz w:val="16"/>
      <w:szCs w:val="16"/>
      <w:lang w:val="en-US" w:eastAsia="lv-LV"/>
    </w:rPr>
  </w:style>
  <w:style w:type="table" w:styleId="Reatabula">
    <w:name w:val="Table Grid"/>
    <w:basedOn w:val="Parastatabula"/>
    <w:uiPriority w:val="59"/>
    <w:rsid w:val="00AC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E6D1A"/>
    <w:pPr>
      <w:ind w:left="720"/>
      <w:contextualSpacing/>
    </w:pPr>
  </w:style>
  <w:style w:type="character" w:styleId="Komentraatsauce">
    <w:name w:val="annotation reference"/>
    <w:basedOn w:val="Noklusjumarindkopasfonts"/>
    <w:uiPriority w:val="99"/>
    <w:semiHidden/>
    <w:unhideWhenUsed/>
    <w:rsid w:val="00932A6E"/>
    <w:rPr>
      <w:sz w:val="16"/>
      <w:szCs w:val="16"/>
    </w:rPr>
  </w:style>
  <w:style w:type="paragraph" w:styleId="Komentrateksts">
    <w:name w:val="annotation text"/>
    <w:basedOn w:val="Parasts"/>
    <w:link w:val="KomentratekstsRakstz"/>
    <w:uiPriority w:val="99"/>
    <w:semiHidden/>
    <w:unhideWhenUsed/>
    <w:rsid w:val="00932A6E"/>
  </w:style>
  <w:style w:type="character" w:customStyle="1" w:styleId="KomentratekstsRakstz">
    <w:name w:val="Komentāra teksts Rakstz."/>
    <w:basedOn w:val="Noklusjumarindkopasfonts"/>
    <w:link w:val="Komentrateksts"/>
    <w:uiPriority w:val="99"/>
    <w:semiHidden/>
    <w:rsid w:val="00932A6E"/>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932A6E"/>
    <w:rPr>
      <w:b/>
      <w:bCs/>
    </w:rPr>
  </w:style>
  <w:style w:type="character" w:customStyle="1" w:styleId="KomentratmaRakstz">
    <w:name w:val="Komentāra tēma Rakstz."/>
    <w:basedOn w:val="KomentratekstsRakstz"/>
    <w:link w:val="Komentratma"/>
    <w:uiPriority w:val="99"/>
    <w:semiHidden/>
    <w:rsid w:val="00932A6E"/>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3217</Words>
  <Characters>1834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11</cp:revision>
  <dcterms:created xsi:type="dcterms:W3CDTF">2014-09-29T08:30:00Z</dcterms:created>
  <dcterms:modified xsi:type="dcterms:W3CDTF">2023-09-04T14:07:00Z</dcterms:modified>
</cp:coreProperties>
</file>