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5F45" w14:textId="77777777" w:rsidR="0097154A" w:rsidRPr="001E79B1" w:rsidRDefault="0097154A" w:rsidP="0097154A">
      <w:pPr>
        <w:widowControl/>
        <w:autoSpaceDE/>
        <w:autoSpaceDN/>
        <w:jc w:val="center"/>
        <w:rPr>
          <w:rFonts w:cs="Times New Roman"/>
          <w:kern w:val="0"/>
        </w:rPr>
      </w:pPr>
      <w:r w:rsidRPr="001E79B1">
        <w:rPr>
          <w:rFonts w:cs="Times New Roman"/>
          <w:noProof/>
          <w:kern w:val="0"/>
        </w:rPr>
        <w:drawing>
          <wp:inline distT="0" distB="0" distL="0" distR="0" wp14:anchorId="7A3708D2" wp14:editId="2C5A59D3">
            <wp:extent cx="590550" cy="723900"/>
            <wp:effectExtent l="0" t="0" r="0" b="0"/>
            <wp:docPr id="68782705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14:paraId="16C0C9A3" w14:textId="77777777" w:rsidR="0097154A" w:rsidRPr="001E79B1" w:rsidRDefault="0097154A" w:rsidP="0097154A">
      <w:pPr>
        <w:widowControl/>
        <w:autoSpaceDE/>
        <w:autoSpaceDN/>
        <w:jc w:val="center"/>
        <w:rPr>
          <w:rFonts w:cs="Times New Roman"/>
          <w:kern w:val="0"/>
          <w:szCs w:val="24"/>
        </w:rPr>
      </w:pPr>
    </w:p>
    <w:p w14:paraId="7D043772" w14:textId="77777777" w:rsidR="0097154A" w:rsidRPr="001E79B1" w:rsidRDefault="0097154A" w:rsidP="0097154A">
      <w:pPr>
        <w:widowControl/>
        <w:tabs>
          <w:tab w:val="left" w:pos="2980"/>
          <w:tab w:val="center" w:pos="4537"/>
        </w:tabs>
        <w:autoSpaceDE/>
        <w:autoSpaceDN/>
        <w:spacing w:line="360" w:lineRule="auto"/>
        <w:jc w:val="center"/>
        <w:rPr>
          <w:rFonts w:cs="Times New Roman"/>
          <w:kern w:val="0"/>
          <w:sz w:val="22"/>
          <w:szCs w:val="22"/>
        </w:rPr>
      </w:pPr>
      <w:r w:rsidRPr="001E79B1">
        <w:rPr>
          <w:rFonts w:cs="Times New Roman"/>
          <w:kern w:val="0"/>
          <w:sz w:val="22"/>
          <w:szCs w:val="22"/>
        </w:rPr>
        <w:t>ALŪKSNES NOVADA PAŠVALDĪBA</w:t>
      </w:r>
    </w:p>
    <w:p w14:paraId="25D00A53" w14:textId="77777777" w:rsidR="0097154A" w:rsidRPr="001E79B1" w:rsidRDefault="0097154A" w:rsidP="0097154A">
      <w:pPr>
        <w:keepNext/>
        <w:widowControl/>
        <w:pBdr>
          <w:bottom w:val="single" w:sz="4" w:space="1" w:color="auto"/>
        </w:pBdr>
        <w:autoSpaceDE/>
        <w:autoSpaceDN/>
        <w:spacing w:line="360" w:lineRule="auto"/>
        <w:jc w:val="center"/>
        <w:outlineLvl w:val="0"/>
        <w:rPr>
          <w:rFonts w:cs="Times New Roman"/>
          <w:b/>
          <w:kern w:val="0"/>
          <w:sz w:val="28"/>
        </w:rPr>
      </w:pPr>
      <w:r w:rsidRPr="001E79B1">
        <w:rPr>
          <w:rFonts w:cs="Times New Roman"/>
          <w:b/>
          <w:kern w:val="0"/>
          <w:sz w:val="28"/>
        </w:rPr>
        <w:t>APSTĀDĪJUMU AIZSARDZĪBAS KOMISIJA</w:t>
      </w:r>
    </w:p>
    <w:p w14:paraId="3928DA02" w14:textId="77777777" w:rsidR="0097154A" w:rsidRPr="001E79B1" w:rsidRDefault="0097154A" w:rsidP="0097154A">
      <w:pPr>
        <w:widowControl/>
        <w:autoSpaceDE/>
        <w:autoSpaceDN/>
        <w:jc w:val="center"/>
        <w:rPr>
          <w:rFonts w:cs="Times New Roman"/>
          <w:kern w:val="0"/>
          <w:sz w:val="20"/>
        </w:rPr>
      </w:pPr>
      <w:r w:rsidRPr="001E79B1">
        <w:rPr>
          <w:rFonts w:cs="Times New Roman"/>
          <w:kern w:val="0"/>
          <w:sz w:val="20"/>
        </w:rPr>
        <w:t>Dārza iela 11, Alūksne, Alūksnes novads, LV – 4301, tālrunis 64381496, e-pasts dome@aluksne.lv</w:t>
      </w:r>
    </w:p>
    <w:p w14:paraId="6F405FFB" w14:textId="77777777" w:rsidR="0097154A" w:rsidRPr="001E79B1" w:rsidRDefault="0097154A" w:rsidP="0097154A">
      <w:pPr>
        <w:keepNext/>
        <w:widowControl/>
        <w:autoSpaceDE/>
        <w:autoSpaceDN/>
        <w:jc w:val="center"/>
        <w:outlineLvl w:val="1"/>
        <w:rPr>
          <w:rFonts w:cs="Times New Roman"/>
          <w:b/>
          <w:bCs/>
          <w:kern w:val="0"/>
          <w:szCs w:val="24"/>
        </w:rPr>
      </w:pPr>
    </w:p>
    <w:p w14:paraId="13AF178C" w14:textId="77777777" w:rsidR="0097154A" w:rsidRDefault="0097154A" w:rsidP="0097154A">
      <w:pPr>
        <w:keepNext/>
        <w:widowControl/>
        <w:autoSpaceDE/>
        <w:autoSpaceDN/>
        <w:jc w:val="center"/>
        <w:outlineLvl w:val="1"/>
        <w:rPr>
          <w:rFonts w:cs="Times New Roman"/>
          <w:b/>
          <w:bCs/>
          <w:kern w:val="0"/>
          <w:szCs w:val="24"/>
        </w:rPr>
      </w:pPr>
      <w:r w:rsidRPr="001E79B1">
        <w:rPr>
          <w:rFonts w:cs="Times New Roman"/>
          <w:b/>
          <w:bCs/>
          <w:kern w:val="0"/>
          <w:szCs w:val="24"/>
        </w:rPr>
        <w:t>SĒDES PROTOKOLS</w:t>
      </w:r>
    </w:p>
    <w:p w14:paraId="3F2716F9" w14:textId="77777777" w:rsidR="0097154A" w:rsidRPr="007F5950" w:rsidRDefault="0097154A" w:rsidP="0097154A">
      <w:pPr>
        <w:keepNext/>
        <w:widowControl/>
        <w:autoSpaceDE/>
        <w:autoSpaceDN/>
        <w:jc w:val="center"/>
        <w:outlineLvl w:val="1"/>
        <w:rPr>
          <w:rFonts w:cs="Times New Roman"/>
          <w:kern w:val="0"/>
          <w:szCs w:val="24"/>
        </w:rPr>
      </w:pPr>
      <w:r w:rsidRPr="007F5950">
        <w:rPr>
          <w:rFonts w:cs="Times New Roman"/>
          <w:kern w:val="0"/>
          <w:szCs w:val="24"/>
        </w:rPr>
        <w:t>Alūksnē</w:t>
      </w:r>
    </w:p>
    <w:p w14:paraId="59A92260" w14:textId="77777777" w:rsidR="0097154A" w:rsidRPr="001E79B1" w:rsidRDefault="0097154A" w:rsidP="0097154A">
      <w:pPr>
        <w:widowControl/>
        <w:autoSpaceDE/>
        <w:autoSpaceDN/>
        <w:rPr>
          <w:rFonts w:cs="Times New Roman"/>
          <w:kern w:val="0"/>
          <w:szCs w:val="24"/>
        </w:rPr>
      </w:pPr>
      <w:r w:rsidRPr="001E79B1">
        <w:rPr>
          <w:rFonts w:cs="Times New Roman"/>
          <w:kern w:val="0"/>
          <w:szCs w:val="24"/>
        </w:rPr>
        <w:t>202</w:t>
      </w:r>
      <w:r>
        <w:rPr>
          <w:rFonts w:cs="Times New Roman"/>
          <w:kern w:val="0"/>
          <w:szCs w:val="24"/>
        </w:rPr>
        <w:t>4</w:t>
      </w:r>
      <w:r w:rsidRPr="001E79B1">
        <w:rPr>
          <w:rFonts w:cs="Times New Roman"/>
          <w:kern w:val="0"/>
          <w:szCs w:val="24"/>
        </w:rPr>
        <w:t xml:space="preserve">. gada </w:t>
      </w:r>
      <w:r>
        <w:rPr>
          <w:rFonts w:cs="Times New Roman"/>
          <w:kern w:val="0"/>
          <w:szCs w:val="24"/>
        </w:rPr>
        <w:t>23. janvārī</w:t>
      </w:r>
      <w:r w:rsidRPr="001E79B1">
        <w:rPr>
          <w:rFonts w:cs="Times New Roman"/>
          <w:kern w:val="0"/>
          <w:szCs w:val="24"/>
        </w:rPr>
        <w:tab/>
      </w:r>
      <w:r w:rsidRPr="001E79B1">
        <w:rPr>
          <w:rFonts w:cs="Times New Roman"/>
          <w:kern w:val="0"/>
          <w:szCs w:val="24"/>
        </w:rPr>
        <w:tab/>
      </w:r>
      <w:r w:rsidRPr="001E79B1">
        <w:rPr>
          <w:rFonts w:cs="Times New Roman"/>
          <w:kern w:val="0"/>
          <w:szCs w:val="24"/>
        </w:rPr>
        <w:tab/>
      </w:r>
      <w:r w:rsidRPr="001E79B1">
        <w:rPr>
          <w:rFonts w:cs="Times New Roman"/>
          <w:kern w:val="0"/>
          <w:szCs w:val="24"/>
        </w:rPr>
        <w:tab/>
      </w:r>
      <w:r w:rsidRPr="001E79B1">
        <w:rPr>
          <w:rFonts w:cs="Times New Roman"/>
          <w:kern w:val="0"/>
          <w:szCs w:val="24"/>
        </w:rPr>
        <w:tab/>
      </w:r>
      <w:r w:rsidRPr="001E79B1">
        <w:rPr>
          <w:rFonts w:cs="Times New Roman"/>
          <w:kern w:val="0"/>
          <w:szCs w:val="24"/>
        </w:rPr>
        <w:tab/>
        <w:t xml:space="preserve">        </w:t>
      </w:r>
      <w:r w:rsidRPr="001E79B1">
        <w:rPr>
          <w:rFonts w:cs="Times New Roman"/>
          <w:kern w:val="0"/>
          <w:szCs w:val="24"/>
        </w:rPr>
        <w:tab/>
        <w:t xml:space="preserve">        </w:t>
      </w:r>
      <w:r w:rsidRPr="001E79B1">
        <w:rPr>
          <w:rFonts w:cs="Times New Roman"/>
          <w:kern w:val="0"/>
          <w:szCs w:val="24"/>
        </w:rPr>
        <w:tab/>
        <w:t xml:space="preserve">        </w:t>
      </w:r>
      <w:r>
        <w:rPr>
          <w:rFonts w:cs="Times New Roman"/>
          <w:kern w:val="0"/>
          <w:szCs w:val="24"/>
        </w:rPr>
        <w:tab/>
        <w:t xml:space="preserve">          </w:t>
      </w:r>
      <w:r w:rsidRPr="001E79B1">
        <w:rPr>
          <w:rFonts w:cs="Times New Roman"/>
          <w:kern w:val="0"/>
          <w:szCs w:val="24"/>
        </w:rPr>
        <w:t>Nr.</w:t>
      </w:r>
      <w:r>
        <w:rPr>
          <w:rFonts w:cs="Times New Roman"/>
          <w:kern w:val="0"/>
          <w:szCs w:val="24"/>
        </w:rPr>
        <w:t>2</w:t>
      </w:r>
    </w:p>
    <w:p w14:paraId="4898A77F" w14:textId="77777777" w:rsidR="0097154A" w:rsidRDefault="0097154A" w:rsidP="0097154A">
      <w:pPr>
        <w:widowControl/>
        <w:autoSpaceDE/>
        <w:autoSpaceDN/>
        <w:rPr>
          <w:rFonts w:cs="Times New Roman"/>
          <w:kern w:val="0"/>
          <w:szCs w:val="24"/>
        </w:rPr>
      </w:pPr>
    </w:p>
    <w:p w14:paraId="235E9F2F" w14:textId="77777777" w:rsidR="0097154A" w:rsidRDefault="0097154A" w:rsidP="0097154A">
      <w:pPr>
        <w:widowControl/>
        <w:autoSpaceDE/>
        <w:rPr>
          <w:rFonts w:cs="Times New Roman"/>
          <w:kern w:val="0"/>
          <w:szCs w:val="24"/>
        </w:rPr>
      </w:pPr>
      <w:r>
        <w:rPr>
          <w:rFonts w:cs="Times New Roman"/>
          <w:kern w:val="0"/>
          <w:szCs w:val="24"/>
        </w:rPr>
        <w:t>Sēdi sāk plkst. 8.30, sēdi beidz plkst. 10.30</w:t>
      </w:r>
    </w:p>
    <w:p w14:paraId="000DA512" w14:textId="77777777" w:rsidR="0097154A" w:rsidRDefault="0097154A" w:rsidP="0097154A">
      <w:pPr>
        <w:widowControl/>
        <w:autoSpaceDE/>
        <w:autoSpaceDN/>
        <w:jc w:val="both"/>
        <w:rPr>
          <w:rFonts w:cs="Times New Roman"/>
          <w:kern w:val="0"/>
          <w:szCs w:val="24"/>
        </w:rPr>
      </w:pPr>
    </w:p>
    <w:p w14:paraId="26825299" w14:textId="77777777" w:rsidR="0097154A" w:rsidRDefault="0097154A" w:rsidP="0097154A">
      <w:pPr>
        <w:spacing w:after="120"/>
        <w:jc w:val="both"/>
        <w:rPr>
          <w:rFonts w:cs="Times New Roman"/>
          <w:szCs w:val="24"/>
        </w:rPr>
      </w:pPr>
      <w:r>
        <w:rPr>
          <w:rFonts w:cs="Times New Roman"/>
          <w:szCs w:val="24"/>
        </w:rPr>
        <w:t>Sēdi vada: Apstādījumu aizsardzības komisijas priekšsēdētāja Inese RANDA</w:t>
      </w:r>
    </w:p>
    <w:p w14:paraId="70A76DC1" w14:textId="77777777" w:rsidR="0097154A" w:rsidRDefault="0097154A" w:rsidP="0097154A">
      <w:pPr>
        <w:widowControl/>
        <w:autoSpaceDE/>
        <w:jc w:val="both"/>
        <w:rPr>
          <w:rFonts w:cs="Times New Roman"/>
          <w:kern w:val="0"/>
          <w:szCs w:val="24"/>
        </w:rPr>
      </w:pPr>
      <w:r>
        <w:rPr>
          <w:rFonts w:cs="Times New Roman"/>
          <w:kern w:val="0"/>
          <w:szCs w:val="24"/>
        </w:rPr>
        <w:t>Sēdi protokolē: Centrālās administrācijas domes sekretāre Everita BALANDE</w:t>
      </w:r>
    </w:p>
    <w:p w14:paraId="622A791A" w14:textId="77777777" w:rsidR="0097154A" w:rsidRPr="001E79B1" w:rsidRDefault="0097154A" w:rsidP="0097154A">
      <w:pPr>
        <w:widowControl/>
        <w:autoSpaceDE/>
        <w:autoSpaceDN/>
        <w:jc w:val="both"/>
        <w:rPr>
          <w:rFonts w:cs="Times New Roman"/>
          <w:kern w:val="0"/>
          <w:szCs w:val="24"/>
        </w:rPr>
      </w:pPr>
    </w:p>
    <w:p w14:paraId="1274BB2E" w14:textId="77777777" w:rsidR="0097154A" w:rsidRPr="001E79B1" w:rsidRDefault="0097154A" w:rsidP="0097154A">
      <w:pPr>
        <w:widowControl/>
        <w:autoSpaceDE/>
        <w:autoSpaceDN/>
        <w:jc w:val="both"/>
        <w:rPr>
          <w:rFonts w:cs="Times New Roman"/>
          <w:kern w:val="0"/>
          <w:szCs w:val="24"/>
        </w:rPr>
      </w:pPr>
      <w:r w:rsidRPr="001E79B1">
        <w:rPr>
          <w:rFonts w:cs="Times New Roman"/>
          <w:kern w:val="0"/>
          <w:szCs w:val="24"/>
        </w:rPr>
        <w:t>Sēdē piedalās komisijas locekļi:</w:t>
      </w:r>
    </w:p>
    <w:p w14:paraId="233D9A4C" w14:textId="77777777" w:rsidR="0097154A" w:rsidRPr="001E79B1" w:rsidRDefault="0097154A" w:rsidP="0097154A">
      <w:pPr>
        <w:widowControl/>
        <w:autoSpaceDE/>
        <w:autoSpaceDN/>
        <w:rPr>
          <w:rFonts w:cs="Times New Roman"/>
          <w:kern w:val="0"/>
          <w:szCs w:val="24"/>
        </w:rPr>
      </w:pPr>
      <w:r w:rsidRPr="001E79B1">
        <w:rPr>
          <w:rFonts w:cs="Times New Roman"/>
          <w:kern w:val="0"/>
          <w:szCs w:val="24"/>
        </w:rPr>
        <w:t>Āris KREICIS</w:t>
      </w:r>
    </w:p>
    <w:p w14:paraId="0D550D22" w14:textId="77777777" w:rsidR="0097154A" w:rsidRDefault="0097154A" w:rsidP="0097154A">
      <w:pPr>
        <w:widowControl/>
        <w:autoSpaceDE/>
        <w:autoSpaceDN/>
        <w:rPr>
          <w:rFonts w:cs="Times New Roman"/>
          <w:kern w:val="0"/>
          <w:szCs w:val="24"/>
        </w:rPr>
      </w:pPr>
      <w:r>
        <w:rPr>
          <w:rFonts w:cs="Times New Roman"/>
          <w:kern w:val="0"/>
          <w:szCs w:val="24"/>
        </w:rPr>
        <w:t xml:space="preserve">Zigmārs MAZULIS </w:t>
      </w:r>
    </w:p>
    <w:p w14:paraId="12E59BAF" w14:textId="77777777" w:rsidR="0097154A" w:rsidRDefault="0097154A" w:rsidP="0097154A">
      <w:pPr>
        <w:widowControl/>
        <w:autoSpaceDE/>
        <w:autoSpaceDN/>
        <w:rPr>
          <w:rFonts w:cs="Times New Roman"/>
          <w:kern w:val="0"/>
          <w:szCs w:val="24"/>
        </w:rPr>
      </w:pPr>
      <w:r>
        <w:rPr>
          <w:rFonts w:cs="Times New Roman"/>
          <w:kern w:val="0"/>
          <w:szCs w:val="24"/>
        </w:rPr>
        <w:t xml:space="preserve">Inese RANDA </w:t>
      </w:r>
    </w:p>
    <w:p w14:paraId="0D92433F" w14:textId="77777777" w:rsidR="0097154A" w:rsidRDefault="0097154A" w:rsidP="0097154A">
      <w:pPr>
        <w:widowControl/>
        <w:autoSpaceDE/>
        <w:autoSpaceDN/>
        <w:rPr>
          <w:rFonts w:cs="Times New Roman"/>
          <w:kern w:val="0"/>
          <w:szCs w:val="24"/>
        </w:rPr>
      </w:pPr>
      <w:r w:rsidRPr="001E79B1">
        <w:rPr>
          <w:rFonts w:cs="Times New Roman"/>
          <w:kern w:val="0"/>
          <w:szCs w:val="24"/>
        </w:rPr>
        <w:t>Ingrīda RIBOZOLA</w:t>
      </w:r>
      <w:r>
        <w:rPr>
          <w:rFonts w:cs="Times New Roman"/>
          <w:kern w:val="0"/>
          <w:szCs w:val="24"/>
        </w:rPr>
        <w:t xml:space="preserve"> </w:t>
      </w:r>
    </w:p>
    <w:p w14:paraId="3F2A83FB" w14:textId="77777777" w:rsidR="0097154A" w:rsidRDefault="0097154A" w:rsidP="0097154A"/>
    <w:p w14:paraId="5D160195" w14:textId="77777777" w:rsidR="0097154A" w:rsidRDefault="0097154A" w:rsidP="0097154A">
      <w:pPr>
        <w:widowControl/>
        <w:autoSpaceDE/>
        <w:rPr>
          <w:rFonts w:cs="Times New Roman"/>
          <w:kern w:val="0"/>
          <w:szCs w:val="24"/>
        </w:rPr>
      </w:pPr>
      <w:r>
        <w:rPr>
          <w:rFonts w:cs="Times New Roman"/>
          <w:kern w:val="0"/>
          <w:szCs w:val="24"/>
        </w:rPr>
        <w:t>Sēdē piedalās uzaicinātie un interesenti:</w:t>
      </w:r>
    </w:p>
    <w:p w14:paraId="475153BC" w14:textId="197D4EA5" w:rsidR="0097154A" w:rsidRPr="00056E12" w:rsidRDefault="0097154A" w:rsidP="0097154A">
      <w:pPr>
        <w:widowControl/>
        <w:autoSpaceDE/>
        <w:ind w:left="1985" w:hanging="1985"/>
        <w:jc w:val="both"/>
        <w:rPr>
          <w:rFonts w:cs="Times New Roman"/>
          <w:color w:val="000000" w:themeColor="text1"/>
          <w:kern w:val="0"/>
          <w:szCs w:val="24"/>
        </w:rPr>
      </w:pPr>
      <w:r>
        <w:rPr>
          <w:rFonts w:cs="Times New Roman"/>
          <w:color w:val="000000" w:themeColor="text1"/>
          <w:kern w:val="0"/>
          <w:szCs w:val="24"/>
        </w:rPr>
        <w:t>fiziska un juridiska persona</w:t>
      </w:r>
    </w:p>
    <w:p w14:paraId="16063010" w14:textId="77777777" w:rsidR="0097154A" w:rsidRDefault="0097154A" w:rsidP="0097154A">
      <w:pPr>
        <w:widowControl/>
        <w:autoSpaceDE/>
        <w:ind w:left="1985" w:hanging="1985"/>
        <w:jc w:val="both"/>
        <w:rPr>
          <w:rFonts w:cs="Times New Roman"/>
          <w:kern w:val="0"/>
          <w:szCs w:val="24"/>
        </w:rPr>
      </w:pPr>
    </w:p>
    <w:p w14:paraId="066E8459" w14:textId="77777777" w:rsidR="0097154A" w:rsidRDefault="0097154A" w:rsidP="0097154A">
      <w:pPr>
        <w:rPr>
          <w:rFonts w:cs="Times New Roman"/>
          <w:szCs w:val="24"/>
        </w:rPr>
      </w:pPr>
      <w:bookmarkStart w:id="0" w:name="_Hlk37946591"/>
      <w:bookmarkStart w:id="1" w:name="_Hlk34126619"/>
      <w:bookmarkStart w:id="2" w:name="_Hlk44505482"/>
      <w:bookmarkStart w:id="3" w:name="_Hlk60994841"/>
      <w:bookmarkStart w:id="4" w:name="_Hlk63433035"/>
      <w:bookmarkStart w:id="5" w:name="_Hlk69311969"/>
      <w:r>
        <w:rPr>
          <w:rFonts w:cs="Times New Roman"/>
          <w:szCs w:val="24"/>
        </w:rPr>
        <w:t>Darba kārtība:</w:t>
      </w:r>
    </w:p>
    <w:p w14:paraId="58D7F617" w14:textId="77777777" w:rsidR="0097154A" w:rsidRDefault="0097154A" w:rsidP="0097154A">
      <w:pPr>
        <w:pStyle w:val="Sarakstarindkopa"/>
        <w:widowControl/>
        <w:numPr>
          <w:ilvl w:val="0"/>
          <w:numId w:val="1"/>
        </w:numPr>
        <w:autoSpaceDE/>
        <w:autoSpaceDN/>
      </w:pPr>
      <w:bookmarkStart w:id="6" w:name="_Hlk148682751"/>
      <w:bookmarkStart w:id="7" w:name="_Hlk142571429"/>
      <w:r>
        <w:t>Par koku ciršanu pašvaldības īpašumā “Nomas zeme”, Liepnā.</w:t>
      </w:r>
      <w:bookmarkEnd w:id="6"/>
    </w:p>
    <w:bookmarkEnd w:id="7"/>
    <w:p w14:paraId="7008AD30" w14:textId="77777777" w:rsidR="0097154A" w:rsidRDefault="0097154A" w:rsidP="0097154A">
      <w:pPr>
        <w:tabs>
          <w:tab w:val="left" w:pos="284"/>
        </w:tabs>
        <w:jc w:val="both"/>
        <w:rPr>
          <w:szCs w:val="24"/>
        </w:rPr>
      </w:pPr>
    </w:p>
    <w:bookmarkEnd w:id="0"/>
    <w:bookmarkEnd w:id="1"/>
    <w:bookmarkEnd w:id="2"/>
    <w:bookmarkEnd w:id="3"/>
    <w:bookmarkEnd w:id="4"/>
    <w:bookmarkEnd w:id="5"/>
    <w:p w14:paraId="17E90CAA" w14:textId="77777777" w:rsidR="0097154A" w:rsidRPr="00640DF8" w:rsidRDefault="0097154A" w:rsidP="0097154A">
      <w:pPr>
        <w:pStyle w:val="Sarakstarindkopa"/>
        <w:widowControl/>
        <w:autoSpaceDE/>
        <w:autoSpaceDN/>
        <w:jc w:val="center"/>
        <w:rPr>
          <w:b/>
          <w:bCs/>
        </w:rPr>
      </w:pPr>
      <w:r>
        <w:rPr>
          <w:b/>
          <w:bCs/>
          <w:szCs w:val="24"/>
        </w:rPr>
        <w:t>1</w:t>
      </w:r>
      <w:r>
        <w:t xml:space="preserve">. </w:t>
      </w:r>
      <w:r>
        <w:rPr>
          <w:b/>
          <w:bCs/>
          <w:szCs w:val="24"/>
        </w:rPr>
        <w:t xml:space="preserve">Par koku ciršanu  </w:t>
      </w:r>
      <w:r w:rsidRPr="00640DF8">
        <w:rPr>
          <w:b/>
          <w:bCs/>
        </w:rPr>
        <w:t>pašvaldības īpašumā “Nomas zeme”, Liepnā</w:t>
      </w:r>
    </w:p>
    <w:p w14:paraId="6297A3E8" w14:textId="77777777" w:rsidR="0097154A" w:rsidRPr="00640DF8" w:rsidRDefault="0097154A" w:rsidP="0097154A">
      <w:pPr>
        <w:jc w:val="center"/>
        <w:rPr>
          <w:b/>
          <w:bCs/>
          <w:szCs w:val="24"/>
        </w:rPr>
      </w:pPr>
    </w:p>
    <w:p w14:paraId="6E77E66D" w14:textId="77777777" w:rsidR="0097154A" w:rsidRDefault="0097154A" w:rsidP="0097154A">
      <w:pPr>
        <w:tabs>
          <w:tab w:val="left" w:pos="284"/>
        </w:tabs>
        <w:jc w:val="both"/>
      </w:pPr>
      <w:r>
        <w:t>Ziņo: Inese RANDA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6800"/>
      </w:tblGrid>
      <w:tr w:rsidR="0097154A" w14:paraId="3370DBEB" w14:textId="77777777" w:rsidTr="00D27CA9">
        <w:tc>
          <w:tcPr>
            <w:tcW w:w="2515" w:type="dxa"/>
            <w:tcBorders>
              <w:top w:val="single" w:sz="4" w:space="0" w:color="auto"/>
              <w:left w:val="single" w:sz="4" w:space="0" w:color="auto"/>
              <w:bottom w:val="single" w:sz="4" w:space="0" w:color="auto"/>
              <w:right w:val="single" w:sz="4" w:space="0" w:color="auto"/>
            </w:tcBorders>
            <w:hideMark/>
          </w:tcPr>
          <w:p w14:paraId="08CFDA10" w14:textId="77777777" w:rsidR="0097154A" w:rsidRDefault="0097154A" w:rsidP="00D27CA9">
            <w:pPr>
              <w:tabs>
                <w:tab w:val="left" w:pos="284"/>
              </w:tabs>
              <w:jc w:val="both"/>
              <w:rPr>
                <w:lang w:eastAsia="en-US"/>
              </w:rPr>
            </w:pPr>
            <w:bookmarkStart w:id="8" w:name="_Hlk147132559"/>
            <w:r>
              <w:t>Iesniedzējs (ziņotājs)</w:t>
            </w:r>
          </w:p>
        </w:tc>
        <w:tc>
          <w:tcPr>
            <w:tcW w:w="6800" w:type="dxa"/>
            <w:tcBorders>
              <w:top w:val="single" w:sz="4" w:space="0" w:color="auto"/>
              <w:left w:val="single" w:sz="4" w:space="0" w:color="auto"/>
              <w:bottom w:val="single" w:sz="4" w:space="0" w:color="auto"/>
              <w:right w:val="single" w:sz="4" w:space="0" w:color="auto"/>
            </w:tcBorders>
            <w:hideMark/>
          </w:tcPr>
          <w:p w14:paraId="28ED5209" w14:textId="77777777" w:rsidR="0097154A" w:rsidRDefault="0097154A" w:rsidP="00D27CA9">
            <w:pPr>
              <w:tabs>
                <w:tab w:val="left" w:pos="284"/>
              </w:tabs>
              <w:jc w:val="both"/>
              <w:rPr>
                <w:lang w:eastAsia="en-US"/>
              </w:rPr>
            </w:pPr>
            <w:r>
              <w:rPr>
                <w:rFonts w:cs="Times New Roman"/>
                <w:szCs w:val="24"/>
              </w:rPr>
              <w:t>Alūksnes novada pagastu apvienības pārvaldes vadītāja I.SNIEDZE</w:t>
            </w:r>
          </w:p>
        </w:tc>
      </w:tr>
      <w:tr w:rsidR="0097154A" w14:paraId="56254352" w14:textId="77777777" w:rsidTr="00D27CA9">
        <w:tc>
          <w:tcPr>
            <w:tcW w:w="2515" w:type="dxa"/>
            <w:tcBorders>
              <w:top w:val="single" w:sz="4" w:space="0" w:color="auto"/>
              <w:left w:val="single" w:sz="4" w:space="0" w:color="auto"/>
              <w:bottom w:val="single" w:sz="4" w:space="0" w:color="auto"/>
              <w:right w:val="single" w:sz="4" w:space="0" w:color="auto"/>
            </w:tcBorders>
          </w:tcPr>
          <w:p w14:paraId="0BB18623" w14:textId="77777777" w:rsidR="0097154A" w:rsidRDefault="0097154A" w:rsidP="00D27CA9">
            <w:pPr>
              <w:tabs>
                <w:tab w:val="left" w:pos="284"/>
              </w:tabs>
              <w:spacing w:after="120" w:line="254" w:lineRule="auto"/>
              <w:jc w:val="both"/>
            </w:pPr>
            <w:r>
              <w:t>Iesniegumā izteiktais lūgums</w:t>
            </w:r>
          </w:p>
        </w:tc>
        <w:tc>
          <w:tcPr>
            <w:tcW w:w="6800" w:type="dxa"/>
            <w:tcBorders>
              <w:top w:val="single" w:sz="4" w:space="0" w:color="auto"/>
              <w:left w:val="single" w:sz="4" w:space="0" w:color="auto"/>
              <w:bottom w:val="single" w:sz="4" w:space="0" w:color="auto"/>
              <w:right w:val="single" w:sz="4" w:space="0" w:color="auto"/>
            </w:tcBorders>
          </w:tcPr>
          <w:p w14:paraId="3473B64C" w14:textId="77777777" w:rsidR="0097154A" w:rsidRDefault="0097154A" w:rsidP="00D27CA9">
            <w:pPr>
              <w:tabs>
                <w:tab w:val="left" w:pos="284"/>
              </w:tabs>
              <w:spacing w:after="120" w:line="254" w:lineRule="auto"/>
              <w:jc w:val="both"/>
              <w:rPr>
                <w:rFonts w:cs="Times New Roman"/>
                <w:szCs w:val="24"/>
              </w:rPr>
            </w:pPr>
            <w:r>
              <w:rPr>
                <w:rFonts w:cs="Times New Roman"/>
                <w:szCs w:val="24"/>
              </w:rPr>
              <w:t xml:space="preserve">Apsekot un izvērtēt vēsturiskās bērzu alejas ainavisko vērtību un izsniegt atļauju bojātu un bīstamu koku ciršanai </w:t>
            </w:r>
          </w:p>
        </w:tc>
      </w:tr>
      <w:tr w:rsidR="0097154A" w14:paraId="33A280F8" w14:textId="77777777" w:rsidTr="00D27CA9">
        <w:trPr>
          <w:trHeight w:val="2903"/>
        </w:trPr>
        <w:tc>
          <w:tcPr>
            <w:tcW w:w="2515" w:type="dxa"/>
            <w:tcBorders>
              <w:top w:val="single" w:sz="4" w:space="0" w:color="auto"/>
              <w:left w:val="single" w:sz="4" w:space="0" w:color="auto"/>
              <w:bottom w:val="single" w:sz="4" w:space="0" w:color="auto"/>
              <w:right w:val="single" w:sz="4" w:space="0" w:color="auto"/>
            </w:tcBorders>
            <w:hideMark/>
          </w:tcPr>
          <w:p w14:paraId="6E948617" w14:textId="77777777" w:rsidR="0097154A" w:rsidRDefault="0097154A" w:rsidP="00D27CA9">
            <w:pPr>
              <w:tabs>
                <w:tab w:val="left" w:pos="284"/>
              </w:tabs>
              <w:spacing w:after="120" w:line="254" w:lineRule="auto"/>
              <w:jc w:val="both"/>
            </w:pPr>
            <w:r>
              <w:t>Situācijas apraksts</w:t>
            </w:r>
          </w:p>
        </w:tc>
        <w:tc>
          <w:tcPr>
            <w:tcW w:w="6800" w:type="dxa"/>
            <w:tcBorders>
              <w:top w:val="single" w:sz="4" w:space="0" w:color="auto"/>
              <w:left w:val="single" w:sz="4" w:space="0" w:color="auto"/>
              <w:bottom w:val="single" w:sz="4" w:space="0" w:color="auto"/>
              <w:right w:val="single" w:sz="4" w:space="0" w:color="auto"/>
            </w:tcBorders>
          </w:tcPr>
          <w:p w14:paraId="52E9105F" w14:textId="77777777" w:rsidR="0097154A" w:rsidRDefault="0097154A" w:rsidP="00D27CA9">
            <w:pPr>
              <w:jc w:val="both"/>
              <w:rPr>
                <w:rFonts w:cs="Times New Roman"/>
                <w:szCs w:val="24"/>
              </w:rPr>
            </w:pPr>
            <w:r>
              <w:rPr>
                <w:rFonts w:cs="Times New Roman"/>
                <w:szCs w:val="24"/>
              </w:rPr>
              <w:t xml:space="preserve">Komisija apsekojot situāciju dabā, konstatē, ka pašvaldībai piekritīgā īpašumā “Nomas zeme”, Liepnā, Liepnas pagastā, Alūksnes novadā, vēsturiskā bērzu alejā, aug vairāki bojāti koki. Netālu no gājēju takas, ko izmanto ciema iedzīvotāji, Liepnas evaņģēliski luteriskās baznīcas tuvumā,  aug bērzi ar stumbra apkārtmēriem 2,08 m, 2,03 m, 1,65 m, 1,94 m, 1,25 m, 1,03 m. Visiem kokiem konstatēti mizas bojājumi, plaisas, trupes pazīmes. Atsevišķiem bērziem novērojams vienpusējs vainags ar daļēji nokaltušiem zariem tajā.  Izvērtējot bērzu augšanas apstākļus, komisija secina, ka kokam ir saglabājies zems dzīvotspējas potenciāls. </w:t>
            </w:r>
          </w:p>
          <w:tbl>
            <w:tblPr>
              <w:tblStyle w:val="Reatabula"/>
              <w:tblW w:w="6654" w:type="dxa"/>
              <w:tblLayout w:type="fixed"/>
              <w:tblLook w:val="04A0" w:firstRow="1" w:lastRow="0" w:firstColumn="1" w:lastColumn="0" w:noHBand="0" w:noVBand="1"/>
            </w:tblPr>
            <w:tblGrid>
              <w:gridCol w:w="352"/>
              <w:gridCol w:w="6302"/>
            </w:tblGrid>
            <w:tr w:rsidR="0097154A" w14:paraId="45EA547C" w14:textId="77777777" w:rsidTr="00D27CA9">
              <w:tc>
                <w:tcPr>
                  <w:tcW w:w="352" w:type="dxa"/>
                </w:tcPr>
                <w:p w14:paraId="5225FBA1" w14:textId="77777777" w:rsidR="0097154A" w:rsidRDefault="0097154A" w:rsidP="00D27CA9">
                  <w:pPr>
                    <w:jc w:val="center"/>
                    <w:rPr>
                      <w:rFonts w:cs="Times New Roman"/>
                      <w:szCs w:val="24"/>
                    </w:rPr>
                  </w:pPr>
                </w:p>
              </w:tc>
              <w:tc>
                <w:tcPr>
                  <w:tcW w:w="6302" w:type="dxa"/>
                  <w:vAlign w:val="center"/>
                </w:tcPr>
                <w:p w14:paraId="163337A4" w14:textId="77777777" w:rsidR="0097154A" w:rsidRDefault="0097154A" w:rsidP="00D27CA9">
                  <w:pPr>
                    <w:jc w:val="center"/>
                    <w:rPr>
                      <w:rFonts w:cs="Times New Roman"/>
                      <w:szCs w:val="24"/>
                    </w:rPr>
                  </w:pPr>
                  <w:r>
                    <w:rPr>
                      <w:rFonts w:cs="Times New Roman"/>
                      <w:noProof/>
                      <w:szCs w:val="24"/>
                    </w:rPr>
                    <w:drawing>
                      <wp:inline distT="0" distB="0" distL="0" distR="0" wp14:anchorId="2134BF1B" wp14:editId="7F944546">
                        <wp:extent cx="1440000" cy="2560000"/>
                        <wp:effectExtent l="0" t="0" r="8255" b="0"/>
                        <wp:docPr id="155265795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000" cy="2560000"/>
                                </a:xfrm>
                                <a:prstGeom prst="rect">
                                  <a:avLst/>
                                </a:prstGeom>
                                <a:noFill/>
                                <a:ln>
                                  <a:noFill/>
                                </a:ln>
                              </pic:spPr>
                            </pic:pic>
                          </a:graphicData>
                        </a:graphic>
                      </wp:inline>
                    </w:drawing>
                  </w:r>
                  <w:r>
                    <w:rPr>
                      <w:rFonts w:cs="Times New Roman"/>
                      <w:szCs w:val="24"/>
                    </w:rPr>
                    <w:t xml:space="preserve"> </w:t>
                  </w:r>
                  <w:r>
                    <w:rPr>
                      <w:rFonts w:cs="Times New Roman"/>
                      <w:noProof/>
                      <w:szCs w:val="24"/>
                    </w:rPr>
                    <w:drawing>
                      <wp:inline distT="0" distB="0" distL="0" distR="0" wp14:anchorId="76327FCB" wp14:editId="0A5D8835">
                        <wp:extent cx="1440000" cy="2560000"/>
                        <wp:effectExtent l="0" t="0" r="8255" b="0"/>
                        <wp:docPr id="202783503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2560000"/>
                                </a:xfrm>
                                <a:prstGeom prst="rect">
                                  <a:avLst/>
                                </a:prstGeom>
                                <a:noFill/>
                                <a:ln>
                                  <a:noFill/>
                                </a:ln>
                              </pic:spPr>
                            </pic:pic>
                          </a:graphicData>
                        </a:graphic>
                      </wp:inline>
                    </w:drawing>
                  </w:r>
                  <w:r>
                    <w:rPr>
                      <w:rFonts w:cs="Times New Roman"/>
                      <w:noProof/>
                      <w:szCs w:val="24"/>
                    </w:rPr>
                    <w:drawing>
                      <wp:inline distT="0" distB="0" distL="0" distR="0" wp14:anchorId="413F1DAA" wp14:editId="2D61D661">
                        <wp:extent cx="1440000" cy="2560000"/>
                        <wp:effectExtent l="0" t="0" r="8255" b="0"/>
                        <wp:docPr id="362213047"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2560000"/>
                                </a:xfrm>
                                <a:prstGeom prst="rect">
                                  <a:avLst/>
                                </a:prstGeom>
                                <a:noFill/>
                                <a:ln>
                                  <a:noFill/>
                                </a:ln>
                              </pic:spPr>
                            </pic:pic>
                          </a:graphicData>
                        </a:graphic>
                      </wp:inline>
                    </w:drawing>
                  </w:r>
                  <w:r>
                    <w:rPr>
                      <w:rFonts w:cs="Times New Roman"/>
                      <w:szCs w:val="24"/>
                    </w:rPr>
                    <w:t xml:space="preserve"> </w:t>
                  </w:r>
                  <w:r>
                    <w:rPr>
                      <w:rFonts w:cs="Times New Roman"/>
                      <w:noProof/>
                      <w:szCs w:val="24"/>
                    </w:rPr>
                    <w:drawing>
                      <wp:inline distT="0" distB="0" distL="0" distR="0" wp14:anchorId="1D6A15FE" wp14:editId="09DA6115">
                        <wp:extent cx="1440000" cy="2560000"/>
                        <wp:effectExtent l="0" t="0" r="8255" b="0"/>
                        <wp:docPr id="2141421334"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2560000"/>
                                </a:xfrm>
                                <a:prstGeom prst="rect">
                                  <a:avLst/>
                                </a:prstGeom>
                                <a:noFill/>
                                <a:ln>
                                  <a:noFill/>
                                </a:ln>
                              </pic:spPr>
                            </pic:pic>
                          </a:graphicData>
                        </a:graphic>
                      </wp:inline>
                    </w:drawing>
                  </w:r>
                  <w:r>
                    <w:rPr>
                      <w:rFonts w:cs="Times New Roman"/>
                      <w:noProof/>
                      <w:szCs w:val="24"/>
                    </w:rPr>
                    <w:drawing>
                      <wp:inline distT="0" distB="0" distL="0" distR="0" wp14:anchorId="19CB11C3" wp14:editId="1E7522FC">
                        <wp:extent cx="1440000" cy="2560000"/>
                        <wp:effectExtent l="0" t="0" r="8255" b="0"/>
                        <wp:docPr id="1829035899"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2560000"/>
                                </a:xfrm>
                                <a:prstGeom prst="rect">
                                  <a:avLst/>
                                </a:prstGeom>
                                <a:noFill/>
                                <a:ln>
                                  <a:noFill/>
                                </a:ln>
                              </pic:spPr>
                            </pic:pic>
                          </a:graphicData>
                        </a:graphic>
                      </wp:inline>
                    </w:drawing>
                  </w:r>
                  <w:r>
                    <w:rPr>
                      <w:rFonts w:cs="Times New Roman"/>
                      <w:szCs w:val="24"/>
                    </w:rPr>
                    <w:t xml:space="preserve"> </w:t>
                  </w:r>
                  <w:r>
                    <w:rPr>
                      <w:rFonts w:cs="Times New Roman"/>
                      <w:noProof/>
                      <w:szCs w:val="24"/>
                    </w:rPr>
                    <w:drawing>
                      <wp:inline distT="0" distB="0" distL="0" distR="0" wp14:anchorId="0ECBD96B" wp14:editId="3D60965E">
                        <wp:extent cx="1440000" cy="2560000"/>
                        <wp:effectExtent l="0" t="0" r="8255" b="0"/>
                        <wp:docPr id="2033740100"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2560000"/>
                                </a:xfrm>
                                <a:prstGeom prst="rect">
                                  <a:avLst/>
                                </a:prstGeom>
                                <a:noFill/>
                                <a:ln>
                                  <a:noFill/>
                                </a:ln>
                              </pic:spPr>
                            </pic:pic>
                          </a:graphicData>
                        </a:graphic>
                      </wp:inline>
                    </w:drawing>
                  </w:r>
                </w:p>
              </w:tc>
            </w:tr>
          </w:tbl>
          <w:p w14:paraId="49B804F1" w14:textId="77777777" w:rsidR="0097154A" w:rsidRDefault="0097154A" w:rsidP="00D27CA9">
            <w:pPr>
              <w:jc w:val="both"/>
              <w:rPr>
                <w:rFonts w:cs="Times New Roman"/>
                <w:szCs w:val="24"/>
              </w:rPr>
            </w:pPr>
          </w:p>
        </w:tc>
      </w:tr>
      <w:tr w:rsidR="0097154A" w14:paraId="2585AF07" w14:textId="77777777" w:rsidTr="00D27CA9">
        <w:tc>
          <w:tcPr>
            <w:tcW w:w="2515" w:type="dxa"/>
            <w:tcBorders>
              <w:top w:val="single" w:sz="4" w:space="0" w:color="auto"/>
              <w:left w:val="single" w:sz="4" w:space="0" w:color="auto"/>
              <w:bottom w:val="single" w:sz="4" w:space="0" w:color="auto"/>
              <w:right w:val="single" w:sz="4" w:space="0" w:color="auto"/>
            </w:tcBorders>
            <w:hideMark/>
          </w:tcPr>
          <w:p w14:paraId="7C3A87C0" w14:textId="77777777" w:rsidR="0097154A" w:rsidRDefault="0097154A" w:rsidP="00D27CA9">
            <w:pPr>
              <w:tabs>
                <w:tab w:val="left" w:pos="284"/>
              </w:tabs>
              <w:spacing w:after="120" w:line="254" w:lineRule="auto"/>
              <w:jc w:val="both"/>
              <w:rPr>
                <w:lang w:eastAsia="en-US"/>
              </w:rPr>
            </w:pPr>
            <w:r>
              <w:rPr>
                <w:lang w:eastAsia="en-US"/>
              </w:rPr>
              <w:lastRenderedPageBreak/>
              <w:t>Slēdziens</w:t>
            </w:r>
          </w:p>
        </w:tc>
        <w:tc>
          <w:tcPr>
            <w:tcW w:w="6800" w:type="dxa"/>
            <w:tcBorders>
              <w:top w:val="single" w:sz="4" w:space="0" w:color="auto"/>
              <w:left w:val="single" w:sz="4" w:space="0" w:color="auto"/>
              <w:bottom w:val="single" w:sz="4" w:space="0" w:color="auto"/>
              <w:right w:val="single" w:sz="4" w:space="0" w:color="auto"/>
            </w:tcBorders>
            <w:hideMark/>
          </w:tcPr>
          <w:p w14:paraId="6C76D2E6" w14:textId="77777777" w:rsidR="0097154A" w:rsidRDefault="0097154A" w:rsidP="00D27CA9">
            <w:pPr>
              <w:jc w:val="both"/>
              <w:rPr>
                <w:lang w:eastAsia="en-US"/>
              </w:rPr>
            </w:pPr>
            <w:r>
              <w:rPr>
                <w:lang w:eastAsia="en-US"/>
              </w:rPr>
              <w:t xml:space="preserve">Izvērtējot koku augšanas potenciālu, bioloģisko, dendroloģisko un ainavisko vērtību, komisijas ieskatā ir veicama 6 (sešu) bērzu ar stumbra apkārtmēriem  </w:t>
            </w:r>
            <w:r>
              <w:rPr>
                <w:rFonts w:cs="Times New Roman"/>
                <w:szCs w:val="24"/>
              </w:rPr>
              <w:t>2,08 m, 2,03 m, 1,65 m, 1,94 m, 1,25 m, 1,03 m</w:t>
            </w:r>
            <w:r>
              <w:rPr>
                <w:lang w:eastAsia="en-US"/>
              </w:rPr>
              <w:t xml:space="preserve"> ciršana. Ņemot vērā, ka koki atrodas kultūras pieminekļu aizsardzības zonā, pirms lēmuma pieņemšanas ir pieprasāms Nacionālā kultūras mantojuma pārvaldes atzinums.</w:t>
            </w:r>
          </w:p>
        </w:tc>
      </w:tr>
      <w:bookmarkEnd w:id="8"/>
    </w:tbl>
    <w:p w14:paraId="1498618F" w14:textId="77777777" w:rsidR="0097154A" w:rsidRDefault="0097154A" w:rsidP="0097154A">
      <w:pPr>
        <w:tabs>
          <w:tab w:val="num" w:pos="1440"/>
        </w:tabs>
        <w:jc w:val="both"/>
        <w:rPr>
          <w:rFonts w:cs="Times New Roman"/>
          <w:szCs w:val="24"/>
          <w:highlight w:val="yellow"/>
        </w:rPr>
      </w:pPr>
    </w:p>
    <w:p w14:paraId="34E35F66" w14:textId="77777777" w:rsidR="0097154A" w:rsidRDefault="0097154A" w:rsidP="0097154A">
      <w:pPr>
        <w:tabs>
          <w:tab w:val="num" w:pos="1440"/>
        </w:tabs>
        <w:jc w:val="both"/>
        <w:rPr>
          <w:rFonts w:cs="Times New Roman"/>
          <w:szCs w:val="24"/>
        </w:rPr>
      </w:pPr>
      <w:r>
        <w:rPr>
          <w:rFonts w:cs="Times New Roman"/>
          <w:szCs w:val="24"/>
        </w:rPr>
        <w:t>Apstādījumu aizsardzības komisija, atklāti balsojot: “par” – 4, “pret” – nav, nolemj:</w:t>
      </w:r>
    </w:p>
    <w:p w14:paraId="11CFAB97" w14:textId="77777777" w:rsidR="0097154A" w:rsidRDefault="0097154A" w:rsidP="0097154A">
      <w:pPr>
        <w:jc w:val="both"/>
        <w:rPr>
          <w:rFonts w:cs="Times New Roman"/>
          <w:szCs w:val="24"/>
          <w:highlight w:val="yellow"/>
        </w:rPr>
      </w:pPr>
    </w:p>
    <w:p w14:paraId="66F68A08" w14:textId="77777777" w:rsidR="0097154A" w:rsidRDefault="0097154A" w:rsidP="0097154A">
      <w:pPr>
        <w:ind w:firstLine="720"/>
        <w:jc w:val="both"/>
        <w:rPr>
          <w:rFonts w:cs="Times New Roman"/>
          <w:szCs w:val="24"/>
        </w:rPr>
      </w:pPr>
      <w:r>
        <w:rPr>
          <w:rFonts w:cs="Times New Roman"/>
          <w:szCs w:val="24"/>
        </w:rPr>
        <w:t>Pieprasīt Nacionālā kultūras mantojuma pārvaldes atzinumu koku ciršanai pašvaldībai piekritīgā īpašumā “Nomas zeme”, Liepnā, Liepnas pagastā, Alūksnes novadā.</w:t>
      </w:r>
    </w:p>
    <w:p w14:paraId="1B1A4E5E" w14:textId="77777777" w:rsidR="0097154A" w:rsidRDefault="0097154A" w:rsidP="0097154A"/>
    <w:p w14:paraId="5B3D307B" w14:textId="77777777" w:rsidR="0097154A" w:rsidRDefault="0097154A" w:rsidP="0097154A">
      <w:pPr>
        <w:jc w:val="both"/>
        <w:rPr>
          <w:rFonts w:cs="Times New Roman"/>
          <w:szCs w:val="24"/>
        </w:rPr>
      </w:pPr>
      <w:r w:rsidRPr="00EE1DCD">
        <w:rPr>
          <w:rFonts w:cs="Times New Roman"/>
          <w:szCs w:val="24"/>
        </w:rPr>
        <w:t xml:space="preserve">Sēdi </w:t>
      </w:r>
      <w:r>
        <w:rPr>
          <w:rFonts w:cs="Times New Roman"/>
          <w:szCs w:val="24"/>
        </w:rPr>
        <w:t>beidz</w:t>
      </w:r>
      <w:r w:rsidRPr="00EE1DCD">
        <w:rPr>
          <w:rFonts w:cs="Times New Roman"/>
          <w:szCs w:val="24"/>
        </w:rPr>
        <w:t xml:space="preserve"> </w:t>
      </w:r>
      <w:r w:rsidRPr="00A13827">
        <w:rPr>
          <w:rFonts w:cs="Times New Roman"/>
          <w:color w:val="000000" w:themeColor="text1"/>
          <w:szCs w:val="24"/>
        </w:rPr>
        <w:t>plkst. 1</w:t>
      </w:r>
      <w:r>
        <w:rPr>
          <w:rFonts w:cs="Times New Roman"/>
          <w:color w:val="000000" w:themeColor="text1"/>
          <w:szCs w:val="24"/>
        </w:rPr>
        <w:t>0</w:t>
      </w:r>
      <w:r w:rsidRPr="00A13827">
        <w:rPr>
          <w:rFonts w:cs="Times New Roman"/>
          <w:color w:val="000000" w:themeColor="text1"/>
          <w:szCs w:val="24"/>
        </w:rPr>
        <w:t>.</w:t>
      </w:r>
      <w:r>
        <w:rPr>
          <w:rFonts w:cs="Times New Roman"/>
          <w:color w:val="000000" w:themeColor="text1"/>
          <w:szCs w:val="24"/>
        </w:rPr>
        <w:t>3</w:t>
      </w:r>
      <w:r w:rsidRPr="00A13827">
        <w:rPr>
          <w:rFonts w:cs="Times New Roman"/>
          <w:color w:val="000000" w:themeColor="text1"/>
          <w:szCs w:val="24"/>
        </w:rPr>
        <w:t>0</w:t>
      </w:r>
      <w:r>
        <w:rPr>
          <w:rFonts w:cs="Times New Roman"/>
          <w:szCs w:val="24"/>
        </w:rPr>
        <w:tab/>
      </w:r>
    </w:p>
    <w:p w14:paraId="5579D1B3" w14:textId="77777777" w:rsidR="0097154A" w:rsidRDefault="0097154A" w:rsidP="0097154A">
      <w:pPr>
        <w:jc w:val="both"/>
        <w:rPr>
          <w:rFonts w:cs="Times New Roman"/>
          <w:szCs w:val="24"/>
        </w:rPr>
      </w:pPr>
    </w:p>
    <w:p w14:paraId="3D6E92E6" w14:textId="26F76FB5" w:rsidR="0097154A" w:rsidRDefault="0097154A" w:rsidP="0097154A">
      <w:pPr>
        <w:jc w:val="both"/>
        <w:rPr>
          <w:rFonts w:cs="Times New Roman"/>
          <w:szCs w:val="24"/>
        </w:rPr>
      </w:pPr>
      <w:r>
        <w:rPr>
          <w:rFonts w:cs="Times New Roman"/>
          <w:szCs w:val="24"/>
        </w:rPr>
        <w:t>Sēdi vadīja</w:t>
      </w:r>
      <w:r>
        <w:rPr>
          <w:rFonts w:cs="Times New Roman"/>
          <w:szCs w:val="24"/>
        </w:rPr>
        <w:tab/>
      </w:r>
      <w:r>
        <w:rPr>
          <w:rFonts w:cs="Times New Roman"/>
          <w:szCs w:val="24"/>
        </w:rPr>
        <w:tab/>
      </w:r>
      <w:r>
        <w:rPr>
          <w:rFonts w:cs="Times New Roman"/>
          <w:szCs w:val="24"/>
        </w:rPr>
        <w:tab/>
      </w:r>
      <w:r>
        <w:rPr>
          <w:rFonts w:cs="Times New Roman"/>
          <w:szCs w:val="24"/>
        </w:rPr>
        <w:tab/>
      </w:r>
      <w:r w:rsidRPr="0097154A">
        <w:rPr>
          <w:rFonts w:cs="Times New Roman"/>
          <w:i/>
          <w:iCs/>
          <w:szCs w:val="24"/>
        </w:rPr>
        <w:t>(personiskais paraksts)</w:t>
      </w:r>
      <w:r>
        <w:rPr>
          <w:rFonts w:cs="Times New Roman"/>
          <w:szCs w:val="24"/>
        </w:rPr>
        <w:tab/>
      </w:r>
      <w:r>
        <w:rPr>
          <w:rFonts w:cs="Times New Roman"/>
          <w:szCs w:val="24"/>
        </w:rPr>
        <w:tab/>
        <w:t>I.RANDA</w:t>
      </w:r>
    </w:p>
    <w:p w14:paraId="56065759" w14:textId="77777777" w:rsidR="0097154A" w:rsidRDefault="0097154A" w:rsidP="0097154A">
      <w:pPr>
        <w:jc w:val="both"/>
        <w:rPr>
          <w:rFonts w:cs="Times New Roman"/>
          <w:szCs w:val="24"/>
        </w:rPr>
      </w:pPr>
    </w:p>
    <w:p w14:paraId="4C51CA59" w14:textId="77777777" w:rsidR="0097154A" w:rsidRDefault="0097154A" w:rsidP="0097154A">
      <w:pPr>
        <w:jc w:val="both"/>
        <w:rPr>
          <w:rFonts w:cs="Times New Roman"/>
          <w:szCs w:val="24"/>
        </w:rPr>
      </w:pPr>
    </w:p>
    <w:p w14:paraId="78CC8A13" w14:textId="5C77223A" w:rsidR="0097154A" w:rsidRDefault="0097154A" w:rsidP="0097154A">
      <w:pPr>
        <w:jc w:val="both"/>
        <w:rPr>
          <w:rFonts w:cs="Times New Roman"/>
          <w:szCs w:val="24"/>
        </w:rPr>
      </w:pPr>
      <w:r w:rsidRPr="00EE1DCD">
        <w:rPr>
          <w:rFonts w:cs="Times New Roman"/>
          <w:szCs w:val="24"/>
        </w:rPr>
        <w:t>Sēdi protokolēja</w:t>
      </w:r>
      <w:r>
        <w:rPr>
          <w:rFonts w:cs="Times New Roman"/>
          <w:szCs w:val="24"/>
        </w:rPr>
        <w:tab/>
      </w:r>
      <w:r>
        <w:rPr>
          <w:rFonts w:cs="Times New Roman"/>
          <w:szCs w:val="24"/>
        </w:rPr>
        <w:tab/>
      </w:r>
      <w:r>
        <w:rPr>
          <w:rFonts w:cs="Times New Roman"/>
          <w:szCs w:val="24"/>
        </w:rPr>
        <w:tab/>
      </w:r>
      <w:r w:rsidRPr="0097154A">
        <w:rPr>
          <w:rFonts w:cs="Times New Roman"/>
          <w:i/>
          <w:iCs/>
          <w:szCs w:val="24"/>
        </w:rPr>
        <w:t>(personiskais paraksts)</w:t>
      </w:r>
      <w:r>
        <w:rPr>
          <w:rFonts w:cs="Times New Roman"/>
          <w:szCs w:val="24"/>
        </w:rPr>
        <w:tab/>
      </w:r>
      <w:r>
        <w:rPr>
          <w:rFonts w:cs="Times New Roman"/>
          <w:szCs w:val="24"/>
        </w:rPr>
        <w:tab/>
        <w:t>E.BALANDE</w:t>
      </w:r>
    </w:p>
    <w:p w14:paraId="59DA019F" w14:textId="77777777" w:rsidR="0097154A" w:rsidRDefault="0097154A" w:rsidP="0097154A">
      <w:pPr>
        <w:jc w:val="both"/>
        <w:rPr>
          <w:rFonts w:cs="Times New Roman"/>
          <w:szCs w:val="24"/>
        </w:rPr>
      </w:pPr>
    </w:p>
    <w:p w14:paraId="1B7D2162" w14:textId="77777777" w:rsidR="0097154A" w:rsidRDefault="0097154A" w:rsidP="0097154A">
      <w:pPr>
        <w:jc w:val="both"/>
        <w:rPr>
          <w:rFonts w:cs="Times New Roman"/>
          <w:szCs w:val="24"/>
        </w:rPr>
      </w:pPr>
    </w:p>
    <w:p w14:paraId="2A76604E" w14:textId="6CABF4F6" w:rsidR="0097154A" w:rsidRDefault="0097154A" w:rsidP="0097154A">
      <w:pPr>
        <w:jc w:val="both"/>
        <w:rPr>
          <w:rFonts w:cs="Times New Roman"/>
          <w:szCs w:val="24"/>
        </w:rPr>
      </w:pPr>
      <w:r>
        <w:rPr>
          <w:rFonts w:cs="Times New Roman"/>
          <w:szCs w:val="24"/>
        </w:rPr>
        <w:t xml:space="preserve">Komisijas locekļi </w:t>
      </w:r>
      <w:r>
        <w:rPr>
          <w:rFonts w:cs="Times New Roman"/>
          <w:szCs w:val="24"/>
        </w:rPr>
        <w:tab/>
      </w:r>
      <w:r>
        <w:rPr>
          <w:rFonts w:cs="Times New Roman"/>
          <w:szCs w:val="24"/>
        </w:rPr>
        <w:tab/>
      </w:r>
      <w:r>
        <w:rPr>
          <w:rFonts w:cs="Times New Roman"/>
          <w:szCs w:val="24"/>
        </w:rPr>
        <w:tab/>
      </w:r>
      <w:r w:rsidRPr="0097154A">
        <w:rPr>
          <w:rFonts w:cs="Times New Roman"/>
          <w:i/>
          <w:iCs/>
          <w:szCs w:val="24"/>
        </w:rPr>
        <w:t>(personiskais paraksts)</w:t>
      </w:r>
      <w:r>
        <w:rPr>
          <w:rFonts w:cs="Times New Roman"/>
          <w:szCs w:val="24"/>
        </w:rPr>
        <w:tab/>
      </w:r>
      <w:r>
        <w:rPr>
          <w:rFonts w:cs="Times New Roman"/>
          <w:szCs w:val="24"/>
        </w:rPr>
        <w:tab/>
        <w:t>Ā.KREICIS</w:t>
      </w:r>
    </w:p>
    <w:p w14:paraId="1A59508D" w14:textId="77777777" w:rsidR="0097154A" w:rsidRDefault="0097154A" w:rsidP="0097154A">
      <w:pPr>
        <w:jc w:val="both"/>
        <w:rPr>
          <w:rFonts w:cs="Times New Roman"/>
          <w:szCs w:val="24"/>
        </w:rPr>
      </w:pPr>
    </w:p>
    <w:p w14:paraId="6F73FE3F" w14:textId="77777777" w:rsidR="0097154A" w:rsidRDefault="0097154A" w:rsidP="0097154A">
      <w:pPr>
        <w:jc w:val="both"/>
        <w:rPr>
          <w:rFonts w:cs="Times New Roman"/>
          <w:szCs w:val="24"/>
        </w:rPr>
      </w:pPr>
    </w:p>
    <w:p w14:paraId="4FEDAC99" w14:textId="4CB4220B" w:rsidR="0097154A" w:rsidRDefault="0097154A" w:rsidP="0097154A">
      <w:pPr>
        <w:ind w:left="2880" w:firstLine="720"/>
        <w:jc w:val="both"/>
        <w:rPr>
          <w:rFonts w:cs="Times New Roman"/>
          <w:szCs w:val="24"/>
        </w:rPr>
      </w:pPr>
      <w:r w:rsidRPr="0097154A">
        <w:rPr>
          <w:rFonts w:cs="Times New Roman"/>
          <w:i/>
          <w:iCs/>
          <w:szCs w:val="24"/>
        </w:rPr>
        <w:t>(personiskais paraksts)</w:t>
      </w:r>
      <w:r>
        <w:rPr>
          <w:rFonts w:cs="Times New Roman"/>
          <w:i/>
          <w:iCs/>
          <w:szCs w:val="24"/>
        </w:rPr>
        <w:tab/>
      </w:r>
      <w:r>
        <w:rPr>
          <w:rFonts w:cs="Times New Roman"/>
          <w:i/>
          <w:iCs/>
          <w:szCs w:val="24"/>
        </w:rPr>
        <w:tab/>
      </w:r>
      <w:r>
        <w:rPr>
          <w:rFonts w:cs="Times New Roman"/>
          <w:szCs w:val="24"/>
        </w:rPr>
        <w:t>Z.MAZULIS</w:t>
      </w:r>
    </w:p>
    <w:p w14:paraId="6C035135" w14:textId="77777777" w:rsidR="0097154A" w:rsidRDefault="0097154A" w:rsidP="0097154A">
      <w:pPr>
        <w:ind w:left="2880" w:firstLine="720"/>
        <w:jc w:val="both"/>
        <w:rPr>
          <w:rFonts w:cs="Times New Roman"/>
          <w:szCs w:val="24"/>
        </w:rPr>
      </w:pPr>
    </w:p>
    <w:p w14:paraId="564F401C" w14:textId="77777777" w:rsidR="0097154A" w:rsidRDefault="0097154A" w:rsidP="0097154A">
      <w:pPr>
        <w:ind w:left="5760" w:firstLine="720"/>
        <w:jc w:val="both"/>
        <w:rPr>
          <w:rFonts w:cs="Times New Roman"/>
          <w:szCs w:val="24"/>
        </w:rPr>
      </w:pPr>
    </w:p>
    <w:p w14:paraId="395B54B4" w14:textId="78ACBBA6" w:rsidR="0097154A" w:rsidRDefault="0097154A" w:rsidP="0097154A">
      <w:pPr>
        <w:ind w:left="2880" w:firstLine="720"/>
        <w:jc w:val="both"/>
        <w:rPr>
          <w:rFonts w:cs="Times New Roman"/>
          <w:szCs w:val="24"/>
        </w:rPr>
      </w:pPr>
      <w:r w:rsidRPr="0097154A">
        <w:rPr>
          <w:rFonts w:cs="Times New Roman"/>
          <w:i/>
          <w:iCs/>
          <w:szCs w:val="24"/>
        </w:rPr>
        <w:t>(personiskais paraksts)</w:t>
      </w:r>
      <w:r>
        <w:rPr>
          <w:rFonts w:cs="Times New Roman"/>
          <w:i/>
          <w:iCs/>
          <w:szCs w:val="24"/>
        </w:rPr>
        <w:tab/>
      </w:r>
      <w:r>
        <w:rPr>
          <w:rFonts w:cs="Times New Roman"/>
          <w:i/>
          <w:iCs/>
          <w:szCs w:val="24"/>
        </w:rPr>
        <w:tab/>
      </w:r>
      <w:r>
        <w:rPr>
          <w:rFonts w:cs="Times New Roman"/>
          <w:szCs w:val="24"/>
        </w:rPr>
        <w:t>I.RIBOZOLA</w:t>
      </w:r>
    </w:p>
    <w:p w14:paraId="7FCD51C2" w14:textId="77777777" w:rsidR="0097154A" w:rsidRPr="002F306B" w:rsidRDefault="0097154A" w:rsidP="0097154A">
      <w:pPr>
        <w:jc w:val="both"/>
        <w:rPr>
          <w:szCs w:val="24"/>
        </w:rPr>
      </w:pPr>
      <w:r>
        <w:rPr>
          <w:rFonts w:cs="Times New Roman"/>
          <w:szCs w:val="24"/>
        </w:rPr>
        <w:tab/>
      </w:r>
    </w:p>
    <w:p w14:paraId="02C66D8D" w14:textId="77777777" w:rsidR="0097154A" w:rsidRPr="00994EB9" w:rsidRDefault="0097154A" w:rsidP="0097154A">
      <w:pPr>
        <w:widowControl/>
        <w:autoSpaceDE/>
        <w:autoSpaceDN/>
        <w:rPr>
          <w:rFonts w:cs="Times New Roman"/>
          <w:kern w:val="0"/>
        </w:rPr>
      </w:pPr>
    </w:p>
    <w:p w14:paraId="11656742" w14:textId="77777777" w:rsidR="0097154A" w:rsidRDefault="0097154A" w:rsidP="0097154A"/>
    <w:p w14:paraId="5C6238D4" w14:textId="77777777" w:rsidR="0005778F" w:rsidRDefault="0005778F"/>
    <w:sectPr w:rsidR="0005778F" w:rsidSect="00FB3B39">
      <w:headerReference w:type="default" r:id="rId12"/>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35134"/>
      <w:docPartObj>
        <w:docPartGallery w:val="Page Numbers (Top of Page)"/>
        <w:docPartUnique/>
      </w:docPartObj>
    </w:sdtPr>
    <w:sdtEndPr/>
    <w:sdtContent>
      <w:p w14:paraId="3D756C57" w14:textId="77777777" w:rsidR="00FB3B39" w:rsidRDefault="00000000">
        <w:pPr>
          <w:pStyle w:val="Galvene"/>
          <w:jc w:val="center"/>
        </w:pPr>
        <w:r>
          <w:fldChar w:fldCharType="begin"/>
        </w:r>
        <w:r>
          <w:instrText>PAGE   \* MERGEFORMAT</w:instrText>
        </w:r>
        <w:r>
          <w:fldChar w:fldCharType="separate"/>
        </w:r>
        <w:r>
          <w:t>2</w:t>
        </w:r>
        <w:r>
          <w:fldChar w:fldCharType="end"/>
        </w:r>
      </w:p>
    </w:sdtContent>
  </w:sdt>
  <w:p w14:paraId="5CCA176D" w14:textId="77777777" w:rsidR="00FB3B39"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74545"/>
    <w:multiLevelType w:val="hybridMultilevel"/>
    <w:tmpl w:val="6B5C06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67052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4A"/>
    <w:rsid w:val="0005778F"/>
    <w:rsid w:val="004F7DD7"/>
    <w:rsid w:val="00971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7CA1"/>
  <w15:chartTrackingRefBased/>
  <w15:docId w15:val="{8D412A38-31D2-468A-ACAE-3C3E08FB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7154A"/>
    <w:pPr>
      <w:widowControl w:val="0"/>
      <w:autoSpaceDE w:val="0"/>
      <w:autoSpaceDN w:val="0"/>
      <w:spacing w:after="0" w:line="240" w:lineRule="auto"/>
    </w:pPr>
    <w:rPr>
      <w:rFonts w:eastAsia="Times New Roman" w:cs="Times New Roman Tilde"/>
      <w:kern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7154A"/>
    <w:pPr>
      <w:ind w:left="720"/>
      <w:contextualSpacing/>
    </w:pPr>
  </w:style>
  <w:style w:type="paragraph" w:styleId="Galvene">
    <w:name w:val="header"/>
    <w:basedOn w:val="Parasts"/>
    <w:link w:val="GalveneRakstz"/>
    <w:uiPriority w:val="99"/>
    <w:unhideWhenUsed/>
    <w:rsid w:val="0097154A"/>
    <w:pPr>
      <w:tabs>
        <w:tab w:val="center" w:pos="4153"/>
        <w:tab w:val="right" w:pos="8306"/>
      </w:tabs>
    </w:pPr>
  </w:style>
  <w:style w:type="character" w:customStyle="1" w:styleId="GalveneRakstz">
    <w:name w:val="Galvene Rakstz."/>
    <w:basedOn w:val="Noklusjumarindkopasfonts"/>
    <w:link w:val="Galvene"/>
    <w:uiPriority w:val="99"/>
    <w:rsid w:val="0097154A"/>
    <w:rPr>
      <w:rFonts w:eastAsia="Times New Roman" w:cs="Times New Roman Tilde"/>
      <w:kern w:val="28"/>
      <w:szCs w:val="20"/>
      <w:lang w:eastAsia="lv-LV"/>
    </w:rPr>
  </w:style>
  <w:style w:type="table" w:styleId="Reatabula">
    <w:name w:val="Table Grid"/>
    <w:basedOn w:val="Parastatabula"/>
    <w:uiPriority w:val="39"/>
    <w:rsid w:val="0097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1632</Words>
  <Characters>931</Characters>
  <Application>Microsoft Office Word</Application>
  <DocSecurity>0</DocSecurity>
  <Lines>7</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2024-01-24T12:47:00Z</dcterms:created>
  <dcterms:modified xsi:type="dcterms:W3CDTF">2024-01-24T12:56:00Z</dcterms:modified>
</cp:coreProperties>
</file>