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2EB6F227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>
        <w:rPr>
          <w:b/>
          <w:lang w:eastAsia="en-US"/>
        </w:rPr>
        <w:t>SĒDE Nr.</w:t>
      </w:r>
      <w:r w:rsidR="00AA0DCE">
        <w:rPr>
          <w:b/>
          <w:noProof/>
          <w:lang w:eastAsia="en-US"/>
        </w:rPr>
        <w:t xml:space="preserve"> </w:t>
      </w:r>
      <w:r w:rsidR="007A5664">
        <w:rPr>
          <w:b/>
          <w:noProof/>
          <w:lang w:eastAsia="en-US"/>
        </w:rPr>
        <w:t>32</w:t>
      </w:r>
    </w:p>
    <w:p w14:paraId="39509906" w14:textId="073CAD90" w:rsidR="00E72422" w:rsidRDefault="002E2AA4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08.08</w:t>
      </w:r>
      <w:r w:rsidR="00DC7984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 w:rsidR="00212FF0">
        <w:rPr>
          <w:b/>
          <w:noProof/>
          <w:lang w:eastAsia="en-US"/>
        </w:rPr>
        <w:t>9</w:t>
      </w:r>
      <w:r w:rsidR="00296563">
        <w:rPr>
          <w:b/>
          <w:noProof/>
          <w:lang w:eastAsia="en-US"/>
        </w:rPr>
        <w:t>:</w:t>
      </w:r>
      <w:r w:rsidR="00212FF0">
        <w:rPr>
          <w:b/>
          <w:noProof/>
          <w:lang w:eastAsia="en-US"/>
        </w:rPr>
        <w:t>0</w:t>
      </w:r>
      <w:r w:rsidR="00036A59">
        <w:rPr>
          <w:b/>
          <w:noProof/>
          <w:lang w:eastAsia="en-US"/>
        </w:rPr>
        <w:t>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260331CD" w14:textId="00758E3A" w:rsidR="00212FF0" w:rsidRDefault="00212FF0" w:rsidP="007A5664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   pasludināta par slēgtu, pamatojoties uz Pašvaldību likuma 27.panta ceturto daļu, izskatām</w:t>
      </w:r>
      <w:r w:rsidR="002E2AA4">
        <w:rPr>
          <w:b/>
          <w:noProof/>
          <w:lang w:eastAsia="en-US"/>
        </w:rPr>
        <w:t>ie</w:t>
      </w:r>
      <w:r>
        <w:rPr>
          <w:b/>
          <w:noProof/>
          <w:lang w:eastAsia="en-US"/>
        </w:rPr>
        <w:t xml:space="preserve"> jautājum</w:t>
      </w:r>
      <w:r w:rsidR="002E2AA4">
        <w:rPr>
          <w:b/>
          <w:noProof/>
          <w:lang w:eastAsia="en-US"/>
        </w:rPr>
        <w:t>i</w:t>
      </w:r>
      <w:r>
        <w:rPr>
          <w:b/>
          <w:noProof/>
          <w:lang w:eastAsia="en-US"/>
        </w:rPr>
        <w:t xml:space="preserve"> satur ierobežotas pieejamības informāciju.</w:t>
      </w:r>
    </w:p>
    <w:p w14:paraId="639A40D0" w14:textId="77777777" w:rsidR="00212FF0" w:rsidRDefault="00212FF0" w:rsidP="00212FF0">
      <w:pPr>
        <w:spacing w:line="256" w:lineRule="auto"/>
        <w:jc w:val="both"/>
        <w:rPr>
          <w:b/>
          <w:noProof/>
          <w:lang w:eastAsia="en-US"/>
        </w:rPr>
      </w:pPr>
    </w:p>
    <w:p w14:paraId="2394B697" w14:textId="77777777" w:rsidR="007A5664" w:rsidRPr="007A5664" w:rsidRDefault="00212FF0" w:rsidP="002E2AA4">
      <w:pPr>
        <w:rPr>
          <w:bCs/>
          <w:noProof/>
          <w:lang w:eastAsia="en-US"/>
        </w:rPr>
      </w:pPr>
      <w:r w:rsidRPr="007A5664">
        <w:rPr>
          <w:bCs/>
          <w:noProof/>
          <w:lang w:eastAsia="en-US"/>
        </w:rPr>
        <w:t>Sēd</w:t>
      </w:r>
      <w:r w:rsidR="007A5664" w:rsidRPr="007A5664">
        <w:rPr>
          <w:bCs/>
          <w:noProof/>
          <w:lang w:eastAsia="en-US"/>
        </w:rPr>
        <w:t xml:space="preserve">ē </w:t>
      </w:r>
      <w:r w:rsidRPr="007A5664">
        <w:rPr>
          <w:bCs/>
          <w:noProof/>
          <w:lang w:eastAsia="en-US"/>
        </w:rPr>
        <w:t>tiks izskatīt</w:t>
      </w:r>
      <w:r w:rsidR="002E2AA4" w:rsidRPr="007A5664">
        <w:rPr>
          <w:bCs/>
          <w:noProof/>
          <w:lang w:eastAsia="en-US"/>
        </w:rPr>
        <w:t>i</w:t>
      </w:r>
      <w:r w:rsidR="007A5664" w:rsidRPr="007A5664">
        <w:rPr>
          <w:bCs/>
          <w:noProof/>
          <w:lang w:eastAsia="en-US"/>
        </w:rPr>
        <w:t>:</w:t>
      </w:r>
    </w:p>
    <w:p w14:paraId="37D385C3" w14:textId="55C30916" w:rsidR="007A5664" w:rsidRDefault="00212FF0" w:rsidP="002E2AA4">
      <w:pPr>
        <w:rPr>
          <w:bCs/>
          <w:noProof/>
          <w:lang w:eastAsia="en-US"/>
        </w:rPr>
      </w:pPr>
      <w:r w:rsidRPr="007A5664">
        <w:rPr>
          <w:bCs/>
          <w:noProof/>
          <w:lang w:eastAsia="en-US"/>
        </w:rPr>
        <w:t xml:space="preserve">2 jautājumi par </w:t>
      </w:r>
      <w:r w:rsidR="002E2AA4" w:rsidRPr="007A5664">
        <w:rPr>
          <w:bCs/>
          <w:noProof/>
          <w:lang w:eastAsia="en-US"/>
        </w:rPr>
        <w:t>darījumiem ar lauksaimniecības zemi</w:t>
      </w:r>
      <w:r w:rsidR="007A5664">
        <w:rPr>
          <w:bCs/>
          <w:noProof/>
          <w:lang w:eastAsia="en-US"/>
        </w:rPr>
        <w:t>.</w:t>
      </w:r>
    </w:p>
    <w:p w14:paraId="3AC26985" w14:textId="4F56DFBE" w:rsidR="007A5664" w:rsidRDefault="002E2AA4" w:rsidP="002E2AA4">
      <w:pPr>
        <w:rPr>
          <w:bCs/>
          <w:noProof/>
          <w:lang w:eastAsia="en-US"/>
        </w:rPr>
      </w:pPr>
      <w:r w:rsidRPr="007A5664">
        <w:rPr>
          <w:bCs/>
          <w:noProof/>
          <w:lang w:eastAsia="en-US"/>
        </w:rPr>
        <w:t>1 jautājums par adreses maiņu</w:t>
      </w:r>
      <w:r w:rsidR="007A5664">
        <w:rPr>
          <w:bCs/>
          <w:noProof/>
          <w:lang w:eastAsia="en-US"/>
        </w:rPr>
        <w:t>.</w:t>
      </w:r>
    </w:p>
    <w:p w14:paraId="5D25192F" w14:textId="2A41D62E" w:rsidR="00212FF0" w:rsidRPr="007A5664" w:rsidRDefault="002E2AA4" w:rsidP="002E2AA4">
      <w:pPr>
        <w:rPr>
          <w:bCs/>
          <w:noProof/>
          <w:lang w:eastAsia="en-US"/>
        </w:rPr>
      </w:pPr>
      <w:r w:rsidRPr="007A5664">
        <w:rPr>
          <w:bCs/>
          <w:noProof/>
          <w:lang w:eastAsia="en-US"/>
        </w:rPr>
        <w:t>1 jautājums par zemes starpgabala pievienošanu.</w:t>
      </w: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77777777" w:rsidR="00E72422" w:rsidRDefault="00E72422" w:rsidP="00E72422">
      <w:pPr>
        <w:jc w:val="both"/>
        <w:rPr>
          <w:bCs/>
          <w:i/>
          <w:iCs/>
          <w:noProof/>
          <w:lang w:eastAsia="en-US"/>
        </w:rPr>
      </w:pP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77777777" w:rsidR="00192859" w:rsidRDefault="00192859"/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044CF"/>
    <w:multiLevelType w:val="hybridMultilevel"/>
    <w:tmpl w:val="B8D8E638"/>
    <w:lvl w:ilvl="0" w:tplc="AB24F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4"/>
  </w:num>
  <w:num w:numId="3" w16cid:durableId="1879050590">
    <w:abstractNumId w:val="5"/>
  </w:num>
  <w:num w:numId="4" w16cid:durableId="2100372874">
    <w:abstractNumId w:val="3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8"/>
  </w:num>
  <w:num w:numId="8" w16cid:durableId="283775504">
    <w:abstractNumId w:val="7"/>
  </w:num>
  <w:num w:numId="9" w16cid:durableId="84883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B2B72"/>
    <w:rsid w:val="000E34B9"/>
    <w:rsid w:val="00131CC3"/>
    <w:rsid w:val="0018171E"/>
    <w:rsid w:val="00192859"/>
    <w:rsid w:val="00197793"/>
    <w:rsid w:val="002048C5"/>
    <w:rsid w:val="00212FF0"/>
    <w:rsid w:val="002618AE"/>
    <w:rsid w:val="0027777C"/>
    <w:rsid w:val="00286057"/>
    <w:rsid w:val="00296563"/>
    <w:rsid w:val="002E2AA4"/>
    <w:rsid w:val="002E392C"/>
    <w:rsid w:val="00375CC0"/>
    <w:rsid w:val="00411D78"/>
    <w:rsid w:val="00417F2C"/>
    <w:rsid w:val="004269A3"/>
    <w:rsid w:val="0043102A"/>
    <w:rsid w:val="0046601E"/>
    <w:rsid w:val="004734EB"/>
    <w:rsid w:val="004D455D"/>
    <w:rsid w:val="00517F31"/>
    <w:rsid w:val="00521205"/>
    <w:rsid w:val="0052138B"/>
    <w:rsid w:val="00530A53"/>
    <w:rsid w:val="005C1838"/>
    <w:rsid w:val="005D58B7"/>
    <w:rsid w:val="006A3C9A"/>
    <w:rsid w:val="0073338F"/>
    <w:rsid w:val="007A0D01"/>
    <w:rsid w:val="007A5664"/>
    <w:rsid w:val="007E2197"/>
    <w:rsid w:val="0084264C"/>
    <w:rsid w:val="00955CCE"/>
    <w:rsid w:val="009C0286"/>
    <w:rsid w:val="00A05003"/>
    <w:rsid w:val="00AA0DCE"/>
    <w:rsid w:val="00AE533C"/>
    <w:rsid w:val="00B14D4E"/>
    <w:rsid w:val="00B31BEC"/>
    <w:rsid w:val="00C8472A"/>
    <w:rsid w:val="00C9284D"/>
    <w:rsid w:val="00CC1631"/>
    <w:rsid w:val="00D02419"/>
    <w:rsid w:val="00D05498"/>
    <w:rsid w:val="00DB2530"/>
    <w:rsid w:val="00DC7984"/>
    <w:rsid w:val="00E364AA"/>
    <w:rsid w:val="00E72422"/>
    <w:rsid w:val="00E87233"/>
    <w:rsid w:val="00E9427F"/>
    <w:rsid w:val="00EA6E9F"/>
    <w:rsid w:val="00EC2157"/>
    <w:rsid w:val="00ED2F02"/>
    <w:rsid w:val="00F04F21"/>
    <w:rsid w:val="00F849AA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Maija SLIŅĶE</cp:lastModifiedBy>
  <cp:revision>21</cp:revision>
  <dcterms:created xsi:type="dcterms:W3CDTF">2024-04-30T09:21:00Z</dcterms:created>
  <dcterms:modified xsi:type="dcterms:W3CDTF">2024-08-07T08:48:00Z</dcterms:modified>
</cp:coreProperties>
</file>