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758B3302"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Pr>
          <w:rFonts w:cs="Times New Roman"/>
          <w:kern w:val="0"/>
          <w:szCs w:val="24"/>
        </w:rPr>
        <w:t>4</w:t>
      </w:r>
      <w:r w:rsidRPr="001E79B1">
        <w:rPr>
          <w:rFonts w:cs="Times New Roman"/>
          <w:kern w:val="0"/>
          <w:szCs w:val="24"/>
        </w:rPr>
        <w:t xml:space="preserve">. gada </w:t>
      </w:r>
      <w:r w:rsidR="00920F43">
        <w:rPr>
          <w:rFonts w:cs="Times New Roman"/>
          <w:kern w:val="0"/>
          <w:szCs w:val="24"/>
        </w:rPr>
        <w:t>21</w:t>
      </w:r>
      <w:r w:rsidR="00ED2E45">
        <w:rPr>
          <w:rFonts w:cs="Times New Roman"/>
          <w:kern w:val="0"/>
          <w:szCs w:val="24"/>
        </w:rPr>
        <w:t xml:space="preserve">. </w:t>
      </w:r>
      <w:r w:rsidR="00EE2AF3">
        <w:rPr>
          <w:rFonts w:cs="Times New Roman"/>
          <w:kern w:val="0"/>
          <w:szCs w:val="24"/>
        </w:rPr>
        <w:t>novembrī</w:t>
      </w:r>
      <w:r w:rsidRPr="001E79B1">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t xml:space="preserve">         </w:t>
      </w:r>
      <w:r w:rsidR="00EE2AF3">
        <w:rPr>
          <w:rFonts w:cs="Times New Roman"/>
          <w:kern w:val="0"/>
          <w:szCs w:val="24"/>
        </w:rPr>
        <w:tab/>
      </w:r>
      <w:r w:rsidR="00EE2AF3">
        <w:rPr>
          <w:rFonts w:cs="Times New Roman"/>
          <w:kern w:val="0"/>
          <w:szCs w:val="24"/>
        </w:rPr>
        <w:tab/>
      </w:r>
      <w:r w:rsidRPr="00EE2AF3">
        <w:rPr>
          <w:rFonts w:cs="Times New Roman"/>
          <w:kern w:val="0"/>
          <w:szCs w:val="24"/>
        </w:rPr>
        <w:t>Nr.</w:t>
      </w:r>
      <w:r w:rsidR="00920F43">
        <w:rPr>
          <w:rFonts w:cs="Times New Roman"/>
          <w:kern w:val="0"/>
          <w:szCs w:val="24"/>
        </w:rPr>
        <w:t xml:space="preserve"> </w:t>
      </w:r>
      <w:r w:rsidR="00180B9C" w:rsidRPr="00EE2AF3">
        <w:rPr>
          <w:rFonts w:cs="Times New Roman"/>
          <w:kern w:val="0"/>
          <w:szCs w:val="24"/>
        </w:rPr>
        <w:t>2</w:t>
      </w:r>
      <w:r w:rsidR="00920F43">
        <w:rPr>
          <w:rFonts w:cs="Times New Roman"/>
          <w:kern w:val="0"/>
          <w:szCs w:val="24"/>
        </w:rPr>
        <w:t>6</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3776538F"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920F43">
        <w:rPr>
          <w:rFonts w:cs="Times New Roman"/>
          <w:kern w:val="0"/>
          <w:szCs w:val="24"/>
        </w:rPr>
        <w:t>13</w:t>
      </w:r>
      <w:r w:rsidR="00DF4D22">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DF4D22">
        <w:rPr>
          <w:rFonts w:cs="Times New Roman"/>
          <w:color w:val="000000" w:themeColor="text1"/>
          <w:kern w:val="0"/>
          <w:szCs w:val="24"/>
        </w:rPr>
        <w:t>1</w:t>
      </w:r>
      <w:r w:rsidR="00920F43">
        <w:rPr>
          <w:rFonts w:cs="Times New Roman"/>
          <w:color w:val="000000" w:themeColor="text1"/>
          <w:kern w:val="0"/>
          <w:szCs w:val="24"/>
        </w:rPr>
        <w:t>6</w:t>
      </w:r>
      <w:r w:rsidR="00DF4D22">
        <w:rPr>
          <w:rFonts w:cs="Times New Roman"/>
          <w:color w:val="000000" w:themeColor="text1"/>
          <w:kern w:val="0"/>
          <w:szCs w:val="24"/>
        </w:rPr>
        <w:t>:</w:t>
      </w:r>
      <w:r w:rsidR="00920F43">
        <w:rPr>
          <w:rFonts w:cs="Times New Roman"/>
          <w:color w:val="000000" w:themeColor="text1"/>
          <w:kern w:val="0"/>
          <w:szCs w:val="24"/>
        </w:rPr>
        <w:t>3</w:t>
      </w:r>
      <w:r w:rsidR="00DF4D22">
        <w:rPr>
          <w:rFonts w:cs="Times New Roman"/>
          <w:color w:val="000000" w:themeColor="text1"/>
          <w:kern w:val="0"/>
          <w:szCs w:val="24"/>
        </w:rPr>
        <w:t>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1E2577E4" w:rsidR="002D4C84" w:rsidRDefault="002D4C84" w:rsidP="00937F27">
      <w:pPr>
        <w:jc w:val="both"/>
        <w:rPr>
          <w:rFonts w:cs="Times New Roman"/>
          <w:szCs w:val="24"/>
        </w:rPr>
      </w:pPr>
      <w:r>
        <w:rPr>
          <w:rFonts w:cs="Times New Roman"/>
          <w:szCs w:val="24"/>
        </w:rPr>
        <w:t>Sēdi vada</w:t>
      </w:r>
      <w:r w:rsidR="00920F43">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6122BB">
        <w:rPr>
          <w:rFonts w:cs="Times New Roman"/>
          <w:szCs w:val="24"/>
        </w:rPr>
        <w:t xml:space="preserve"> vietniece</w:t>
      </w:r>
      <w:r>
        <w:rPr>
          <w:rFonts w:cs="Times New Roman"/>
          <w:szCs w:val="24"/>
        </w:rPr>
        <w:t xml:space="preserve"> </w:t>
      </w:r>
      <w:r w:rsidR="006122BB">
        <w:rPr>
          <w:rFonts w:cs="Times New Roman"/>
          <w:szCs w:val="24"/>
        </w:rPr>
        <w:t>Violeta KĻAVIŅA</w:t>
      </w:r>
    </w:p>
    <w:p w14:paraId="59D7D1A8" w14:textId="77777777" w:rsidR="00937F27" w:rsidRDefault="00937F27" w:rsidP="00937F27">
      <w:pPr>
        <w:jc w:val="both"/>
        <w:rPr>
          <w:rFonts w:cs="Times New Roman"/>
          <w:szCs w:val="24"/>
        </w:rPr>
      </w:pPr>
    </w:p>
    <w:p w14:paraId="0F669F58" w14:textId="69D1A6E9" w:rsidR="00920F43" w:rsidRDefault="00920F43" w:rsidP="00937F27">
      <w:pPr>
        <w:jc w:val="both"/>
        <w:rPr>
          <w:rFonts w:cs="Times New Roman"/>
          <w:szCs w:val="24"/>
        </w:rPr>
      </w:pPr>
      <w:r>
        <w:rPr>
          <w:rFonts w:cs="Times New Roman"/>
          <w:szCs w:val="24"/>
        </w:rPr>
        <w:t>Sēdi protokolē: Alūksnes novada pašvaldības Centrālās administrācijas komisiju sekretāre Jūlija KRŪZĪTE</w:t>
      </w:r>
    </w:p>
    <w:p w14:paraId="4BA39ABC" w14:textId="77777777" w:rsidR="00920F43" w:rsidRDefault="00920F43" w:rsidP="00937F27">
      <w:pPr>
        <w:jc w:val="both"/>
        <w:rPr>
          <w:rFonts w:cs="Times New Roman"/>
          <w:szCs w:val="24"/>
        </w:rPr>
      </w:pPr>
    </w:p>
    <w:p w14:paraId="0B47CCDE" w14:textId="77777777" w:rsidR="002D4C84" w:rsidRDefault="002D4C84" w:rsidP="002D4C84">
      <w:pPr>
        <w:widowControl/>
        <w:autoSpaceDE/>
        <w:autoSpaceDN/>
        <w:jc w:val="both"/>
        <w:rPr>
          <w:rFonts w:cs="Times New Roman"/>
          <w:kern w:val="0"/>
          <w:szCs w:val="24"/>
        </w:rPr>
      </w:pPr>
      <w:r w:rsidRPr="001E79B1">
        <w:rPr>
          <w:rFonts w:cs="Times New Roman"/>
          <w:kern w:val="0"/>
          <w:szCs w:val="24"/>
        </w:rPr>
        <w:t>Sēdē piedalās komisijas locekļi:</w:t>
      </w:r>
    </w:p>
    <w:p w14:paraId="0B6C75B0" w14:textId="3E1444A8" w:rsidR="00607FA3" w:rsidRDefault="002D4C84" w:rsidP="00920F43">
      <w:pPr>
        <w:widowControl/>
        <w:autoSpaceDE/>
        <w:autoSpaceDN/>
        <w:jc w:val="both"/>
        <w:rPr>
          <w:rFonts w:cs="Times New Roman"/>
          <w:kern w:val="0"/>
          <w:szCs w:val="24"/>
        </w:rPr>
      </w:pPr>
      <w:r>
        <w:rPr>
          <w:rFonts w:cs="Times New Roman"/>
          <w:kern w:val="0"/>
          <w:szCs w:val="24"/>
        </w:rPr>
        <w:t>Violeta KĻAVIŅA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E3360D9" w14:textId="58128889" w:rsidR="00920F43" w:rsidRDefault="00920F43" w:rsidP="002D4C84">
      <w:pPr>
        <w:widowControl/>
        <w:autoSpaceDE/>
        <w:autoSpaceDN/>
        <w:rPr>
          <w:rFonts w:cs="Times New Roman"/>
          <w:kern w:val="0"/>
          <w:szCs w:val="24"/>
        </w:rPr>
      </w:pPr>
      <w:r>
        <w:rPr>
          <w:rFonts w:cs="Times New Roman"/>
          <w:kern w:val="0"/>
          <w:szCs w:val="24"/>
        </w:rPr>
        <w:t>Ingrīda RIBOZOLA</w:t>
      </w:r>
    </w:p>
    <w:p w14:paraId="4F406024" w14:textId="77777777" w:rsidR="006122BB" w:rsidRDefault="006122BB" w:rsidP="002D4C84">
      <w:pPr>
        <w:widowControl/>
        <w:autoSpaceDE/>
        <w:autoSpaceDN/>
        <w:rPr>
          <w:rFonts w:cs="Times New Roman"/>
          <w:kern w:val="0"/>
          <w:szCs w:val="24"/>
        </w:rPr>
      </w:pPr>
    </w:p>
    <w:p w14:paraId="048D04C6" w14:textId="101811F5" w:rsidR="006122BB" w:rsidRDefault="006122BB" w:rsidP="002D4C84">
      <w:pPr>
        <w:widowControl/>
        <w:autoSpaceDE/>
        <w:autoSpaceDN/>
        <w:rPr>
          <w:rFonts w:cs="Times New Roman"/>
          <w:kern w:val="0"/>
          <w:szCs w:val="24"/>
        </w:rPr>
      </w:pPr>
      <w:r>
        <w:rPr>
          <w:rFonts w:cs="Times New Roman"/>
          <w:kern w:val="0"/>
          <w:szCs w:val="24"/>
        </w:rPr>
        <w:t>Sēdē nepiedalās:</w:t>
      </w:r>
    </w:p>
    <w:p w14:paraId="6AADFF6B" w14:textId="49AAA435" w:rsidR="006122BB" w:rsidRDefault="006122BB" w:rsidP="002D4C84">
      <w:pPr>
        <w:widowControl/>
        <w:autoSpaceDE/>
        <w:autoSpaceDN/>
        <w:rPr>
          <w:rFonts w:cs="Times New Roman"/>
          <w:kern w:val="0"/>
          <w:szCs w:val="24"/>
        </w:rPr>
      </w:pPr>
      <w:r>
        <w:rPr>
          <w:rFonts w:cs="Times New Roman"/>
          <w:kern w:val="0"/>
          <w:szCs w:val="24"/>
        </w:rPr>
        <w:t xml:space="preserve">Inese RANDA – </w:t>
      </w:r>
      <w:r w:rsidR="008B4B35">
        <w:rPr>
          <w:rFonts w:cs="Times New Roman"/>
          <w:kern w:val="0"/>
          <w:szCs w:val="24"/>
        </w:rPr>
        <w:t>[..]</w:t>
      </w:r>
    </w:p>
    <w:p w14:paraId="61A4C965" w14:textId="77777777" w:rsidR="00A04BAA" w:rsidRDefault="00A04BAA" w:rsidP="002D4C84">
      <w:pPr>
        <w:widowControl/>
        <w:autoSpaceDE/>
        <w:autoSpaceDN/>
        <w:rPr>
          <w:rFonts w:cs="Times New Roman"/>
          <w:kern w:val="0"/>
          <w:szCs w:val="24"/>
        </w:rPr>
      </w:pPr>
    </w:p>
    <w:p w14:paraId="6A151B0D" w14:textId="27BAD750" w:rsidR="00A04BAA" w:rsidRDefault="00A04BAA" w:rsidP="002D4C84">
      <w:pPr>
        <w:widowControl/>
        <w:autoSpaceDE/>
        <w:autoSpaceDN/>
        <w:rPr>
          <w:rFonts w:cs="Times New Roman"/>
          <w:kern w:val="0"/>
          <w:szCs w:val="24"/>
        </w:rPr>
      </w:pPr>
      <w:r>
        <w:rPr>
          <w:rFonts w:cs="Times New Roman"/>
          <w:kern w:val="0"/>
          <w:szCs w:val="24"/>
        </w:rPr>
        <w:t>Sēdē piedalās</w:t>
      </w:r>
      <w:r w:rsidR="00F246EA">
        <w:rPr>
          <w:rFonts w:cs="Times New Roman"/>
          <w:kern w:val="0"/>
          <w:szCs w:val="24"/>
        </w:rPr>
        <w:t xml:space="preserve"> uzaicinātie:</w:t>
      </w:r>
      <w:r>
        <w:rPr>
          <w:rFonts w:cs="Times New Roman"/>
          <w:kern w:val="0"/>
          <w:szCs w:val="24"/>
        </w:rPr>
        <w:t xml:space="preserve"> </w:t>
      </w:r>
    </w:p>
    <w:p w14:paraId="769FB276" w14:textId="56048C91" w:rsidR="00A04BAA" w:rsidRDefault="00837F7A" w:rsidP="002D4C84">
      <w:pPr>
        <w:widowControl/>
        <w:autoSpaceDE/>
        <w:autoSpaceDN/>
        <w:rPr>
          <w:rFonts w:cs="Times New Roman"/>
          <w:kern w:val="0"/>
          <w:szCs w:val="24"/>
        </w:rPr>
      </w:pPr>
      <w:r>
        <w:rPr>
          <w:rFonts w:cs="Times New Roman"/>
          <w:kern w:val="0"/>
          <w:szCs w:val="24"/>
        </w:rPr>
        <w:t>Zigmārs MAZULIS</w:t>
      </w:r>
      <w:r w:rsidR="00A04BAA">
        <w:rPr>
          <w:rFonts w:cs="Times New Roman"/>
          <w:kern w:val="0"/>
          <w:szCs w:val="24"/>
        </w:rPr>
        <w:t xml:space="preserve"> </w:t>
      </w:r>
      <w:r w:rsidR="00D23348">
        <w:rPr>
          <w:rFonts w:cs="Times New Roman"/>
          <w:kern w:val="0"/>
          <w:szCs w:val="24"/>
        </w:rPr>
        <w:tab/>
      </w:r>
      <w:bookmarkStart w:id="0" w:name="_Hlk181953060"/>
      <w:r w:rsidR="00B06CA6">
        <w:rPr>
          <w:rFonts w:cs="Times New Roman"/>
          <w:kern w:val="0"/>
          <w:szCs w:val="24"/>
        </w:rPr>
        <w:t>–</w:t>
      </w:r>
      <w:bookmarkEnd w:id="0"/>
      <w:r w:rsidR="00A04BAA">
        <w:rPr>
          <w:rFonts w:cs="Times New Roman"/>
          <w:kern w:val="0"/>
          <w:szCs w:val="24"/>
        </w:rPr>
        <w:t xml:space="preserve"> </w:t>
      </w:r>
      <w:r w:rsidR="00CB7861">
        <w:rPr>
          <w:rFonts w:cs="Times New Roman"/>
          <w:kern w:val="0"/>
          <w:szCs w:val="24"/>
        </w:rPr>
        <w:t>speciālists (arborists)</w:t>
      </w:r>
      <w:r w:rsidR="00D23348">
        <w:rPr>
          <w:rFonts w:cs="Times New Roman"/>
          <w:kern w:val="0"/>
          <w:szCs w:val="24"/>
        </w:rPr>
        <w:t xml:space="preserve">, </w:t>
      </w:r>
      <w:r w:rsidR="00B06CA6">
        <w:rPr>
          <w:rFonts w:cs="Times New Roman"/>
          <w:kern w:val="0"/>
          <w:szCs w:val="24"/>
        </w:rPr>
        <w:t xml:space="preserve">darba kārtības </w:t>
      </w:r>
      <w:r w:rsidR="0066397C">
        <w:rPr>
          <w:rFonts w:cs="Times New Roman"/>
          <w:kern w:val="0"/>
          <w:szCs w:val="24"/>
        </w:rPr>
        <w:t>1</w:t>
      </w:r>
      <w:r w:rsidR="00B06CA6">
        <w:rPr>
          <w:rFonts w:cs="Times New Roman"/>
          <w:kern w:val="0"/>
          <w:szCs w:val="24"/>
        </w:rPr>
        <w:t>.</w:t>
      </w:r>
      <w:r w:rsidR="00920F43">
        <w:rPr>
          <w:rFonts w:cs="Times New Roman"/>
          <w:kern w:val="0"/>
          <w:szCs w:val="24"/>
        </w:rPr>
        <w:t xml:space="preserve">, </w:t>
      </w:r>
      <w:r>
        <w:rPr>
          <w:rFonts w:cs="Times New Roman"/>
          <w:kern w:val="0"/>
          <w:szCs w:val="24"/>
        </w:rPr>
        <w:t>2.</w:t>
      </w:r>
      <w:r w:rsidR="00920F43">
        <w:rPr>
          <w:rFonts w:cs="Times New Roman"/>
          <w:kern w:val="0"/>
          <w:szCs w:val="24"/>
        </w:rPr>
        <w:t>, 3., 5. un 6.</w:t>
      </w:r>
      <w:r>
        <w:rPr>
          <w:rFonts w:cs="Times New Roman"/>
          <w:kern w:val="0"/>
          <w:szCs w:val="24"/>
        </w:rPr>
        <w:t xml:space="preserve"> </w:t>
      </w:r>
      <w:r w:rsidR="00B06CA6">
        <w:rPr>
          <w:rFonts w:cs="Times New Roman"/>
          <w:kern w:val="0"/>
          <w:szCs w:val="24"/>
        </w:rPr>
        <w:t>punktā</w:t>
      </w:r>
    </w:p>
    <w:p w14:paraId="3201FF9E" w14:textId="0DE14D45" w:rsidR="00A55746" w:rsidRDefault="008B4B35" w:rsidP="00D23348">
      <w:pPr>
        <w:widowControl/>
        <w:autoSpaceDE/>
        <w:autoSpaceDN/>
        <w:jc w:val="both"/>
        <w:rPr>
          <w:rFonts w:cs="Times New Roman"/>
          <w:kern w:val="0"/>
          <w:szCs w:val="24"/>
        </w:rPr>
      </w:pPr>
      <w:r>
        <w:rPr>
          <w:rFonts w:cs="Times New Roman"/>
          <w:kern w:val="0"/>
          <w:szCs w:val="24"/>
        </w:rPr>
        <w:t xml:space="preserve">[..]                     </w:t>
      </w:r>
      <w:r w:rsidR="00D23348">
        <w:rPr>
          <w:rFonts w:cs="Times New Roman"/>
          <w:kern w:val="0"/>
          <w:szCs w:val="24"/>
        </w:rPr>
        <w:tab/>
      </w:r>
      <w:r w:rsidR="00D23348" w:rsidRPr="00D23348">
        <w:rPr>
          <w:rFonts w:cs="Times New Roman"/>
          <w:kern w:val="0"/>
          <w:szCs w:val="24"/>
        </w:rPr>
        <w:t>–</w:t>
      </w:r>
      <w:r w:rsidR="00D23348">
        <w:rPr>
          <w:rFonts w:cs="Times New Roman"/>
          <w:kern w:val="0"/>
          <w:szCs w:val="24"/>
        </w:rPr>
        <w:t xml:space="preserve"> darba kārtības 2.</w:t>
      </w:r>
      <w:r w:rsidR="00920F43">
        <w:rPr>
          <w:rFonts w:cs="Times New Roman"/>
          <w:kern w:val="0"/>
          <w:szCs w:val="24"/>
        </w:rPr>
        <w:t xml:space="preserve"> </w:t>
      </w:r>
      <w:r w:rsidR="00D23348">
        <w:rPr>
          <w:rFonts w:cs="Times New Roman"/>
          <w:kern w:val="0"/>
          <w:szCs w:val="24"/>
        </w:rPr>
        <w:t>punktā</w:t>
      </w:r>
    </w:p>
    <w:p w14:paraId="37330B9A" w14:textId="77777777" w:rsidR="009A7CB6" w:rsidRDefault="009A7CB6" w:rsidP="009A7CB6">
      <w:pPr>
        <w:widowControl/>
        <w:autoSpaceDE/>
        <w:autoSpaceDN/>
        <w:rPr>
          <w:rFonts w:cs="Times New Roman"/>
          <w:kern w:val="0"/>
          <w:szCs w:val="24"/>
        </w:rPr>
      </w:pPr>
      <w:bookmarkStart w:id="1" w:name="_Hlk176161842"/>
      <w:bookmarkStart w:id="2" w:name="_Hlk171336728"/>
      <w:bookmarkStart w:id="3" w:name="_Hlk171684401"/>
      <w:r>
        <w:rPr>
          <w:rFonts w:cs="Times New Roman"/>
          <w:kern w:val="0"/>
          <w:szCs w:val="24"/>
        </w:rPr>
        <w:tab/>
      </w:r>
    </w:p>
    <w:p w14:paraId="3C50EBD0" w14:textId="02EA9835" w:rsidR="009A7CB6" w:rsidRPr="00F17CAB" w:rsidRDefault="00920F43" w:rsidP="009A7CB6">
      <w:pPr>
        <w:widowControl/>
        <w:autoSpaceDE/>
        <w:autoSpaceDN/>
        <w:rPr>
          <w:rFonts w:cs="Times New Roman"/>
          <w:kern w:val="0"/>
          <w:szCs w:val="24"/>
        </w:rPr>
      </w:pPr>
      <w:bookmarkStart w:id="4" w:name="_Hlk37946591"/>
      <w:bookmarkStart w:id="5" w:name="_Hlk34126619"/>
      <w:bookmarkStart w:id="6" w:name="_Hlk44505482"/>
      <w:bookmarkStart w:id="7" w:name="_Hlk60994841"/>
      <w:bookmarkStart w:id="8" w:name="_Hlk63433035"/>
      <w:bookmarkStart w:id="9" w:name="_Hlk69311969"/>
      <w:r>
        <w:rPr>
          <w:rFonts w:cs="Times New Roman"/>
          <w:kern w:val="0"/>
          <w:szCs w:val="24"/>
        </w:rPr>
        <w:t>D</w:t>
      </w:r>
      <w:r w:rsidR="009A7CB6" w:rsidRPr="003C48B1">
        <w:rPr>
          <w:rFonts w:cs="Times New Roman"/>
          <w:szCs w:val="24"/>
        </w:rPr>
        <w:t>arba kārtība:</w:t>
      </w:r>
    </w:p>
    <w:p w14:paraId="07734E60" w14:textId="49668E39" w:rsidR="009A7CB6" w:rsidRDefault="008B4B35" w:rsidP="009A7CB6">
      <w:pPr>
        <w:pStyle w:val="Sarakstarindkopa"/>
        <w:numPr>
          <w:ilvl w:val="0"/>
          <w:numId w:val="2"/>
        </w:numPr>
        <w:ind w:left="284" w:hanging="284"/>
      </w:pPr>
      <w:bookmarkStart w:id="10" w:name="_Hlk181879272"/>
      <w:bookmarkEnd w:id="4"/>
      <w:bookmarkEnd w:id="5"/>
      <w:bookmarkEnd w:id="6"/>
      <w:bookmarkEnd w:id="7"/>
      <w:bookmarkEnd w:id="8"/>
      <w:bookmarkEnd w:id="9"/>
      <w:r>
        <w:t>[..]</w:t>
      </w:r>
    </w:p>
    <w:p w14:paraId="32DC2FE5" w14:textId="2078FFDA" w:rsidR="00920F43" w:rsidRDefault="008B4B35" w:rsidP="009A7CB6">
      <w:pPr>
        <w:pStyle w:val="Sarakstarindkopa"/>
        <w:numPr>
          <w:ilvl w:val="0"/>
          <w:numId w:val="2"/>
        </w:numPr>
        <w:ind w:left="284" w:hanging="284"/>
      </w:pPr>
      <w:r>
        <w:t>[..]</w:t>
      </w:r>
    </w:p>
    <w:p w14:paraId="2FD5677B" w14:textId="18016FED" w:rsidR="00B85F01" w:rsidRDefault="00B85F01" w:rsidP="009A7CB6">
      <w:pPr>
        <w:pStyle w:val="Sarakstarindkopa"/>
        <w:numPr>
          <w:ilvl w:val="0"/>
          <w:numId w:val="2"/>
        </w:numPr>
        <w:ind w:left="284" w:hanging="284"/>
      </w:pPr>
      <w:r>
        <w:t>Par koku apsekošanu Latgales ielā 1, Alūksnē, Alūksnes novadā.</w:t>
      </w:r>
    </w:p>
    <w:p w14:paraId="5CF25A6D" w14:textId="4436E558" w:rsidR="00B85F01" w:rsidRDefault="008B4B35" w:rsidP="009A7CB6">
      <w:pPr>
        <w:pStyle w:val="Sarakstarindkopa"/>
        <w:numPr>
          <w:ilvl w:val="0"/>
          <w:numId w:val="2"/>
        </w:numPr>
        <w:ind w:left="284" w:hanging="284"/>
      </w:pPr>
      <w:r>
        <w:t>[..]</w:t>
      </w:r>
    </w:p>
    <w:p w14:paraId="0CA9B81D" w14:textId="17BCF73B" w:rsidR="00B85F01" w:rsidRDefault="00B85F01" w:rsidP="009A7CB6">
      <w:pPr>
        <w:pStyle w:val="Sarakstarindkopa"/>
        <w:numPr>
          <w:ilvl w:val="0"/>
          <w:numId w:val="2"/>
        </w:numPr>
        <w:ind w:left="284" w:hanging="284"/>
      </w:pPr>
      <w:r>
        <w:t>Par koku apsekošanu autoceļa Grēveles – Ciemgaļi un autoceļa Zeltiņi – Zemītes nodalījuma joslā.</w:t>
      </w:r>
    </w:p>
    <w:p w14:paraId="49CE8BF3" w14:textId="1C4F8034" w:rsidR="00F26F2A" w:rsidRDefault="00F26F2A" w:rsidP="00F26F2A">
      <w:pPr>
        <w:pStyle w:val="Sarakstarindkopa"/>
        <w:numPr>
          <w:ilvl w:val="0"/>
          <w:numId w:val="2"/>
        </w:numPr>
        <w:ind w:left="284" w:hanging="284"/>
      </w:pPr>
      <w:bookmarkStart w:id="11" w:name="_Hlk185420727"/>
      <w:bookmarkEnd w:id="10"/>
      <w:r>
        <w:t xml:space="preserve">Par koku apsekošanu autoceļa V386 </w:t>
      </w:r>
      <w:r w:rsidR="00B85F01">
        <w:t>“</w:t>
      </w:r>
      <w:r>
        <w:t>Alūksne – Ziemeri – Veclaicene</w:t>
      </w:r>
      <w:r w:rsidR="00B85F01">
        <w:t xml:space="preserve">” </w:t>
      </w:r>
      <w:r>
        <w:t>nodalījuma joslā.</w:t>
      </w:r>
    </w:p>
    <w:p w14:paraId="0D3C175A" w14:textId="77777777" w:rsidR="008B4B35" w:rsidRDefault="008B4B35" w:rsidP="008B4B35"/>
    <w:p w14:paraId="1AF39ADE" w14:textId="4D48302C" w:rsidR="008B4B35" w:rsidRPr="008B4B35" w:rsidRDefault="008B4B35" w:rsidP="008B4B35">
      <w:pPr>
        <w:jc w:val="center"/>
        <w:rPr>
          <w:i/>
          <w:iCs/>
        </w:rPr>
      </w:pPr>
      <w:r>
        <w:rPr>
          <w:i/>
          <w:iCs/>
        </w:rPr>
        <w:t>Sēde 1., 2. un 4. jautājumā pasludināta par slēgtu, pamatojoties uz Pašvaldību likuma 27. panta ceturto daļu.</w:t>
      </w:r>
    </w:p>
    <w:bookmarkEnd w:id="11"/>
    <w:p w14:paraId="67B932FE" w14:textId="77777777" w:rsidR="00B85F01" w:rsidRPr="005353A1" w:rsidRDefault="00B85F01" w:rsidP="005353A1">
      <w:pPr>
        <w:jc w:val="both"/>
        <w:rPr>
          <w:rFonts w:eastAsia="Calibri"/>
          <w:bCs/>
          <w:kern w:val="2"/>
          <w:szCs w:val="24"/>
          <w:lang w:eastAsia="en-US"/>
        </w:rPr>
      </w:pPr>
    </w:p>
    <w:bookmarkEnd w:id="1"/>
    <w:bookmarkEnd w:id="2"/>
    <w:bookmarkEnd w:id="3"/>
    <w:p w14:paraId="21713677" w14:textId="12A8ABFC" w:rsidR="008637F9" w:rsidRDefault="008B4B35" w:rsidP="00D643BA">
      <w:pPr>
        <w:pStyle w:val="Sarakstarindkopa"/>
        <w:numPr>
          <w:ilvl w:val="0"/>
          <w:numId w:val="34"/>
        </w:numPr>
        <w:ind w:left="4820" w:hanging="284"/>
        <w:rPr>
          <w:rFonts w:eastAsia="Calibri"/>
          <w:b/>
          <w:kern w:val="2"/>
          <w:szCs w:val="24"/>
          <w:lang w:eastAsia="en-US"/>
        </w:rPr>
      </w:pPr>
      <w:r>
        <w:rPr>
          <w:rFonts w:eastAsia="Calibri"/>
          <w:b/>
          <w:kern w:val="2"/>
          <w:szCs w:val="24"/>
          <w:lang w:eastAsia="en-US"/>
        </w:rPr>
        <w:t>[..]</w:t>
      </w:r>
    </w:p>
    <w:p w14:paraId="0896D2B3" w14:textId="7C2F9A91" w:rsidR="008637F9" w:rsidRPr="008B4B35" w:rsidRDefault="008B4B35" w:rsidP="008B4B35">
      <w:pPr>
        <w:jc w:val="both"/>
        <w:rPr>
          <w:rFonts w:eastAsia="Calibri"/>
          <w:bCs/>
          <w:kern w:val="2"/>
          <w:szCs w:val="24"/>
          <w:lang w:eastAsia="en-US"/>
        </w:rPr>
      </w:pPr>
      <w:r w:rsidRPr="008B4B35">
        <w:rPr>
          <w:rFonts w:eastAsia="Calibri"/>
          <w:bCs/>
          <w:kern w:val="2"/>
          <w:szCs w:val="24"/>
          <w:lang w:eastAsia="en-US"/>
        </w:rPr>
        <w:t>[..]</w:t>
      </w:r>
    </w:p>
    <w:p w14:paraId="1A1CD6C7" w14:textId="77777777" w:rsidR="009045ED" w:rsidRDefault="009045ED" w:rsidP="009045ED">
      <w:pPr>
        <w:jc w:val="center"/>
        <w:rPr>
          <w:rFonts w:eastAsia="Calibri"/>
          <w:b/>
          <w:kern w:val="2"/>
          <w:szCs w:val="24"/>
          <w:lang w:eastAsia="en-US"/>
        </w:rPr>
      </w:pPr>
    </w:p>
    <w:p w14:paraId="7824F6CA" w14:textId="0FD457B8" w:rsidR="009045ED" w:rsidRDefault="008B4B35" w:rsidP="008B4B35">
      <w:pPr>
        <w:pStyle w:val="Sarakstarindkopa"/>
        <w:numPr>
          <w:ilvl w:val="0"/>
          <w:numId w:val="30"/>
        </w:numPr>
        <w:jc w:val="center"/>
        <w:rPr>
          <w:rFonts w:eastAsia="Calibri"/>
          <w:b/>
          <w:kern w:val="2"/>
          <w:szCs w:val="24"/>
          <w:lang w:eastAsia="en-US"/>
        </w:rPr>
      </w:pPr>
      <w:r>
        <w:rPr>
          <w:rFonts w:eastAsia="Calibri"/>
          <w:b/>
          <w:kern w:val="2"/>
          <w:szCs w:val="24"/>
          <w:lang w:eastAsia="en-US"/>
        </w:rPr>
        <w:t>[..]</w:t>
      </w:r>
    </w:p>
    <w:p w14:paraId="30282962" w14:textId="654A9973" w:rsidR="008B4B35" w:rsidRPr="008B4B35" w:rsidRDefault="008B4B35" w:rsidP="008B4B35">
      <w:pPr>
        <w:rPr>
          <w:rFonts w:eastAsia="Calibri"/>
          <w:bCs/>
          <w:kern w:val="2"/>
          <w:szCs w:val="24"/>
          <w:lang w:eastAsia="en-US"/>
        </w:rPr>
      </w:pPr>
      <w:r w:rsidRPr="008B4B35">
        <w:rPr>
          <w:rFonts w:eastAsia="Calibri"/>
          <w:bCs/>
          <w:kern w:val="2"/>
          <w:szCs w:val="24"/>
          <w:lang w:eastAsia="en-US"/>
        </w:rPr>
        <w:t>[..]</w:t>
      </w:r>
    </w:p>
    <w:p w14:paraId="078495D4" w14:textId="77777777" w:rsidR="002C4580" w:rsidRDefault="002C4580" w:rsidP="002C4580">
      <w:pPr>
        <w:pStyle w:val="Sarakstarindkopa"/>
        <w:ind w:left="360"/>
        <w:rPr>
          <w:rFonts w:eastAsia="Calibri"/>
          <w:b/>
          <w:kern w:val="2"/>
          <w:szCs w:val="24"/>
          <w:lang w:eastAsia="en-US"/>
        </w:rPr>
      </w:pPr>
    </w:p>
    <w:p w14:paraId="0CD4C070" w14:textId="77777777" w:rsidR="008322CB" w:rsidRDefault="008322CB" w:rsidP="008637F9">
      <w:pPr>
        <w:pStyle w:val="Sarakstarindkopa"/>
        <w:rPr>
          <w:rFonts w:eastAsia="Calibri"/>
          <w:b/>
          <w:kern w:val="2"/>
          <w:szCs w:val="24"/>
          <w:lang w:eastAsia="en-US"/>
        </w:rPr>
      </w:pPr>
    </w:p>
    <w:p w14:paraId="6CF57AA5" w14:textId="4235897C" w:rsidR="008637F9" w:rsidRDefault="00B7179E" w:rsidP="000B0437">
      <w:pPr>
        <w:pStyle w:val="Sarakstarindkopa"/>
        <w:numPr>
          <w:ilvl w:val="0"/>
          <w:numId w:val="30"/>
        </w:numPr>
        <w:ind w:left="1080"/>
        <w:jc w:val="center"/>
        <w:rPr>
          <w:rFonts w:eastAsia="Calibri"/>
          <w:b/>
          <w:kern w:val="2"/>
          <w:szCs w:val="24"/>
          <w:lang w:eastAsia="en-US"/>
        </w:rPr>
      </w:pPr>
      <w:r w:rsidRPr="00FA345B">
        <w:rPr>
          <w:rFonts w:eastAsia="Calibri"/>
          <w:b/>
          <w:kern w:val="2"/>
          <w:szCs w:val="24"/>
          <w:lang w:eastAsia="en-US"/>
        </w:rPr>
        <w:lastRenderedPageBreak/>
        <w:t>Par kok</w:t>
      </w:r>
      <w:r w:rsidR="00FA345B">
        <w:rPr>
          <w:rFonts w:eastAsia="Calibri"/>
          <w:b/>
          <w:kern w:val="2"/>
          <w:szCs w:val="24"/>
          <w:lang w:eastAsia="en-US"/>
        </w:rPr>
        <w:t>u apsekošanu Latgales ielā 1, Alūksnē, Alūksnes novadā</w:t>
      </w:r>
    </w:p>
    <w:p w14:paraId="0798C220" w14:textId="77777777" w:rsidR="005353A1" w:rsidRPr="00FA345B" w:rsidRDefault="005353A1" w:rsidP="005353A1">
      <w:pPr>
        <w:pStyle w:val="Sarakstarindkopa"/>
        <w:ind w:left="1080"/>
        <w:rPr>
          <w:rFonts w:eastAsia="Calibri"/>
          <w:b/>
          <w:kern w:val="2"/>
          <w:szCs w:val="24"/>
          <w:lang w:eastAsia="en-US"/>
        </w:rPr>
      </w:pPr>
    </w:p>
    <w:p w14:paraId="746BE3F1" w14:textId="6D02DD23" w:rsidR="00DB1579" w:rsidRPr="00FE685F" w:rsidRDefault="00DB1579" w:rsidP="00DB1579">
      <w:pPr>
        <w:jc w:val="both"/>
      </w:pPr>
      <w:bookmarkStart w:id="12" w:name="_Hlk177991247"/>
      <w:bookmarkStart w:id="13" w:name="_Hlk173157587"/>
      <w:bookmarkStart w:id="14" w:name="_Hlk173161751"/>
      <w:r w:rsidRPr="00FE685F">
        <w:t xml:space="preserve">Ziņo: </w:t>
      </w:r>
      <w:r w:rsidR="00EC6D31">
        <w:t>V.KĻAVIŅA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D75B1C" w:rsidRPr="00172C90" w14:paraId="479368C8" w14:textId="77777777" w:rsidTr="00CC2AA4">
        <w:tc>
          <w:tcPr>
            <w:tcW w:w="2263" w:type="dxa"/>
            <w:tcBorders>
              <w:top w:val="single" w:sz="4" w:space="0" w:color="auto"/>
              <w:left w:val="single" w:sz="4" w:space="0" w:color="auto"/>
              <w:bottom w:val="single" w:sz="4" w:space="0" w:color="auto"/>
              <w:right w:val="single" w:sz="4" w:space="0" w:color="auto"/>
            </w:tcBorders>
            <w:hideMark/>
          </w:tcPr>
          <w:p w14:paraId="470D46E4" w14:textId="14666ADD" w:rsidR="00D75B1C" w:rsidRPr="00FE685F" w:rsidRDefault="00D75B1C" w:rsidP="00432EAB">
            <w:pPr>
              <w:tabs>
                <w:tab w:val="left" w:pos="284"/>
              </w:tabs>
              <w:jc w:val="both"/>
              <w:rPr>
                <w:lang w:eastAsia="en-US"/>
              </w:rPr>
            </w:pPr>
            <w:bookmarkStart w:id="15" w:name="_Hlk147132559"/>
            <w:r w:rsidRPr="00FE685F">
              <w:t xml:space="preserve">Iesniedzējs </w:t>
            </w:r>
          </w:p>
        </w:tc>
        <w:tc>
          <w:tcPr>
            <w:tcW w:w="6946" w:type="dxa"/>
            <w:tcBorders>
              <w:top w:val="single" w:sz="4" w:space="0" w:color="auto"/>
              <w:left w:val="single" w:sz="4" w:space="0" w:color="auto"/>
              <w:bottom w:val="single" w:sz="4" w:space="0" w:color="auto"/>
              <w:right w:val="single" w:sz="4" w:space="0" w:color="auto"/>
            </w:tcBorders>
          </w:tcPr>
          <w:p w14:paraId="63657DAE" w14:textId="7AB10CF5" w:rsidR="00D75B1C" w:rsidRPr="00FE685F" w:rsidRDefault="00FA345B" w:rsidP="00432EAB">
            <w:pPr>
              <w:tabs>
                <w:tab w:val="left" w:pos="284"/>
              </w:tabs>
              <w:jc w:val="both"/>
              <w:rPr>
                <w:lang w:eastAsia="en-US"/>
              </w:rPr>
            </w:pPr>
            <w:r>
              <w:rPr>
                <w:lang w:eastAsia="en-US"/>
              </w:rPr>
              <w:t>SIA “ALTA S”</w:t>
            </w:r>
          </w:p>
        </w:tc>
      </w:tr>
      <w:tr w:rsidR="000E3E49" w:rsidRPr="00172C90" w14:paraId="747A161B" w14:textId="77777777" w:rsidTr="00CC2AA4">
        <w:tc>
          <w:tcPr>
            <w:tcW w:w="2263" w:type="dxa"/>
            <w:tcBorders>
              <w:top w:val="single" w:sz="4" w:space="0" w:color="auto"/>
              <w:left w:val="single" w:sz="4" w:space="0" w:color="auto"/>
              <w:bottom w:val="single" w:sz="4" w:space="0" w:color="auto"/>
              <w:right w:val="single" w:sz="4" w:space="0" w:color="auto"/>
            </w:tcBorders>
          </w:tcPr>
          <w:p w14:paraId="6966CCA7" w14:textId="2E6A018D" w:rsidR="000E3E49" w:rsidRPr="00FE685F" w:rsidRDefault="00C509D4" w:rsidP="00C509D4">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27C610AA" w14:textId="2C517480" w:rsidR="000E3E49" w:rsidRDefault="00FA345B" w:rsidP="00432EAB">
            <w:pPr>
              <w:tabs>
                <w:tab w:val="left" w:pos="284"/>
              </w:tabs>
              <w:jc w:val="both"/>
              <w:rPr>
                <w:lang w:eastAsia="en-US"/>
              </w:rPr>
            </w:pPr>
            <w:r>
              <w:rPr>
                <w:lang w:eastAsia="en-US"/>
              </w:rPr>
              <w:t>14</w:t>
            </w:r>
            <w:r w:rsidR="00FA6B70">
              <w:rPr>
                <w:lang w:eastAsia="en-US"/>
              </w:rPr>
              <w:t>.11.2024.</w:t>
            </w:r>
            <w:r w:rsidR="003B3BBC">
              <w:rPr>
                <w:lang w:eastAsia="en-US"/>
              </w:rPr>
              <w:t xml:space="preserve"> </w:t>
            </w:r>
            <w:r>
              <w:rPr>
                <w:lang w:eastAsia="en-US"/>
              </w:rPr>
              <w:t xml:space="preserve">Nr. </w:t>
            </w:r>
            <w:r w:rsidR="003B3BBC">
              <w:rPr>
                <w:lang w:eastAsia="en-US"/>
              </w:rPr>
              <w:t>ANP/</w:t>
            </w:r>
            <w:r w:rsidR="00FA6B70">
              <w:rPr>
                <w:lang w:eastAsia="en-US"/>
              </w:rPr>
              <w:t>1-</w:t>
            </w:r>
            <w:r>
              <w:rPr>
                <w:lang w:eastAsia="en-US"/>
              </w:rPr>
              <w:t>40/24/3799</w:t>
            </w:r>
          </w:p>
        </w:tc>
      </w:tr>
      <w:tr w:rsidR="00D75B1C" w14:paraId="13B8603A" w14:textId="77777777" w:rsidTr="00CC2AA4">
        <w:tc>
          <w:tcPr>
            <w:tcW w:w="2263" w:type="dxa"/>
            <w:tcBorders>
              <w:top w:val="single" w:sz="4" w:space="0" w:color="auto"/>
              <w:left w:val="single" w:sz="4" w:space="0" w:color="auto"/>
              <w:bottom w:val="single" w:sz="4" w:space="0" w:color="auto"/>
              <w:right w:val="single" w:sz="4" w:space="0" w:color="auto"/>
            </w:tcBorders>
          </w:tcPr>
          <w:p w14:paraId="5071FC81" w14:textId="5ADFDB6B" w:rsidR="00D75B1C" w:rsidRPr="00B31F0E" w:rsidRDefault="00D75B1C" w:rsidP="00432EAB">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3FF0CB69" w14:textId="73D2A400" w:rsidR="007500E9" w:rsidRPr="007500E9" w:rsidRDefault="00FA6B70" w:rsidP="00432EAB">
            <w:pPr>
              <w:tabs>
                <w:tab w:val="left" w:pos="284"/>
              </w:tabs>
              <w:spacing w:after="120" w:line="254" w:lineRule="auto"/>
              <w:jc w:val="both"/>
              <w:rPr>
                <w:rFonts w:eastAsia="Calibri" w:cs="Times New Roman"/>
                <w:kern w:val="0"/>
                <w:szCs w:val="24"/>
              </w:rPr>
            </w:pPr>
            <w:r>
              <w:rPr>
                <w:rFonts w:eastAsia="Calibri" w:cs="Times New Roman"/>
                <w:kern w:val="0"/>
                <w:szCs w:val="24"/>
              </w:rPr>
              <w:t xml:space="preserve">Lūdz izvērtēt un izsniegt atļauju </w:t>
            </w:r>
            <w:r w:rsidR="00FA345B">
              <w:rPr>
                <w:rFonts w:eastAsia="Calibri" w:cs="Times New Roman"/>
                <w:kern w:val="0"/>
                <w:szCs w:val="24"/>
              </w:rPr>
              <w:t>adresē Latgales ielā 1, Alūksnē pie noliktavas ēkas augošos lapu kokus, kuri bojā ēkas jumtu, fasādi un</w:t>
            </w:r>
            <w:r w:rsidR="00E742C6">
              <w:rPr>
                <w:rFonts w:eastAsia="Calibri" w:cs="Times New Roman"/>
                <w:kern w:val="0"/>
                <w:szCs w:val="24"/>
              </w:rPr>
              <w:t xml:space="preserve"> ēkas pamatus.</w:t>
            </w:r>
          </w:p>
        </w:tc>
      </w:tr>
      <w:tr w:rsidR="00D10FC6" w14:paraId="425D9A83" w14:textId="77777777" w:rsidTr="00CC2AA4">
        <w:tc>
          <w:tcPr>
            <w:tcW w:w="2263" w:type="dxa"/>
            <w:tcBorders>
              <w:top w:val="single" w:sz="4" w:space="0" w:color="auto"/>
              <w:left w:val="single" w:sz="4" w:space="0" w:color="auto"/>
              <w:bottom w:val="single" w:sz="4" w:space="0" w:color="auto"/>
              <w:right w:val="single" w:sz="4" w:space="0" w:color="auto"/>
            </w:tcBorders>
          </w:tcPr>
          <w:p w14:paraId="19BC84CB" w14:textId="3336CAA4" w:rsidR="00D10FC6" w:rsidRDefault="00D10FC6" w:rsidP="00432EAB">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703F2AE6" w14:textId="2EF0FC82" w:rsidR="00E431E2" w:rsidRPr="00E742C6" w:rsidRDefault="00ED1D82" w:rsidP="00E742C6">
            <w:pPr>
              <w:jc w:val="both"/>
              <w:rPr>
                <w:kern w:val="2"/>
                <w:szCs w:val="24"/>
              </w:rPr>
            </w:pPr>
            <w:r w:rsidRPr="00ED1D82">
              <w:rPr>
                <w:kern w:val="2"/>
                <w:szCs w:val="24"/>
              </w:rPr>
              <w:t>Komisija izvērtē situāciju dabā</w:t>
            </w:r>
            <w:r w:rsidR="003419DB">
              <w:rPr>
                <w:rFonts w:eastAsia="Calibri" w:cs="Times New Roman"/>
                <w:kern w:val="0"/>
                <w:szCs w:val="24"/>
                <w:lang w:eastAsia="en-US"/>
              </w:rPr>
              <w:t xml:space="preserve"> un konstatē, ka </w:t>
            </w:r>
            <w:r w:rsidR="00FA6B70" w:rsidRPr="00E90892">
              <w:rPr>
                <w:rFonts w:cs="Times New Roman"/>
                <w:szCs w:val="24"/>
              </w:rPr>
              <w:t xml:space="preserve">zemes vienībā ar kadastra apzīmējumu </w:t>
            </w:r>
            <w:r w:rsidR="00E742C6">
              <w:rPr>
                <w:rFonts w:cs="Times New Roman"/>
                <w:szCs w:val="24"/>
              </w:rPr>
              <w:t>3601 027 4241, Latgales ielā 1, Alūksnē pagalma teritorijā pie noliktavas ēkas aug 4 (četras) parastās kļavas</w:t>
            </w:r>
            <w:r w:rsidR="00E742C6">
              <w:rPr>
                <w:rFonts w:eastAsia="Calibri" w:cs="Times New Roman"/>
                <w:kern w:val="0"/>
                <w:szCs w:val="24"/>
                <w:lang w:eastAsia="en-US"/>
              </w:rPr>
              <w:t xml:space="preserve"> (</w:t>
            </w:r>
            <w:r w:rsidR="00E742C6">
              <w:rPr>
                <w:rFonts w:eastAsia="Calibri" w:cs="Times New Roman"/>
                <w:i/>
                <w:iCs/>
                <w:kern w:val="0"/>
                <w:szCs w:val="24"/>
                <w:lang w:eastAsia="en-US"/>
              </w:rPr>
              <w:t>Acer platanoides</w:t>
            </w:r>
            <w:r w:rsidR="00E742C6">
              <w:rPr>
                <w:rFonts w:eastAsia="Calibri" w:cs="Times New Roman"/>
                <w:kern w:val="0"/>
                <w:szCs w:val="24"/>
                <w:lang w:eastAsia="en-US"/>
              </w:rPr>
              <w:t xml:space="preserve">) </w:t>
            </w:r>
            <w:r w:rsidR="00E742C6">
              <w:rPr>
                <w:rFonts w:eastAsia="Calibri"/>
                <w:szCs w:val="24"/>
                <w:lang w:eastAsia="en-US"/>
              </w:rPr>
              <w:t>ar stumbru apkārtmēriem 1,31 m, 1,13 m, 0,56 m, 1,09 m un 1 (viens) parastais osis (</w:t>
            </w:r>
            <w:r w:rsidR="00E742C6">
              <w:rPr>
                <w:rFonts w:eastAsia="Calibri"/>
                <w:i/>
                <w:iCs/>
                <w:szCs w:val="24"/>
                <w:lang w:eastAsia="en-US"/>
              </w:rPr>
              <w:t>Fraxinus excelsior</w:t>
            </w:r>
            <w:r w:rsidR="00E742C6">
              <w:rPr>
                <w:rFonts w:eastAsia="Calibri"/>
                <w:szCs w:val="24"/>
                <w:lang w:eastAsia="en-US"/>
              </w:rPr>
              <w:t xml:space="preserve">) ar stumbra apkārtmēru 0,56 m. Koki atrodas cieši pie ēkas, saknes ieaugušas pamatos, vainagi virs ēkas jumta, tie bojā ēku. Komisija </w:t>
            </w:r>
            <w:r w:rsidR="00E742C6">
              <w:rPr>
                <w:rFonts w:eastAsia="Calibri" w:cs="Times New Roman"/>
                <w:kern w:val="0"/>
                <w:szCs w:val="24"/>
              </w:rPr>
              <w:t>izvērtējot koku augšanas apstākļus, ainavisko un dendroloģisko vērtību, atzīst, ka koku ciršana ir pieļaujama.</w:t>
            </w:r>
          </w:p>
        </w:tc>
      </w:tr>
      <w:tr w:rsidR="00C3248A" w14:paraId="612AC75F" w14:textId="77777777" w:rsidTr="00CC2AA4">
        <w:tc>
          <w:tcPr>
            <w:tcW w:w="2263" w:type="dxa"/>
            <w:tcBorders>
              <w:top w:val="single" w:sz="4" w:space="0" w:color="auto"/>
              <w:left w:val="single" w:sz="4" w:space="0" w:color="auto"/>
              <w:bottom w:val="single" w:sz="4" w:space="0" w:color="auto"/>
              <w:right w:val="single" w:sz="4" w:space="0" w:color="auto"/>
            </w:tcBorders>
          </w:tcPr>
          <w:p w14:paraId="56CC1FE1" w14:textId="7174FB21" w:rsidR="00C3248A" w:rsidRDefault="00C3248A" w:rsidP="00432EAB">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6FEFE4D6" w14:textId="375E3F76" w:rsidR="00C3248A" w:rsidRPr="0010198D" w:rsidRDefault="00E742C6" w:rsidP="0010198D">
            <w:pPr>
              <w:pStyle w:val="Paraststmeklis"/>
            </w:pPr>
            <w:r>
              <w:rPr>
                <w:noProof/>
              </w:rPr>
              <w:drawing>
                <wp:inline distT="0" distB="0" distL="0" distR="0" wp14:anchorId="71A2BC67" wp14:editId="51937DBD">
                  <wp:extent cx="2931465" cy="1983270"/>
                  <wp:effectExtent l="0" t="2223" r="318" b="317"/>
                  <wp:docPr id="109805452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57280" cy="2000735"/>
                          </a:xfrm>
                          <a:prstGeom prst="rect">
                            <a:avLst/>
                          </a:prstGeom>
                          <a:noFill/>
                          <a:ln>
                            <a:noFill/>
                          </a:ln>
                        </pic:spPr>
                      </pic:pic>
                    </a:graphicData>
                  </a:graphic>
                </wp:inline>
              </w:drawing>
            </w:r>
            <w:r w:rsidR="00EF4661">
              <w:rPr>
                <w:noProof/>
              </w:rPr>
              <w:t xml:space="preserve"> </w:t>
            </w:r>
            <w:r w:rsidR="00756B3B">
              <w:rPr>
                <w:kern w:val="2"/>
              </w:rPr>
              <w:t xml:space="preserve">    </w:t>
            </w:r>
            <w:r>
              <w:rPr>
                <w:noProof/>
              </w:rPr>
              <w:drawing>
                <wp:inline distT="0" distB="0" distL="0" distR="0" wp14:anchorId="14DF7FAA" wp14:editId="173B1B50">
                  <wp:extent cx="2926715" cy="2011415"/>
                  <wp:effectExtent l="635" t="0" r="7620" b="7620"/>
                  <wp:docPr id="187847137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43512" cy="2022959"/>
                          </a:xfrm>
                          <a:prstGeom prst="rect">
                            <a:avLst/>
                          </a:prstGeom>
                          <a:noFill/>
                          <a:ln>
                            <a:noFill/>
                          </a:ln>
                        </pic:spPr>
                      </pic:pic>
                    </a:graphicData>
                  </a:graphic>
                </wp:inline>
              </w:drawing>
            </w:r>
          </w:p>
        </w:tc>
      </w:tr>
      <w:tr w:rsidR="00D75B1C" w:rsidRPr="009A6C70" w14:paraId="443902C7" w14:textId="77777777" w:rsidTr="00CC2AA4">
        <w:tc>
          <w:tcPr>
            <w:tcW w:w="2263" w:type="dxa"/>
            <w:tcBorders>
              <w:top w:val="single" w:sz="4" w:space="0" w:color="auto"/>
              <w:left w:val="single" w:sz="4" w:space="0" w:color="auto"/>
              <w:bottom w:val="single" w:sz="4" w:space="0" w:color="auto"/>
              <w:right w:val="single" w:sz="4" w:space="0" w:color="auto"/>
            </w:tcBorders>
            <w:hideMark/>
          </w:tcPr>
          <w:p w14:paraId="2F783C8B" w14:textId="77777777" w:rsidR="00D75B1C" w:rsidRPr="006B3147" w:rsidRDefault="00D75B1C" w:rsidP="00432EAB">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32B77CBC" w14:textId="7AC0E430" w:rsidR="007E5537" w:rsidRPr="005353A1" w:rsidRDefault="00AF4031" w:rsidP="005353A1">
            <w:pPr>
              <w:jc w:val="both"/>
              <w:rPr>
                <w:color w:val="000000" w:themeColor="text1"/>
                <w:kern w:val="2"/>
                <w:szCs w:val="24"/>
              </w:rPr>
            </w:pPr>
            <w:r w:rsidRPr="00E742C6">
              <w:rPr>
                <w:rFonts w:eastAsia="Calibri" w:cs="Times New Roman"/>
                <w:kern w:val="0"/>
                <w:szCs w:val="24"/>
              </w:rPr>
              <w:t>Ņemot vērā kok</w:t>
            </w:r>
            <w:r w:rsidR="005353A1">
              <w:rPr>
                <w:rFonts w:eastAsia="Calibri" w:cs="Times New Roman"/>
                <w:kern w:val="0"/>
                <w:szCs w:val="24"/>
              </w:rPr>
              <w:t>u</w:t>
            </w:r>
            <w:r w:rsidRPr="00E742C6">
              <w:rPr>
                <w:rFonts w:eastAsia="Calibri" w:cs="Times New Roman"/>
                <w:kern w:val="0"/>
                <w:szCs w:val="24"/>
              </w:rPr>
              <w:t xml:space="preserve"> stāvokli, ir</w:t>
            </w:r>
            <w:r w:rsidR="00E86BFE" w:rsidRPr="00E742C6">
              <w:rPr>
                <w:rFonts w:eastAsia="Calibri" w:cs="Times New Roman"/>
                <w:kern w:val="0"/>
                <w:szCs w:val="24"/>
              </w:rPr>
              <w:t xml:space="preserve"> izsniedzama atļauja </w:t>
            </w:r>
            <w:r w:rsidR="00E742C6" w:rsidRPr="00E742C6">
              <w:rPr>
                <w:rFonts w:cs="Times New Roman"/>
                <w:color w:val="000000" w:themeColor="text1"/>
                <w:szCs w:val="24"/>
              </w:rPr>
              <w:t xml:space="preserve">veikt </w:t>
            </w:r>
            <w:r w:rsidR="00E742C6" w:rsidRPr="00E742C6">
              <w:rPr>
                <w:rFonts w:eastAsia="Calibri" w:cs="Times New Roman"/>
                <w:kern w:val="0"/>
                <w:szCs w:val="24"/>
                <w:lang w:eastAsia="en-US"/>
              </w:rPr>
              <w:t>4 (četru) parasto kļavu (</w:t>
            </w:r>
            <w:r w:rsidR="00E742C6" w:rsidRPr="00E742C6">
              <w:rPr>
                <w:rFonts w:eastAsia="Calibri" w:cs="Times New Roman"/>
                <w:i/>
                <w:iCs/>
                <w:kern w:val="0"/>
                <w:szCs w:val="24"/>
                <w:lang w:eastAsia="en-US"/>
              </w:rPr>
              <w:t>Acer platanoides</w:t>
            </w:r>
            <w:r w:rsidR="00E742C6" w:rsidRPr="00E742C6">
              <w:rPr>
                <w:rFonts w:eastAsia="Calibri" w:cs="Times New Roman"/>
                <w:kern w:val="0"/>
                <w:szCs w:val="24"/>
                <w:lang w:eastAsia="en-US"/>
              </w:rPr>
              <w:t xml:space="preserve">) </w:t>
            </w:r>
            <w:r w:rsidR="00E742C6" w:rsidRPr="00E742C6">
              <w:rPr>
                <w:rFonts w:eastAsia="Calibri"/>
                <w:szCs w:val="24"/>
                <w:lang w:eastAsia="en-US"/>
              </w:rPr>
              <w:t>ar stumbru apkārtmēriem 1,31 m, 1,13 m, 0,56 m, 1,09 m un 1 (viena) parastā oša (</w:t>
            </w:r>
            <w:r w:rsidR="00E742C6" w:rsidRPr="00E742C6">
              <w:rPr>
                <w:rFonts w:eastAsia="Calibri"/>
                <w:i/>
                <w:iCs/>
                <w:szCs w:val="24"/>
                <w:lang w:eastAsia="en-US"/>
              </w:rPr>
              <w:t>Fraxinus excelsior</w:t>
            </w:r>
            <w:r w:rsidR="00E742C6" w:rsidRPr="00E742C6">
              <w:rPr>
                <w:rFonts w:eastAsia="Calibri"/>
                <w:szCs w:val="24"/>
                <w:lang w:eastAsia="en-US"/>
              </w:rPr>
              <w:t xml:space="preserve">) ar stumbra apkārtmēru 0,56 </w:t>
            </w:r>
            <w:r w:rsidR="00E742C6" w:rsidRPr="00E742C6">
              <w:rPr>
                <w:rFonts w:cs="Times New Roman"/>
                <w:color w:val="000000" w:themeColor="text1"/>
                <w:szCs w:val="24"/>
              </w:rPr>
              <w:t>m ciršanu</w:t>
            </w:r>
            <w:r w:rsidR="00E742C6" w:rsidRPr="00E742C6">
              <w:rPr>
                <w:color w:val="000000" w:themeColor="text1"/>
                <w:szCs w:val="24"/>
              </w:rPr>
              <w:t>.</w:t>
            </w:r>
          </w:p>
        </w:tc>
      </w:tr>
      <w:bookmarkEnd w:id="15"/>
    </w:tbl>
    <w:p w14:paraId="5A2C54E6" w14:textId="77777777" w:rsidR="00D75B1C" w:rsidRPr="00007F42" w:rsidRDefault="00D75B1C" w:rsidP="00D75B1C">
      <w:pPr>
        <w:tabs>
          <w:tab w:val="num" w:pos="1440"/>
        </w:tabs>
        <w:jc w:val="both"/>
        <w:rPr>
          <w:rFonts w:cs="Times New Roman"/>
          <w:sz w:val="10"/>
          <w:szCs w:val="10"/>
        </w:rPr>
      </w:pPr>
    </w:p>
    <w:p w14:paraId="442D2F01" w14:textId="77777777" w:rsidR="00071F48" w:rsidRDefault="00071F48" w:rsidP="00071F48">
      <w:pPr>
        <w:tabs>
          <w:tab w:val="num" w:pos="1440"/>
        </w:tabs>
        <w:jc w:val="both"/>
        <w:rPr>
          <w:rFonts w:cs="Times New Roman"/>
          <w:szCs w:val="24"/>
        </w:rPr>
      </w:pPr>
      <w:bookmarkStart w:id="16" w:name="_Hlk163198278"/>
      <w:bookmarkEnd w:id="12"/>
      <w:r w:rsidRPr="00071F48">
        <w:rPr>
          <w:rFonts w:cs="Times New Roman"/>
          <w:szCs w:val="24"/>
        </w:rPr>
        <w:t>Apstādījumu aizsardzības komisija atklāti balsojot: “par” – 3, “pret” – nav, nolemj:</w:t>
      </w:r>
    </w:p>
    <w:p w14:paraId="5DBBCE5A" w14:textId="77777777" w:rsidR="00071F48" w:rsidRPr="00071F48" w:rsidRDefault="00071F48" w:rsidP="00071F48">
      <w:pPr>
        <w:tabs>
          <w:tab w:val="num" w:pos="1440"/>
        </w:tabs>
        <w:jc w:val="both"/>
        <w:rPr>
          <w:rFonts w:cs="Times New Roman"/>
          <w:szCs w:val="24"/>
        </w:rPr>
      </w:pPr>
    </w:p>
    <w:p w14:paraId="4FFE1E8D" w14:textId="372F9621" w:rsidR="00071F48" w:rsidRDefault="00071F48" w:rsidP="00071F48">
      <w:pPr>
        <w:tabs>
          <w:tab w:val="num" w:pos="1440"/>
        </w:tabs>
        <w:jc w:val="both"/>
        <w:rPr>
          <w:rFonts w:cs="Times New Roman"/>
          <w:szCs w:val="24"/>
        </w:rPr>
      </w:pPr>
      <w:r w:rsidRPr="00071F48">
        <w:rPr>
          <w:rFonts w:cs="Times New Roman"/>
          <w:szCs w:val="24"/>
        </w:rPr>
        <w:t xml:space="preserve">Apstiprināt lēmumu Nr. </w:t>
      </w:r>
      <w:r w:rsidRPr="001C538A">
        <w:rPr>
          <w:rFonts w:cs="Times New Roman"/>
          <w:szCs w:val="24"/>
        </w:rPr>
        <w:t>APSK/1-8.10/24/</w:t>
      </w:r>
      <w:r w:rsidR="001C538A">
        <w:rPr>
          <w:rFonts w:cs="Times New Roman"/>
          <w:szCs w:val="24"/>
        </w:rPr>
        <w:t>5</w:t>
      </w:r>
      <w:r w:rsidR="005353A1">
        <w:rPr>
          <w:rFonts w:cs="Times New Roman"/>
          <w:szCs w:val="24"/>
        </w:rPr>
        <w:t>8</w:t>
      </w:r>
      <w:r w:rsidRPr="00071F48">
        <w:rPr>
          <w:rFonts w:cs="Times New Roman"/>
          <w:szCs w:val="24"/>
        </w:rPr>
        <w:t xml:space="preserve"> </w:t>
      </w:r>
      <w:r w:rsidR="00BB20CF">
        <w:rPr>
          <w:rFonts w:cs="Times New Roman"/>
          <w:szCs w:val="24"/>
        </w:rPr>
        <w:t xml:space="preserve">(pielikumā uz </w:t>
      </w:r>
      <w:r w:rsidR="00C90ACF">
        <w:rPr>
          <w:rFonts w:cs="Times New Roman"/>
          <w:szCs w:val="24"/>
        </w:rPr>
        <w:t>1</w:t>
      </w:r>
      <w:r w:rsidR="00BB20CF">
        <w:rPr>
          <w:rFonts w:cs="Times New Roman"/>
          <w:szCs w:val="24"/>
        </w:rPr>
        <w:t xml:space="preserve"> lap</w:t>
      </w:r>
      <w:r w:rsidR="00C90ACF">
        <w:rPr>
          <w:rFonts w:cs="Times New Roman"/>
          <w:szCs w:val="24"/>
        </w:rPr>
        <w:t>as</w:t>
      </w:r>
      <w:r w:rsidR="00BB20CF">
        <w:rPr>
          <w:rFonts w:cs="Times New Roman"/>
          <w:szCs w:val="24"/>
        </w:rPr>
        <w:t>)</w:t>
      </w:r>
      <w:r w:rsidR="005353A1">
        <w:rPr>
          <w:rFonts w:cs="Times New Roman"/>
          <w:szCs w:val="24"/>
        </w:rPr>
        <w:t>.</w:t>
      </w:r>
    </w:p>
    <w:p w14:paraId="71E37E16" w14:textId="77777777" w:rsidR="005353A1" w:rsidRDefault="005353A1" w:rsidP="00071F48">
      <w:pPr>
        <w:tabs>
          <w:tab w:val="num" w:pos="1440"/>
        </w:tabs>
        <w:jc w:val="both"/>
        <w:rPr>
          <w:rFonts w:cs="Times New Roman"/>
          <w:szCs w:val="24"/>
        </w:rPr>
      </w:pPr>
    </w:p>
    <w:p w14:paraId="37FAA452" w14:textId="77777777" w:rsidR="00D643BA" w:rsidRDefault="00D643BA" w:rsidP="00071F48">
      <w:pPr>
        <w:tabs>
          <w:tab w:val="num" w:pos="1440"/>
        </w:tabs>
        <w:jc w:val="both"/>
        <w:rPr>
          <w:rFonts w:cs="Times New Roman"/>
          <w:szCs w:val="24"/>
        </w:rPr>
      </w:pPr>
    </w:p>
    <w:p w14:paraId="3A67F6E1" w14:textId="0556ABAF" w:rsidR="005353A1" w:rsidRPr="005353A1" w:rsidRDefault="00D643BA" w:rsidP="005353A1">
      <w:pPr>
        <w:pStyle w:val="Sarakstarindkopa"/>
        <w:numPr>
          <w:ilvl w:val="0"/>
          <w:numId w:val="30"/>
        </w:numPr>
        <w:tabs>
          <w:tab w:val="num" w:pos="1440"/>
        </w:tabs>
        <w:jc w:val="center"/>
        <w:rPr>
          <w:b/>
          <w:bCs/>
          <w:szCs w:val="24"/>
        </w:rPr>
      </w:pPr>
      <w:r>
        <w:rPr>
          <w:b/>
          <w:bCs/>
        </w:rPr>
        <w:t>[..]</w:t>
      </w:r>
    </w:p>
    <w:p w14:paraId="6EA714E0" w14:textId="77777777" w:rsidR="005353A1" w:rsidRPr="005353A1" w:rsidRDefault="005353A1" w:rsidP="005353A1">
      <w:pPr>
        <w:pStyle w:val="Sarakstarindkopa"/>
        <w:tabs>
          <w:tab w:val="num" w:pos="1440"/>
        </w:tabs>
        <w:rPr>
          <w:b/>
          <w:bCs/>
          <w:szCs w:val="24"/>
        </w:rPr>
      </w:pPr>
    </w:p>
    <w:p w14:paraId="1151F369" w14:textId="06FB624B" w:rsidR="00EB04BF" w:rsidRDefault="00D643BA" w:rsidP="00EB04BF">
      <w:pPr>
        <w:spacing w:after="80" w:line="276" w:lineRule="auto"/>
        <w:jc w:val="both"/>
        <w:rPr>
          <w:rFonts w:cs="Times New Roman"/>
          <w:kern w:val="0"/>
          <w:szCs w:val="24"/>
        </w:rPr>
      </w:pPr>
      <w:r>
        <w:rPr>
          <w:rFonts w:cs="Times New Roman"/>
          <w:kern w:val="0"/>
          <w:szCs w:val="24"/>
        </w:rPr>
        <w:t>[..]</w:t>
      </w:r>
    </w:p>
    <w:p w14:paraId="31F82416" w14:textId="77777777" w:rsidR="00D643BA" w:rsidRDefault="00D643BA" w:rsidP="00EB04BF">
      <w:pPr>
        <w:spacing w:after="80" w:line="276" w:lineRule="auto"/>
        <w:jc w:val="both"/>
        <w:rPr>
          <w:rFonts w:cs="Times New Roman"/>
          <w:kern w:val="0"/>
          <w:szCs w:val="24"/>
        </w:rPr>
      </w:pPr>
    </w:p>
    <w:p w14:paraId="1E2486BF" w14:textId="77777777" w:rsidR="00D643BA" w:rsidRDefault="00D643BA" w:rsidP="00EB04BF">
      <w:pPr>
        <w:spacing w:after="80" w:line="276" w:lineRule="auto"/>
        <w:jc w:val="both"/>
        <w:rPr>
          <w:rFonts w:cs="Times New Roman"/>
          <w:kern w:val="0"/>
          <w:szCs w:val="24"/>
        </w:rPr>
      </w:pPr>
    </w:p>
    <w:p w14:paraId="37A4CBB7" w14:textId="3D4143F0" w:rsidR="00EB04BF" w:rsidRDefault="00EB04BF" w:rsidP="00EB04BF">
      <w:pPr>
        <w:pStyle w:val="Sarakstarindkopa"/>
        <w:numPr>
          <w:ilvl w:val="0"/>
          <w:numId w:val="30"/>
        </w:numPr>
        <w:jc w:val="center"/>
        <w:rPr>
          <w:b/>
          <w:bCs/>
        </w:rPr>
      </w:pPr>
      <w:r w:rsidRPr="00EB04BF">
        <w:rPr>
          <w:b/>
          <w:bCs/>
        </w:rPr>
        <w:lastRenderedPageBreak/>
        <w:t>Par koku apsekošanu autoceļa Grēveles – Ciemgaļi un autoceļa Zeltiņi – Zemītes nodalījuma joslā</w:t>
      </w:r>
    </w:p>
    <w:p w14:paraId="615E21D9" w14:textId="77777777" w:rsidR="00EB04BF" w:rsidRDefault="00EB04BF" w:rsidP="00EB04BF">
      <w:pPr>
        <w:rPr>
          <w:b/>
          <w:bCs/>
        </w:rPr>
      </w:pPr>
    </w:p>
    <w:p w14:paraId="0A27665A" w14:textId="0CAF4FD8" w:rsidR="00EB04BF" w:rsidRPr="00EB04BF" w:rsidRDefault="00EB04BF" w:rsidP="00EB04BF">
      <w:r w:rsidRPr="00EB04BF">
        <w:t>Ziņo: V.KĻAVIŅA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292AC4" w:rsidRPr="00172C90" w14:paraId="25A684C7" w14:textId="77777777" w:rsidTr="002D7335">
        <w:tc>
          <w:tcPr>
            <w:tcW w:w="2263" w:type="dxa"/>
            <w:tcBorders>
              <w:top w:val="single" w:sz="4" w:space="0" w:color="auto"/>
              <w:left w:val="single" w:sz="4" w:space="0" w:color="auto"/>
              <w:bottom w:val="single" w:sz="4" w:space="0" w:color="auto"/>
              <w:right w:val="single" w:sz="4" w:space="0" w:color="auto"/>
            </w:tcBorders>
            <w:hideMark/>
          </w:tcPr>
          <w:p w14:paraId="6ACDD6AA" w14:textId="77777777" w:rsidR="00292AC4" w:rsidRPr="00FE685F" w:rsidRDefault="00292AC4" w:rsidP="002D7335">
            <w:pPr>
              <w:tabs>
                <w:tab w:val="left" w:pos="284"/>
              </w:tabs>
              <w:jc w:val="both"/>
              <w:rPr>
                <w:lang w:eastAsia="en-US"/>
              </w:rPr>
            </w:pPr>
            <w:r w:rsidRPr="00FE685F">
              <w:t xml:space="preserve">Iesniedzējs </w:t>
            </w:r>
          </w:p>
        </w:tc>
        <w:tc>
          <w:tcPr>
            <w:tcW w:w="6946" w:type="dxa"/>
            <w:tcBorders>
              <w:top w:val="single" w:sz="4" w:space="0" w:color="auto"/>
              <w:left w:val="single" w:sz="4" w:space="0" w:color="auto"/>
              <w:bottom w:val="single" w:sz="4" w:space="0" w:color="auto"/>
              <w:right w:val="single" w:sz="4" w:space="0" w:color="auto"/>
            </w:tcBorders>
          </w:tcPr>
          <w:p w14:paraId="75B11604" w14:textId="385B918B" w:rsidR="00292AC4" w:rsidRPr="00FE685F" w:rsidRDefault="00292AC4" w:rsidP="002D7335">
            <w:pPr>
              <w:tabs>
                <w:tab w:val="left" w:pos="284"/>
              </w:tabs>
              <w:jc w:val="both"/>
              <w:rPr>
                <w:lang w:eastAsia="en-US"/>
              </w:rPr>
            </w:pPr>
            <w:r>
              <w:rPr>
                <w:lang w:eastAsia="en-US"/>
              </w:rPr>
              <w:t>Alūksnes novada pagastu apvienības pārvalde</w:t>
            </w:r>
          </w:p>
        </w:tc>
      </w:tr>
      <w:tr w:rsidR="00292AC4" w:rsidRPr="00172C90" w14:paraId="4788E8AD" w14:textId="77777777" w:rsidTr="002D7335">
        <w:tc>
          <w:tcPr>
            <w:tcW w:w="2263" w:type="dxa"/>
            <w:tcBorders>
              <w:top w:val="single" w:sz="4" w:space="0" w:color="auto"/>
              <w:left w:val="single" w:sz="4" w:space="0" w:color="auto"/>
              <w:bottom w:val="single" w:sz="4" w:space="0" w:color="auto"/>
              <w:right w:val="single" w:sz="4" w:space="0" w:color="auto"/>
            </w:tcBorders>
          </w:tcPr>
          <w:p w14:paraId="00407A5F" w14:textId="77777777" w:rsidR="00292AC4" w:rsidRPr="00FE685F" w:rsidRDefault="00292AC4" w:rsidP="002D7335">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44A34B34" w14:textId="58BE6607" w:rsidR="00292AC4" w:rsidRDefault="00292AC4" w:rsidP="002D7335">
            <w:pPr>
              <w:tabs>
                <w:tab w:val="left" w:pos="284"/>
              </w:tabs>
              <w:jc w:val="both"/>
              <w:rPr>
                <w:lang w:eastAsia="en-US"/>
              </w:rPr>
            </w:pPr>
            <w:r>
              <w:rPr>
                <w:lang w:eastAsia="en-US"/>
              </w:rPr>
              <w:t>11.11.2024. Nr. ANP/1-42/24/3748</w:t>
            </w:r>
          </w:p>
        </w:tc>
      </w:tr>
      <w:tr w:rsidR="00292AC4" w14:paraId="3360DEA5" w14:textId="77777777" w:rsidTr="002D7335">
        <w:trPr>
          <w:trHeight w:val="510"/>
        </w:trPr>
        <w:tc>
          <w:tcPr>
            <w:tcW w:w="2263" w:type="dxa"/>
            <w:tcBorders>
              <w:top w:val="single" w:sz="4" w:space="0" w:color="auto"/>
              <w:left w:val="single" w:sz="4" w:space="0" w:color="auto"/>
              <w:bottom w:val="single" w:sz="4" w:space="0" w:color="auto"/>
              <w:right w:val="single" w:sz="4" w:space="0" w:color="auto"/>
            </w:tcBorders>
          </w:tcPr>
          <w:p w14:paraId="6A531474" w14:textId="77777777" w:rsidR="00292AC4" w:rsidRPr="00B31F0E" w:rsidRDefault="00292AC4" w:rsidP="002D7335">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10449DA8" w14:textId="340400BF" w:rsidR="00292AC4" w:rsidRPr="007E299D" w:rsidRDefault="00292AC4" w:rsidP="002D7335">
            <w:pPr>
              <w:tabs>
                <w:tab w:val="left" w:pos="284"/>
              </w:tabs>
              <w:spacing w:line="254" w:lineRule="auto"/>
              <w:jc w:val="both"/>
              <w:rPr>
                <w:rFonts w:eastAsia="Calibri" w:cs="Times New Roman"/>
                <w:kern w:val="0"/>
                <w:szCs w:val="24"/>
              </w:rPr>
            </w:pPr>
            <w:r>
              <w:rPr>
                <w:rFonts w:eastAsia="Calibri" w:cs="Times New Roman"/>
                <w:kern w:val="0"/>
                <w:szCs w:val="24"/>
              </w:rPr>
              <w:t>Apsekot Zeltiņu pagastā pašvaldības autoceļus, kur nodalījuma joslā ir konstatēti bīstami koki, kas apdraud satiksmes dalībnieku drošību.</w:t>
            </w:r>
          </w:p>
        </w:tc>
      </w:tr>
      <w:tr w:rsidR="00292AC4" w14:paraId="3D6BEDBD" w14:textId="77777777" w:rsidTr="002D7335">
        <w:tc>
          <w:tcPr>
            <w:tcW w:w="2263" w:type="dxa"/>
            <w:tcBorders>
              <w:top w:val="single" w:sz="4" w:space="0" w:color="auto"/>
              <w:left w:val="single" w:sz="4" w:space="0" w:color="auto"/>
              <w:bottom w:val="single" w:sz="4" w:space="0" w:color="auto"/>
              <w:right w:val="single" w:sz="4" w:space="0" w:color="auto"/>
            </w:tcBorders>
          </w:tcPr>
          <w:p w14:paraId="264A24A7" w14:textId="00A8E10C" w:rsidR="00292AC4" w:rsidRDefault="00F42442" w:rsidP="00F42442">
            <w:pPr>
              <w:tabs>
                <w:tab w:val="left" w:pos="284"/>
              </w:tabs>
              <w:spacing w:after="120" w:line="254" w:lineRule="auto"/>
              <w:jc w:val="both"/>
            </w:pPr>
            <w:r>
              <w:t>1.1.</w:t>
            </w:r>
            <w:r w:rsidR="00292AC4">
              <w:t>Situācijas apraksts</w:t>
            </w:r>
          </w:p>
        </w:tc>
        <w:tc>
          <w:tcPr>
            <w:tcW w:w="6946" w:type="dxa"/>
            <w:tcBorders>
              <w:top w:val="single" w:sz="4" w:space="0" w:color="auto"/>
              <w:left w:val="single" w:sz="4" w:space="0" w:color="auto"/>
              <w:bottom w:val="single" w:sz="4" w:space="0" w:color="auto"/>
              <w:right w:val="single" w:sz="4" w:space="0" w:color="auto"/>
            </w:tcBorders>
          </w:tcPr>
          <w:p w14:paraId="2CFE8F2A" w14:textId="224F43B2" w:rsidR="00292AC4" w:rsidRPr="00292AC4" w:rsidRDefault="00292AC4" w:rsidP="00292AC4">
            <w:pPr>
              <w:widowControl/>
              <w:autoSpaceDE/>
              <w:autoSpaceDN/>
              <w:jc w:val="both"/>
              <w:rPr>
                <w:rFonts w:eastAsia="Calibri" w:cs="Times New Roman"/>
                <w:szCs w:val="24"/>
              </w:rPr>
            </w:pPr>
            <w:r>
              <w:rPr>
                <w:rFonts w:cs="Times New Roman"/>
                <w:kern w:val="0"/>
                <w:szCs w:val="24"/>
              </w:rPr>
              <w:t xml:space="preserve">Izvērtējot situāciju dabā, </w:t>
            </w:r>
            <w:r w:rsidRPr="00292AC4">
              <w:rPr>
                <w:rFonts w:cs="Times New Roman"/>
                <w:kern w:val="0"/>
                <w:szCs w:val="24"/>
              </w:rPr>
              <w:t xml:space="preserve">Komisija konstatē, ka </w:t>
            </w:r>
            <w:bookmarkStart w:id="17" w:name="_Hlk183327673"/>
            <w:r w:rsidRPr="00292AC4">
              <w:rPr>
                <w:rFonts w:cs="Times New Roman"/>
                <w:kern w:val="0"/>
                <w:szCs w:val="24"/>
              </w:rPr>
              <w:t xml:space="preserve">pašvaldības autoceļa Grēveles – Ciemgaļi </w:t>
            </w:r>
            <w:bookmarkEnd w:id="17"/>
            <w:r w:rsidRPr="00292AC4">
              <w:rPr>
                <w:rFonts w:cs="Times New Roman"/>
                <w:kern w:val="0"/>
                <w:szCs w:val="24"/>
              </w:rPr>
              <w:t>(būves kadastra apzīmējums 3694 002 0329 001) nodalījuma joslā pie iebrauktuves uz nekustamo īpašumu “Drusti” (zemes vienības kadastra apzīmējums 3694 005 0013) atrodas parastais ozols (</w:t>
            </w:r>
            <w:r w:rsidRPr="00292AC4">
              <w:rPr>
                <w:rFonts w:cs="Times New Roman"/>
                <w:i/>
                <w:iCs/>
                <w:kern w:val="0"/>
                <w:szCs w:val="24"/>
              </w:rPr>
              <w:t>Quercus robur</w:t>
            </w:r>
            <w:r w:rsidRPr="00292AC4">
              <w:rPr>
                <w:rFonts w:cs="Times New Roman"/>
                <w:kern w:val="0"/>
                <w:szCs w:val="24"/>
              </w:rPr>
              <w:t>) ar dobju iztrupējušu vidu, sadalījies uz pusēm, ar stumbra apkārtmēru 3,20 m.</w:t>
            </w:r>
          </w:p>
          <w:p w14:paraId="056CE3CD" w14:textId="43DD7F0E" w:rsidR="00292AC4" w:rsidRPr="00292AC4" w:rsidRDefault="00292AC4" w:rsidP="00292AC4">
            <w:pPr>
              <w:autoSpaceDE/>
              <w:autoSpaceDN/>
              <w:jc w:val="both"/>
              <w:rPr>
                <w:rFonts w:eastAsia="Calibri" w:cs="Times New Roman"/>
                <w:szCs w:val="24"/>
              </w:rPr>
            </w:pPr>
            <w:r w:rsidRPr="00292AC4">
              <w:rPr>
                <w:rFonts w:eastAsia="Calibri" w:cs="Times New Roman"/>
                <w:kern w:val="0"/>
                <w:szCs w:val="24"/>
              </w:rPr>
              <w:t>Izvērtējot koka fizisko stāvokli un tā atrašanās vietu, Komisijas ieskatā koks ir bīstams un ir nocērtams.</w:t>
            </w:r>
          </w:p>
        </w:tc>
      </w:tr>
      <w:tr w:rsidR="00292AC4" w14:paraId="1FCC9F9F" w14:textId="77777777" w:rsidTr="002D7335">
        <w:tc>
          <w:tcPr>
            <w:tcW w:w="2263" w:type="dxa"/>
            <w:tcBorders>
              <w:top w:val="single" w:sz="4" w:space="0" w:color="auto"/>
              <w:left w:val="single" w:sz="4" w:space="0" w:color="auto"/>
              <w:bottom w:val="single" w:sz="4" w:space="0" w:color="auto"/>
              <w:right w:val="single" w:sz="4" w:space="0" w:color="auto"/>
            </w:tcBorders>
          </w:tcPr>
          <w:p w14:paraId="708C4353" w14:textId="77777777" w:rsidR="00292AC4" w:rsidRDefault="00292AC4" w:rsidP="002D7335">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4FFFB4EC" w14:textId="19B18CA9" w:rsidR="00292AC4" w:rsidRPr="0075405D" w:rsidRDefault="00292AC4" w:rsidP="002D7335">
            <w:pPr>
              <w:pStyle w:val="Paraststmeklis"/>
            </w:pPr>
            <w:r>
              <w:rPr>
                <w:kern w:val="2"/>
              </w:rPr>
              <w:t xml:space="preserve"> </w:t>
            </w:r>
            <w:r>
              <w:rPr>
                <w:noProof/>
              </w:rPr>
              <w:drawing>
                <wp:inline distT="0" distB="0" distL="0" distR="0" wp14:anchorId="77F80612" wp14:editId="1A4498E7">
                  <wp:extent cx="2057400" cy="3793490"/>
                  <wp:effectExtent l="0" t="0" r="0" b="0"/>
                  <wp:docPr id="15334917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1366" cy="3837679"/>
                          </a:xfrm>
                          <a:prstGeom prst="rect">
                            <a:avLst/>
                          </a:prstGeom>
                          <a:noFill/>
                        </pic:spPr>
                      </pic:pic>
                    </a:graphicData>
                  </a:graphic>
                </wp:inline>
              </w:drawing>
            </w:r>
            <w:r>
              <w:rPr>
                <w:noProof/>
              </w:rPr>
              <w:t xml:space="preserve"> </w:t>
            </w:r>
            <w:r>
              <w:t xml:space="preserve"> </w:t>
            </w:r>
            <w:r>
              <w:rPr>
                <w:noProof/>
              </w:rPr>
              <w:drawing>
                <wp:inline distT="0" distB="0" distL="0" distR="0" wp14:anchorId="4B6DE185" wp14:editId="4E7F825F">
                  <wp:extent cx="2095500" cy="3838575"/>
                  <wp:effectExtent l="0" t="0" r="0" b="9525"/>
                  <wp:docPr id="173543284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447" cy="3843973"/>
                          </a:xfrm>
                          <a:prstGeom prst="rect">
                            <a:avLst/>
                          </a:prstGeom>
                          <a:noFill/>
                        </pic:spPr>
                      </pic:pic>
                    </a:graphicData>
                  </a:graphic>
                </wp:inline>
              </w:drawing>
            </w:r>
          </w:p>
        </w:tc>
      </w:tr>
      <w:tr w:rsidR="00292AC4" w:rsidRPr="009A6C70" w14:paraId="1EF9086C" w14:textId="77777777" w:rsidTr="002D7335">
        <w:tc>
          <w:tcPr>
            <w:tcW w:w="2263" w:type="dxa"/>
            <w:tcBorders>
              <w:top w:val="single" w:sz="4" w:space="0" w:color="auto"/>
              <w:left w:val="single" w:sz="4" w:space="0" w:color="auto"/>
              <w:bottom w:val="single" w:sz="4" w:space="0" w:color="auto"/>
              <w:right w:val="single" w:sz="4" w:space="0" w:color="auto"/>
            </w:tcBorders>
            <w:hideMark/>
          </w:tcPr>
          <w:p w14:paraId="08146118" w14:textId="77777777" w:rsidR="00292AC4" w:rsidRPr="006B3147" w:rsidRDefault="00292AC4" w:rsidP="002D7335">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10DD9064" w14:textId="4B02C8C9" w:rsidR="00292AC4" w:rsidRPr="00F42442" w:rsidRDefault="00292AC4" w:rsidP="00F42442">
            <w:pPr>
              <w:widowControl/>
              <w:autoSpaceDE/>
              <w:autoSpaceDN/>
              <w:spacing w:after="120"/>
              <w:jc w:val="both"/>
              <w:rPr>
                <w:rFonts w:cs="Times New Roman"/>
                <w:bCs/>
                <w:kern w:val="0"/>
                <w:szCs w:val="24"/>
              </w:rPr>
            </w:pPr>
            <w:r w:rsidRPr="00292AC4">
              <w:rPr>
                <w:rFonts w:cs="Times New Roman"/>
                <w:kern w:val="0"/>
                <w:szCs w:val="24"/>
              </w:rPr>
              <w:t>Ozola apkārtmērs 1,3 m augstumā no sakņu kakla pārsniedz Ministru kabineta 2012. gada 2. maija noteikumu Nr. 309 “Noteikumi par koku ciršanu ārpus meža” 1. pielikumā noteikto apkārtmēru (Nr. 16 parastais ozols (</w:t>
            </w:r>
            <w:r w:rsidRPr="00292AC4">
              <w:rPr>
                <w:rFonts w:cs="Times New Roman"/>
                <w:i/>
                <w:iCs/>
                <w:kern w:val="0"/>
                <w:szCs w:val="24"/>
              </w:rPr>
              <w:t>Quercus robur</w:t>
            </w:r>
            <w:r w:rsidRPr="00292AC4">
              <w:rPr>
                <w:rFonts w:cs="Times New Roman"/>
                <w:kern w:val="0"/>
                <w:szCs w:val="24"/>
              </w:rPr>
              <w:t xml:space="preserve">) – 2,40 m) un pamatojoties uz šo noteikumu 4.11. un 19. punktu, </w:t>
            </w:r>
            <w:r w:rsidR="00F42442">
              <w:rPr>
                <w:rFonts w:cs="Times New Roman"/>
                <w:kern w:val="0"/>
                <w:szCs w:val="24"/>
              </w:rPr>
              <w:t>tādēļ pirms ciršanas atļaujas izsniegšanas nepieciešamas saņemt Dabas aizsardzības pārvaldes atzinumu.</w:t>
            </w:r>
          </w:p>
        </w:tc>
      </w:tr>
      <w:tr w:rsidR="00F42442" w14:paraId="46D8F45D" w14:textId="77777777" w:rsidTr="002D7335">
        <w:tc>
          <w:tcPr>
            <w:tcW w:w="2263" w:type="dxa"/>
            <w:tcBorders>
              <w:top w:val="single" w:sz="4" w:space="0" w:color="auto"/>
              <w:left w:val="single" w:sz="4" w:space="0" w:color="auto"/>
              <w:bottom w:val="single" w:sz="4" w:space="0" w:color="auto"/>
              <w:right w:val="single" w:sz="4" w:space="0" w:color="auto"/>
            </w:tcBorders>
          </w:tcPr>
          <w:p w14:paraId="132D035E" w14:textId="092043C8" w:rsidR="00F42442" w:rsidRDefault="00F42442" w:rsidP="002D7335">
            <w:pPr>
              <w:tabs>
                <w:tab w:val="left" w:pos="284"/>
              </w:tabs>
              <w:spacing w:after="120" w:line="254" w:lineRule="auto"/>
              <w:jc w:val="both"/>
            </w:pPr>
            <w:r>
              <w:t>1.2.Situācijas apraksts</w:t>
            </w:r>
          </w:p>
        </w:tc>
        <w:tc>
          <w:tcPr>
            <w:tcW w:w="6946" w:type="dxa"/>
            <w:tcBorders>
              <w:top w:val="single" w:sz="4" w:space="0" w:color="auto"/>
              <w:left w:val="single" w:sz="4" w:space="0" w:color="auto"/>
              <w:bottom w:val="single" w:sz="4" w:space="0" w:color="auto"/>
              <w:right w:val="single" w:sz="4" w:space="0" w:color="auto"/>
            </w:tcBorders>
          </w:tcPr>
          <w:p w14:paraId="75833D70" w14:textId="13C46718" w:rsidR="00F42442" w:rsidRPr="00F42442" w:rsidRDefault="00F42442" w:rsidP="00F42442">
            <w:pPr>
              <w:autoSpaceDE/>
              <w:autoSpaceDN/>
              <w:spacing w:after="80" w:line="276" w:lineRule="auto"/>
              <w:jc w:val="both"/>
              <w:rPr>
                <w:rFonts w:cs="Times New Roman"/>
                <w:kern w:val="0"/>
                <w:szCs w:val="24"/>
              </w:rPr>
            </w:pPr>
            <w:r>
              <w:rPr>
                <w:rFonts w:cs="Times New Roman"/>
                <w:kern w:val="0"/>
                <w:szCs w:val="24"/>
              </w:rPr>
              <w:t xml:space="preserve">Izvērtējot situāciju dabā, </w:t>
            </w:r>
            <w:r w:rsidRPr="00F42442">
              <w:rPr>
                <w:rFonts w:cs="Times New Roman"/>
                <w:kern w:val="0"/>
                <w:szCs w:val="24"/>
              </w:rPr>
              <w:t>Komisija konstatē, ka parastā kļava (</w:t>
            </w:r>
            <w:r w:rsidRPr="00F42442">
              <w:rPr>
                <w:rFonts w:cs="Times New Roman"/>
                <w:i/>
                <w:iCs/>
                <w:kern w:val="0"/>
                <w:szCs w:val="24"/>
              </w:rPr>
              <w:t>Acer platanoides</w:t>
            </w:r>
            <w:r w:rsidRPr="00F42442">
              <w:rPr>
                <w:rFonts w:cs="Times New Roman"/>
                <w:kern w:val="0"/>
                <w:szCs w:val="24"/>
              </w:rPr>
              <w:t>) ar stumbra apkārtmēru 1,20 m un parastā liepa (</w:t>
            </w:r>
            <w:r w:rsidRPr="00F42442">
              <w:rPr>
                <w:rFonts w:cs="Times New Roman"/>
                <w:i/>
                <w:iCs/>
                <w:kern w:val="0"/>
                <w:szCs w:val="24"/>
              </w:rPr>
              <w:t>Tilia cordata</w:t>
            </w:r>
            <w:r w:rsidRPr="00F42442">
              <w:rPr>
                <w:rFonts w:cs="Times New Roman"/>
                <w:kern w:val="0"/>
                <w:szCs w:val="24"/>
              </w:rPr>
              <w:t xml:space="preserve">) ar stumbra apkārtmēru 1,35 m atrodas tieši pie brauktuves malas, koki daļēji zaudējuši augtspēju. Ņemot vērā koku atrašanās </w:t>
            </w:r>
            <w:r w:rsidRPr="00F42442">
              <w:rPr>
                <w:rFonts w:cs="Times New Roman"/>
                <w:kern w:val="0"/>
                <w:szCs w:val="24"/>
              </w:rPr>
              <w:lastRenderedPageBreak/>
              <w:t>vietu, augšanas apstākļus un fizisko stāvokli, Komisija iesniegumā minētos kokus atzīst par bīstamiem un piekrīt to nociršanai.</w:t>
            </w:r>
            <w:r>
              <w:rPr>
                <w:rFonts w:cs="Times New Roman"/>
                <w:kern w:val="0"/>
                <w:szCs w:val="24"/>
              </w:rPr>
              <w:t xml:space="preserve"> </w:t>
            </w:r>
            <w:r w:rsidRPr="00F42442">
              <w:rPr>
                <w:rFonts w:cs="Times New Roman"/>
                <w:kern w:val="0"/>
                <w:szCs w:val="24"/>
              </w:rPr>
              <w:t>Pašvaldības autoceļš (būves kadastra apzīmējums 3694 002 0324 002), kur paredzēts veikt koku ciršanu, atrodas reģiona nozīmes arhitektūras pieminekļa “Zeltiņu muižas apbūve” (valsts aizsardzības Nr. 2820) teritorijā.</w:t>
            </w:r>
          </w:p>
        </w:tc>
      </w:tr>
      <w:tr w:rsidR="00F42442" w14:paraId="31266BBF" w14:textId="77777777" w:rsidTr="002D7335">
        <w:tc>
          <w:tcPr>
            <w:tcW w:w="2263" w:type="dxa"/>
            <w:tcBorders>
              <w:top w:val="single" w:sz="4" w:space="0" w:color="auto"/>
              <w:left w:val="single" w:sz="4" w:space="0" w:color="auto"/>
              <w:bottom w:val="single" w:sz="4" w:space="0" w:color="auto"/>
              <w:right w:val="single" w:sz="4" w:space="0" w:color="auto"/>
            </w:tcBorders>
          </w:tcPr>
          <w:p w14:paraId="0C23653C" w14:textId="77777777" w:rsidR="00F42442" w:rsidRDefault="00F42442" w:rsidP="002D7335">
            <w:pPr>
              <w:tabs>
                <w:tab w:val="left" w:pos="284"/>
              </w:tabs>
              <w:spacing w:after="120" w:line="254" w:lineRule="auto"/>
              <w:jc w:val="both"/>
            </w:pPr>
            <w:r>
              <w:lastRenderedPageBreak/>
              <w:t>Fotofiksācija</w:t>
            </w:r>
          </w:p>
        </w:tc>
        <w:tc>
          <w:tcPr>
            <w:tcW w:w="6946" w:type="dxa"/>
            <w:tcBorders>
              <w:top w:val="single" w:sz="4" w:space="0" w:color="auto"/>
              <w:left w:val="single" w:sz="4" w:space="0" w:color="auto"/>
              <w:bottom w:val="single" w:sz="4" w:space="0" w:color="auto"/>
              <w:right w:val="single" w:sz="4" w:space="0" w:color="auto"/>
            </w:tcBorders>
          </w:tcPr>
          <w:p w14:paraId="44EF7348" w14:textId="5A0EF349" w:rsidR="00F42442" w:rsidRPr="0075405D" w:rsidRDefault="00F42442" w:rsidP="002D7335">
            <w:pPr>
              <w:pStyle w:val="Paraststmeklis"/>
            </w:pPr>
            <w:r>
              <w:rPr>
                <w:kern w:val="2"/>
              </w:rPr>
              <w:t xml:space="preserve"> </w:t>
            </w:r>
            <w:r>
              <w:rPr>
                <w:noProof/>
              </w:rPr>
              <w:drawing>
                <wp:inline distT="0" distB="0" distL="0" distR="0" wp14:anchorId="22F076CC" wp14:editId="6CDC2F19">
                  <wp:extent cx="1751965" cy="2733675"/>
                  <wp:effectExtent l="0" t="0" r="635" b="9525"/>
                  <wp:docPr id="19474531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148" cy="2740202"/>
                          </a:xfrm>
                          <a:prstGeom prst="rect">
                            <a:avLst/>
                          </a:prstGeom>
                          <a:noFill/>
                        </pic:spPr>
                      </pic:pic>
                    </a:graphicData>
                  </a:graphic>
                </wp:inline>
              </w:drawing>
            </w:r>
            <w:r>
              <w:rPr>
                <w:noProof/>
              </w:rPr>
              <w:t xml:space="preserve"> </w:t>
            </w:r>
            <w:r>
              <w:t xml:space="preserve"> </w:t>
            </w:r>
            <w:r>
              <w:rPr>
                <w:noProof/>
              </w:rPr>
              <w:drawing>
                <wp:inline distT="0" distB="0" distL="0" distR="0" wp14:anchorId="0A980B11" wp14:editId="75EF55F5">
                  <wp:extent cx="2085975" cy="2504721"/>
                  <wp:effectExtent l="0" t="0" r="0" b="0"/>
                  <wp:docPr id="144936232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615" cy="2517497"/>
                          </a:xfrm>
                          <a:prstGeom prst="rect">
                            <a:avLst/>
                          </a:prstGeom>
                          <a:noFill/>
                        </pic:spPr>
                      </pic:pic>
                    </a:graphicData>
                  </a:graphic>
                </wp:inline>
              </w:drawing>
            </w:r>
          </w:p>
        </w:tc>
      </w:tr>
      <w:tr w:rsidR="00F42442" w:rsidRPr="009A6C70" w14:paraId="14ACAC9C" w14:textId="77777777" w:rsidTr="002D7335">
        <w:tc>
          <w:tcPr>
            <w:tcW w:w="2263" w:type="dxa"/>
            <w:tcBorders>
              <w:top w:val="single" w:sz="4" w:space="0" w:color="auto"/>
              <w:left w:val="single" w:sz="4" w:space="0" w:color="auto"/>
              <w:bottom w:val="single" w:sz="4" w:space="0" w:color="auto"/>
              <w:right w:val="single" w:sz="4" w:space="0" w:color="auto"/>
            </w:tcBorders>
            <w:hideMark/>
          </w:tcPr>
          <w:p w14:paraId="2A004904" w14:textId="77777777" w:rsidR="00F42442" w:rsidRPr="006B3147" w:rsidRDefault="00F42442" w:rsidP="002D7335">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67FDF4FE" w14:textId="6A462475" w:rsidR="00F42442" w:rsidRPr="002A5BFB" w:rsidRDefault="00F42442" w:rsidP="002A5BFB">
            <w:pPr>
              <w:autoSpaceDE/>
              <w:autoSpaceDN/>
              <w:spacing w:after="80" w:line="276" w:lineRule="auto"/>
              <w:jc w:val="both"/>
              <w:rPr>
                <w:rFonts w:cs="Times New Roman"/>
                <w:kern w:val="0"/>
                <w:szCs w:val="24"/>
              </w:rPr>
            </w:pPr>
            <w:r w:rsidRPr="00F42442">
              <w:rPr>
                <w:rFonts w:cs="Times New Roman"/>
                <w:kern w:val="0"/>
                <w:szCs w:val="24"/>
              </w:rPr>
              <w:t>Pamatojoties uz Ministru kabineta 2012. gada 2. maija noteikumu Nr. 309 “Noteikumi par koku ciršanu ārpus meža” 4.3. un 18. punktu</w:t>
            </w:r>
            <w:r w:rsidRPr="00F42442">
              <w:rPr>
                <w:rFonts w:cs="Times New Roman"/>
                <w:kern w:val="2"/>
                <w:szCs w:val="24"/>
              </w:rPr>
              <w:t xml:space="preserve"> </w:t>
            </w:r>
            <w:r>
              <w:rPr>
                <w:rFonts w:cs="Times New Roman"/>
                <w:kern w:val="0"/>
                <w:szCs w:val="24"/>
              </w:rPr>
              <w:t>nepieciešams saņemt</w:t>
            </w:r>
            <w:r w:rsidRPr="00F42442">
              <w:rPr>
                <w:rFonts w:cs="Times New Roman"/>
                <w:kern w:val="0"/>
                <w:szCs w:val="24"/>
              </w:rPr>
              <w:t xml:space="preserve"> atzinumu </w:t>
            </w:r>
            <w:r>
              <w:rPr>
                <w:rFonts w:cs="Times New Roman"/>
                <w:kern w:val="0"/>
                <w:szCs w:val="24"/>
              </w:rPr>
              <w:t xml:space="preserve">no Nacionālās kultūras mantojuma pārvaldes </w:t>
            </w:r>
            <w:r w:rsidRPr="00F42442">
              <w:rPr>
                <w:rFonts w:cs="Times New Roman"/>
                <w:kern w:val="0"/>
                <w:szCs w:val="24"/>
              </w:rPr>
              <w:t>vienas parastās kļavas (</w:t>
            </w:r>
            <w:r w:rsidRPr="00F42442">
              <w:rPr>
                <w:rFonts w:cs="Times New Roman"/>
                <w:i/>
                <w:iCs/>
                <w:kern w:val="0"/>
                <w:szCs w:val="24"/>
              </w:rPr>
              <w:t xml:space="preserve">Acer platanoides) </w:t>
            </w:r>
            <w:r w:rsidRPr="00F42442">
              <w:rPr>
                <w:rFonts w:cs="Times New Roman"/>
                <w:kern w:val="0"/>
                <w:szCs w:val="24"/>
              </w:rPr>
              <w:t>ar stumbra apkārtmēru 1,20 m un parastās liepas (</w:t>
            </w:r>
            <w:r w:rsidRPr="00F42442">
              <w:rPr>
                <w:rFonts w:cs="Times New Roman"/>
                <w:i/>
                <w:iCs/>
                <w:kern w:val="0"/>
                <w:szCs w:val="24"/>
              </w:rPr>
              <w:t>Tilia cordata</w:t>
            </w:r>
            <w:r w:rsidRPr="00F42442">
              <w:rPr>
                <w:rFonts w:cs="Times New Roman"/>
                <w:kern w:val="0"/>
                <w:szCs w:val="24"/>
              </w:rPr>
              <w:t xml:space="preserve">) ar stumbra apkārtmēru 1,35 m nociršanai pašvaldības autoceļa Zeltiņi – Zemītes nodalījuma joslā, Zeltiņos, Zeltiņu pagastā, Alūksnes novadā. </w:t>
            </w:r>
          </w:p>
        </w:tc>
      </w:tr>
    </w:tbl>
    <w:p w14:paraId="17049D28" w14:textId="51682682" w:rsidR="00EB04BF" w:rsidRDefault="00EB04BF" w:rsidP="00292AC4">
      <w:pPr>
        <w:spacing w:after="80" w:line="276" w:lineRule="auto"/>
        <w:jc w:val="both"/>
        <w:rPr>
          <w:kern w:val="2"/>
          <w:szCs w:val="24"/>
        </w:rPr>
      </w:pPr>
    </w:p>
    <w:p w14:paraId="19B8D46F" w14:textId="77777777" w:rsidR="00F42442" w:rsidRDefault="00F42442" w:rsidP="00F42442">
      <w:pPr>
        <w:ind w:left="2552" w:hanging="2552"/>
        <w:jc w:val="both"/>
        <w:rPr>
          <w:szCs w:val="24"/>
        </w:rPr>
      </w:pPr>
      <w:r>
        <w:rPr>
          <w:szCs w:val="24"/>
        </w:rPr>
        <w:t>Apstādījumu aizsardzības komisija atklāti balsojot: “par” – 3, “pret” – nav, nolemj:</w:t>
      </w:r>
    </w:p>
    <w:p w14:paraId="62BA693C" w14:textId="77777777" w:rsidR="00F42442" w:rsidRPr="001A14E2" w:rsidRDefault="00F42442" w:rsidP="00F42442">
      <w:pPr>
        <w:ind w:left="2552" w:hanging="2552"/>
        <w:jc w:val="both"/>
        <w:rPr>
          <w:sz w:val="10"/>
          <w:szCs w:val="10"/>
        </w:rPr>
      </w:pPr>
    </w:p>
    <w:p w14:paraId="24640481" w14:textId="35AFEC0D" w:rsidR="00F42442" w:rsidRDefault="00F42442" w:rsidP="00F42442">
      <w:pPr>
        <w:spacing w:after="80" w:line="276" w:lineRule="auto"/>
        <w:jc w:val="both"/>
        <w:rPr>
          <w:rFonts w:cs="Times New Roman"/>
          <w:kern w:val="0"/>
          <w:szCs w:val="24"/>
        </w:rPr>
      </w:pPr>
      <w:r>
        <w:rPr>
          <w:rFonts w:cs="Times New Roman"/>
          <w:szCs w:val="24"/>
        </w:rPr>
        <w:t>Pieprasīt Dabas aizsardzības pārvaldes atzinumu</w:t>
      </w:r>
      <w:r w:rsidRPr="00593C8D">
        <w:rPr>
          <w:szCs w:val="24"/>
        </w:rPr>
        <w:t xml:space="preserve"> par 1 (viena) parastā ozola nociršanu pašvaldības autoceļa Grēveles – Ciemgaļi nodalījuma joslā</w:t>
      </w:r>
      <w:r w:rsidR="002A5BFB">
        <w:rPr>
          <w:szCs w:val="24"/>
        </w:rPr>
        <w:t xml:space="preserve"> un Nacionālās kultūras mantojuma pārvaldes atzinumu par </w:t>
      </w:r>
      <w:r w:rsidR="002A5BFB" w:rsidRPr="00F42442">
        <w:rPr>
          <w:rFonts w:cs="Times New Roman"/>
          <w:kern w:val="0"/>
          <w:szCs w:val="24"/>
        </w:rPr>
        <w:t>vienas parastās kļavas (</w:t>
      </w:r>
      <w:r w:rsidR="002A5BFB" w:rsidRPr="00F42442">
        <w:rPr>
          <w:rFonts w:cs="Times New Roman"/>
          <w:i/>
          <w:iCs/>
          <w:kern w:val="0"/>
          <w:szCs w:val="24"/>
        </w:rPr>
        <w:t xml:space="preserve">Acer platanoides) </w:t>
      </w:r>
      <w:r w:rsidR="002A5BFB" w:rsidRPr="00F42442">
        <w:rPr>
          <w:rFonts w:cs="Times New Roman"/>
          <w:kern w:val="0"/>
          <w:szCs w:val="24"/>
        </w:rPr>
        <w:t>un parastās liepas (</w:t>
      </w:r>
      <w:r w:rsidR="002A5BFB" w:rsidRPr="00F42442">
        <w:rPr>
          <w:rFonts w:cs="Times New Roman"/>
          <w:i/>
          <w:iCs/>
          <w:kern w:val="0"/>
          <w:szCs w:val="24"/>
        </w:rPr>
        <w:t>Tilia cordata</w:t>
      </w:r>
      <w:r w:rsidR="002A5BFB" w:rsidRPr="00F42442">
        <w:rPr>
          <w:rFonts w:cs="Times New Roman"/>
          <w:kern w:val="0"/>
          <w:szCs w:val="24"/>
        </w:rPr>
        <w:t>) nociršanai pašvaldības autoceļa Zeltiņi – Zemītes nodalījuma joslā</w:t>
      </w:r>
      <w:r w:rsidR="002A5BFB">
        <w:rPr>
          <w:rFonts w:cs="Times New Roman"/>
          <w:kern w:val="0"/>
          <w:szCs w:val="24"/>
        </w:rPr>
        <w:t>.</w:t>
      </w:r>
    </w:p>
    <w:p w14:paraId="1A428820" w14:textId="77777777" w:rsidR="00CE6C38" w:rsidRDefault="00CE6C38" w:rsidP="00292AC4">
      <w:pPr>
        <w:spacing w:after="80" w:line="276" w:lineRule="auto"/>
        <w:jc w:val="both"/>
        <w:rPr>
          <w:kern w:val="2"/>
          <w:szCs w:val="24"/>
        </w:rPr>
      </w:pPr>
    </w:p>
    <w:p w14:paraId="6BC08819" w14:textId="313D36DD" w:rsidR="002A5BFB" w:rsidRDefault="002A5BFB" w:rsidP="002A5BFB">
      <w:pPr>
        <w:pStyle w:val="Sarakstarindkopa"/>
        <w:numPr>
          <w:ilvl w:val="0"/>
          <w:numId w:val="30"/>
        </w:numPr>
        <w:jc w:val="center"/>
        <w:rPr>
          <w:b/>
          <w:bCs/>
        </w:rPr>
      </w:pPr>
      <w:r w:rsidRPr="002A5BFB">
        <w:rPr>
          <w:b/>
          <w:bCs/>
        </w:rPr>
        <w:t>Par koku apsekošanu autoceļa V386 “Alūksne – Ziemeri – Veclaicene” nodalījuma joslā</w:t>
      </w:r>
    </w:p>
    <w:p w14:paraId="4F83064C" w14:textId="77777777" w:rsidR="002A5BFB" w:rsidRPr="002A5BFB" w:rsidRDefault="002A5BFB" w:rsidP="002A5BFB">
      <w:pPr>
        <w:rPr>
          <w:b/>
          <w:bCs/>
        </w:rPr>
      </w:pPr>
    </w:p>
    <w:p w14:paraId="0B76BE32" w14:textId="77777777" w:rsidR="002A5BFB" w:rsidRDefault="002A5BFB" w:rsidP="002A5BFB">
      <w:pPr>
        <w:jc w:val="both"/>
      </w:pPr>
      <w:r w:rsidRPr="00FE685F">
        <w:t xml:space="preserve">Ziņo: </w:t>
      </w:r>
      <w:r>
        <w:t>V.KĻAVIŅA</w:t>
      </w:r>
    </w:p>
    <w:p w14:paraId="6C4C20A0" w14:textId="77777777" w:rsidR="002A5BFB" w:rsidRPr="00FE685F" w:rsidRDefault="002A5BFB" w:rsidP="002A5BFB">
      <w:pPr>
        <w:jc w:val="both"/>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2A5BFB" w:rsidRPr="00172C90" w14:paraId="66573EB9" w14:textId="77777777" w:rsidTr="002D7335">
        <w:tc>
          <w:tcPr>
            <w:tcW w:w="2263" w:type="dxa"/>
            <w:tcBorders>
              <w:top w:val="single" w:sz="4" w:space="0" w:color="auto"/>
              <w:left w:val="single" w:sz="4" w:space="0" w:color="auto"/>
              <w:bottom w:val="single" w:sz="4" w:space="0" w:color="auto"/>
              <w:right w:val="single" w:sz="4" w:space="0" w:color="auto"/>
            </w:tcBorders>
            <w:hideMark/>
          </w:tcPr>
          <w:p w14:paraId="656B2AAD" w14:textId="77777777" w:rsidR="002A5BFB" w:rsidRPr="00FE685F" w:rsidRDefault="002A5BFB" w:rsidP="002D7335">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5B51169F" w14:textId="02CADA52" w:rsidR="002A5BFB" w:rsidRDefault="002A5BFB" w:rsidP="002D7335">
            <w:pPr>
              <w:tabs>
                <w:tab w:val="left" w:pos="284"/>
              </w:tabs>
              <w:jc w:val="both"/>
              <w:rPr>
                <w:lang w:eastAsia="en-US"/>
              </w:rPr>
            </w:pPr>
            <w:r>
              <w:rPr>
                <w:lang w:eastAsia="en-US"/>
              </w:rPr>
              <w:t>VSIA “LATVIJAS VALSTS CEĻI” Vidzemes reģionālā nodaļa</w:t>
            </w:r>
          </w:p>
          <w:p w14:paraId="50DDC18E" w14:textId="77777777" w:rsidR="002A5BFB" w:rsidRPr="00FE685F" w:rsidRDefault="002A5BFB" w:rsidP="002D7335">
            <w:pPr>
              <w:tabs>
                <w:tab w:val="left" w:pos="284"/>
              </w:tabs>
              <w:jc w:val="both"/>
              <w:rPr>
                <w:lang w:eastAsia="en-US"/>
              </w:rPr>
            </w:pPr>
          </w:p>
        </w:tc>
      </w:tr>
      <w:tr w:rsidR="002A5BFB" w:rsidRPr="00172C90" w14:paraId="1BAEDC8B" w14:textId="77777777" w:rsidTr="002D7335">
        <w:tc>
          <w:tcPr>
            <w:tcW w:w="2263" w:type="dxa"/>
            <w:tcBorders>
              <w:top w:val="single" w:sz="4" w:space="0" w:color="auto"/>
              <w:left w:val="single" w:sz="4" w:space="0" w:color="auto"/>
              <w:bottom w:val="single" w:sz="4" w:space="0" w:color="auto"/>
              <w:right w:val="single" w:sz="4" w:space="0" w:color="auto"/>
            </w:tcBorders>
          </w:tcPr>
          <w:p w14:paraId="3C0E2CC1" w14:textId="77777777" w:rsidR="002A5BFB" w:rsidRPr="00FE685F" w:rsidRDefault="002A5BFB" w:rsidP="002D7335">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06D7B106" w14:textId="0CEAC413" w:rsidR="002A5BFB" w:rsidRPr="0066397C" w:rsidRDefault="002A5BFB" w:rsidP="002D7335">
            <w:pPr>
              <w:tabs>
                <w:tab w:val="left" w:pos="284"/>
              </w:tabs>
              <w:jc w:val="both"/>
              <w:rPr>
                <w:highlight w:val="yellow"/>
                <w:lang w:eastAsia="en-US"/>
              </w:rPr>
            </w:pPr>
            <w:r>
              <w:rPr>
                <w:lang w:eastAsia="en-US"/>
              </w:rPr>
              <w:t>20</w:t>
            </w:r>
            <w:r w:rsidRPr="003824E2">
              <w:rPr>
                <w:lang w:eastAsia="en-US"/>
              </w:rPr>
              <w:t>.</w:t>
            </w:r>
            <w:r>
              <w:rPr>
                <w:lang w:eastAsia="en-US"/>
              </w:rPr>
              <w:t>11.</w:t>
            </w:r>
            <w:r w:rsidRPr="003824E2">
              <w:rPr>
                <w:lang w:eastAsia="en-US"/>
              </w:rPr>
              <w:t xml:space="preserve">2024. </w:t>
            </w:r>
            <w:r>
              <w:rPr>
                <w:lang w:eastAsia="en-US"/>
              </w:rPr>
              <w:t xml:space="preserve">Nr. </w:t>
            </w:r>
            <w:r w:rsidRPr="003824E2">
              <w:rPr>
                <w:lang w:eastAsia="en-US"/>
              </w:rPr>
              <w:t>ANP/1-</w:t>
            </w:r>
            <w:r>
              <w:rPr>
                <w:lang w:eastAsia="en-US"/>
              </w:rPr>
              <w:t>35/24/3846</w:t>
            </w:r>
          </w:p>
        </w:tc>
      </w:tr>
      <w:tr w:rsidR="002A5BFB" w14:paraId="4404B182" w14:textId="77777777" w:rsidTr="002D7335">
        <w:tc>
          <w:tcPr>
            <w:tcW w:w="2263" w:type="dxa"/>
            <w:tcBorders>
              <w:top w:val="single" w:sz="4" w:space="0" w:color="auto"/>
              <w:left w:val="single" w:sz="4" w:space="0" w:color="auto"/>
              <w:bottom w:val="single" w:sz="4" w:space="0" w:color="auto"/>
              <w:right w:val="single" w:sz="4" w:space="0" w:color="auto"/>
            </w:tcBorders>
          </w:tcPr>
          <w:p w14:paraId="1E4F7E2A" w14:textId="77777777" w:rsidR="002A5BFB" w:rsidRPr="00B31F0E" w:rsidRDefault="002A5BFB" w:rsidP="002D7335">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6AA7D78A" w14:textId="257E9D8E" w:rsidR="002A5BFB" w:rsidRPr="00061D4E" w:rsidRDefault="002A5BFB" w:rsidP="002D7335">
            <w:pPr>
              <w:jc w:val="both"/>
              <w:rPr>
                <w:rFonts w:cs="Times New Roman"/>
                <w:b/>
                <w:kern w:val="0"/>
                <w:sz w:val="28"/>
                <w:szCs w:val="28"/>
                <w:lang w:eastAsia="zh-CN"/>
              </w:rPr>
            </w:pPr>
            <w:r>
              <w:rPr>
                <w:rFonts w:eastAsia="Calibri" w:cs="Times New Roman"/>
                <w:kern w:val="0"/>
                <w:szCs w:val="24"/>
              </w:rPr>
              <w:t>Lūdz izsniegt atļauju koku ciršanai Zi</w:t>
            </w:r>
            <w:r w:rsidR="00D643BA">
              <w:rPr>
                <w:rFonts w:eastAsia="Calibri" w:cs="Times New Roman"/>
                <w:kern w:val="0"/>
                <w:szCs w:val="24"/>
              </w:rPr>
              <w:t>e</w:t>
            </w:r>
            <w:r>
              <w:rPr>
                <w:rFonts w:eastAsia="Calibri" w:cs="Times New Roman"/>
                <w:kern w:val="0"/>
                <w:szCs w:val="24"/>
              </w:rPr>
              <w:t>mera un Mārkalnes pagasta administratīvajā teritorijā, valsts vietējā V386 Alūksne-Ziemeri-</w:t>
            </w:r>
            <w:r>
              <w:rPr>
                <w:rFonts w:eastAsia="Calibri" w:cs="Times New Roman"/>
                <w:kern w:val="0"/>
                <w:szCs w:val="24"/>
              </w:rPr>
              <w:lastRenderedPageBreak/>
              <w:t>Veclaicene posma 1,09 - 12,06 km ceļa zemes nodalījuma joslas robežās. Koku ciršana tiek paredzēta sakarā ar valsts vietējā autoceļa V386 Alūksne-Ziemeri-Veclaicene 2025. gada vasarā plānotajiem seguma atjaunošanas darbiem.</w:t>
            </w:r>
          </w:p>
        </w:tc>
      </w:tr>
      <w:tr w:rsidR="002A5BFB" w14:paraId="48A6B9CD" w14:textId="77777777" w:rsidTr="002D7335">
        <w:tc>
          <w:tcPr>
            <w:tcW w:w="2263" w:type="dxa"/>
            <w:tcBorders>
              <w:top w:val="single" w:sz="4" w:space="0" w:color="auto"/>
              <w:left w:val="single" w:sz="4" w:space="0" w:color="auto"/>
              <w:bottom w:val="single" w:sz="4" w:space="0" w:color="auto"/>
              <w:right w:val="single" w:sz="4" w:space="0" w:color="auto"/>
            </w:tcBorders>
          </w:tcPr>
          <w:p w14:paraId="031AA30B" w14:textId="77777777" w:rsidR="002A5BFB" w:rsidRDefault="002A5BFB" w:rsidP="002D7335">
            <w:pPr>
              <w:tabs>
                <w:tab w:val="left" w:pos="284"/>
              </w:tabs>
              <w:spacing w:after="120" w:line="254" w:lineRule="auto"/>
              <w:jc w:val="both"/>
            </w:pPr>
            <w:r>
              <w:lastRenderedPageBreak/>
              <w:t>Situācijas apraksts</w:t>
            </w:r>
          </w:p>
        </w:tc>
        <w:tc>
          <w:tcPr>
            <w:tcW w:w="6946" w:type="dxa"/>
            <w:tcBorders>
              <w:top w:val="single" w:sz="4" w:space="0" w:color="auto"/>
              <w:left w:val="single" w:sz="4" w:space="0" w:color="auto"/>
              <w:bottom w:val="single" w:sz="4" w:space="0" w:color="auto"/>
              <w:right w:val="single" w:sz="4" w:space="0" w:color="auto"/>
            </w:tcBorders>
          </w:tcPr>
          <w:p w14:paraId="29FF1CA2" w14:textId="77777777" w:rsidR="003770C9" w:rsidRDefault="002A5BFB" w:rsidP="003770C9">
            <w:pPr>
              <w:jc w:val="both"/>
              <w:rPr>
                <w:rFonts w:cs="Times New Roman"/>
                <w:kern w:val="0"/>
                <w:szCs w:val="24"/>
              </w:rPr>
            </w:pPr>
            <w:r>
              <w:rPr>
                <w:szCs w:val="24"/>
              </w:rPr>
              <w:t xml:space="preserve">Komisija apsekoja Iesniegumā norādītos kokus un konstatēja, ka daudziem kokiem vērojami mehāniski stumbra bojājumi, plaisas, trupes pazīmes, atsevišķi koki daļēji zaudējuši augtspēju. Ņemot vērā paredzētos Autoceļa seguma atjaunošanas darbus, kā arī daudzu koku novietojumu tiešā darbu veikšanas zonā, Komisija piekrīt Iesniegumā norādīto koku ciršanai. </w:t>
            </w:r>
            <w:r w:rsidR="003770C9">
              <w:rPr>
                <w:rFonts w:cs="Times New Roman"/>
                <w:kern w:val="0"/>
                <w:szCs w:val="24"/>
              </w:rPr>
              <w:t xml:space="preserve"> </w:t>
            </w:r>
          </w:p>
          <w:p w14:paraId="2FED962B" w14:textId="3DED973E" w:rsidR="002A5BFB" w:rsidRPr="003770C9" w:rsidRDefault="002A5BFB" w:rsidP="003770C9">
            <w:pPr>
              <w:jc w:val="both"/>
              <w:rPr>
                <w:rFonts w:cs="Times New Roman"/>
                <w:kern w:val="0"/>
                <w:szCs w:val="24"/>
              </w:rPr>
            </w:pPr>
            <w:r>
              <w:rPr>
                <w:szCs w:val="24"/>
              </w:rPr>
              <w:t xml:space="preserve">No 89 kokiem 29 koki (1 </w:t>
            </w:r>
            <w:r>
              <w:rPr>
                <w:rFonts w:eastAsia="Aptos"/>
                <w:szCs w:val="24"/>
                <w:lang w:eastAsia="en-US"/>
              </w:rPr>
              <w:t>Parastā priede (</w:t>
            </w:r>
            <w:r>
              <w:rPr>
                <w:rFonts w:eastAsia="Aptos"/>
                <w:i/>
                <w:iCs/>
                <w:szCs w:val="24"/>
                <w:lang w:eastAsia="en-US"/>
              </w:rPr>
              <w:t>Pinus sylvestris</w:t>
            </w:r>
            <w:r>
              <w:rPr>
                <w:rFonts w:eastAsia="Aptos"/>
                <w:szCs w:val="24"/>
                <w:lang w:eastAsia="en-US"/>
              </w:rPr>
              <w:t>), 23 Āra bērzi (</w:t>
            </w:r>
            <w:r>
              <w:rPr>
                <w:rFonts w:eastAsia="Aptos"/>
                <w:i/>
                <w:iCs/>
                <w:szCs w:val="24"/>
                <w:lang w:eastAsia="en-US"/>
              </w:rPr>
              <w:t>Betula pendula</w:t>
            </w:r>
            <w:r>
              <w:rPr>
                <w:rFonts w:eastAsia="Aptos"/>
                <w:szCs w:val="24"/>
                <w:lang w:eastAsia="en-US"/>
              </w:rPr>
              <w:t>), 1 Parastā liepa (</w:t>
            </w:r>
            <w:r>
              <w:rPr>
                <w:rFonts w:eastAsia="Aptos"/>
                <w:i/>
                <w:iCs/>
                <w:szCs w:val="24"/>
                <w:lang w:eastAsia="en-US"/>
              </w:rPr>
              <w:t>Tilia cordata</w:t>
            </w:r>
            <w:r>
              <w:rPr>
                <w:rFonts w:eastAsia="Aptos"/>
                <w:szCs w:val="24"/>
                <w:lang w:eastAsia="en-US"/>
              </w:rPr>
              <w:t>), 2 Eiropas lapegles (</w:t>
            </w:r>
            <w:r>
              <w:rPr>
                <w:rFonts w:eastAsia="Aptos"/>
                <w:i/>
                <w:iCs/>
                <w:szCs w:val="24"/>
                <w:lang w:eastAsia="en-US"/>
              </w:rPr>
              <w:t>Larix decidua</w:t>
            </w:r>
            <w:r>
              <w:rPr>
                <w:rFonts w:eastAsia="Aptos"/>
                <w:szCs w:val="24"/>
                <w:lang w:eastAsia="en-US"/>
              </w:rPr>
              <w:t>), 1 Parastā apse (</w:t>
            </w:r>
            <w:r>
              <w:rPr>
                <w:rFonts w:eastAsia="Aptos"/>
                <w:i/>
                <w:iCs/>
                <w:szCs w:val="24"/>
                <w:lang w:eastAsia="en-US"/>
              </w:rPr>
              <w:t>Populus tremula</w:t>
            </w:r>
            <w:r>
              <w:rPr>
                <w:rFonts w:eastAsia="Aptos"/>
                <w:szCs w:val="24"/>
                <w:lang w:eastAsia="en-US"/>
              </w:rPr>
              <w:t>), 1 Parastā kļava (</w:t>
            </w:r>
            <w:r>
              <w:rPr>
                <w:rFonts w:eastAsia="Aptos"/>
                <w:i/>
                <w:iCs/>
                <w:szCs w:val="24"/>
                <w:lang w:eastAsia="en-US"/>
              </w:rPr>
              <w:t>Acer platanoides</w:t>
            </w:r>
            <w:r>
              <w:rPr>
                <w:rFonts w:eastAsia="Aptos"/>
                <w:szCs w:val="24"/>
                <w:lang w:eastAsia="en-US"/>
              </w:rPr>
              <w:t xml:space="preserve">)) </w:t>
            </w:r>
            <w:r>
              <w:rPr>
                <w:szCs w:val="24"/>
              </w:rPr>
              <w:t>1,3 m augstumā no sakņu kakla pārsniedz Ministru kabineta 2012. gada 2. maija noteikumu Nr. 309 “Noteikumi par koku ciršanu ārpus meža” 1. pielikumā noteiktos apkārtmērus, pamatojoties uz šo noteikumu 4.11. un 19. punktu</w:t>
            </w:r>
            <w:r w:rsidR="003770C9">
              <w:rPr>
                <w:szCs w:val="24"/>
              </w:rPr>
              <w:t>.</w:t>
            </w:r>
          </w:p>
        </w:tc>
      </w:tr>
      <w:tr w:rsidR="002A5BFB" w14:paraId="10819C2B" w14:textId="77777777" w:rsidTr="002D7335">
        <w:tc>
          <w:tcPr>
            <w:tcW w:w="2263" w:type="dxa"/>
            <w:tcBorders>
              <w:top w:val="single" w:sz="4" w:space="0" w:color="auto"/>
              <w:left w:val="single" w:sz="4" w:space="0" w:color="auto"/>
              <w:bottom w:val="single" w:sz="4" w:space="0" w:color="auto"/>
              <w:right w:val="single" w:sz="4" w:space="0" w:color="auto"/>
            </w:tcBorders>
          </w:tcPr>
          <w:p w14:paraId="3F32D792" w14:textId="77777777" w:rsidR="002A5BFB" w:rsidRDefault="002A5BFB" w:rsidP="002D7335">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659669C2" w14:textId="3B5868F2" w:rsidR="002A5BFB" w:rsidRDefault="003770C9" w:rsidP="002D7335">
            <w:pPr>
              <w:pStyle w:val="Paraststmeklis"/>
            </w:pPr>
            <w:r>
              <w:rPr>
                <w:noProof/>
              </w:rPr>
              <w:drawing>
                <wp:inline distT="0" distB="0" distL="0" distR="0" wp14:anchorId="3C99931A" wp14:editId="0888C47F">
                  <wp:extent cx="2000250" cy="30384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rotWithShape="1">
                          <a:blip r:embed="rId15" cstate="print">
                            <a:extLst>
                              <a:ext uri="{28A0092B-C50C-407E-A947-70E740481C1C}">
                                <a14:useLocalDpi xmlns:a14="http://schemas.microsoft.com/office/drawing/2010/main" val="0"/>
                              </a:ext>
                            </a:extLst>
                          </a:blip>
                          <a:srcRect b="8472"/>
                          <a:stretch/>
                        </pic:blipFill>
                        <pic:spPr bwMode="auto">
                          <a:xfrm>
                            <a:off x="0" y="0"/>
                            <a:ext cx="2000250" cy="3038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95A627" wp14:editId="0C85EAAE">
                  <wp:extent cx="2066925" cy="3057525"/>
                  <wp:effectExtent l="0" t="0" r="9525" b="9525"/>
                  <wp:docPr id="9606118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1870" name="Attēls 96061187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3057525"/>
                          </a:xfrm>
                          <a:prstGeom prst="rect">
                            <a:avLst/>
                          </a:prstGeom>
                          <a:noFill/>
                          <a:ln>
                            <a:noFill/>
                          </a:ln>
                        </pic:spPr>
                      </pic:pic>
                    </a:graphicData>
                  </a:graphic>
                </wp:inline>
              </w:drawing>
            </w:r>
          </w:p>
          <w:p w14:paraId="360EEE9F" w14:textId="01130A31" w:rsidR="003770C9" w:rsidRDefault="003770C9" w:rsidP="002D7335">
            <w:pPr>
              <w:pStyle w:val="Paraststmeklis"/>
            </w:pPr>
            <w:r>
              <w:rPr>
                <w:noProof/>
              </w:rPr>
              <w:drawing>
                <wp:inline distT="0" distB="0" distL="0" distR="0" wp14:anchorId="1AA3F67E" wp14:editId="122ABC49">
                  <wp:extent cx="2038350" cy="2628900"/>
                  <wp:effectExtent l="0" t="0" r="0" b="0"/>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2628900"/>
                          </a:xfrm>
                          <a:prstGeom prst="rect">
                            <a:avLst/>
                          </a:prstGeom>
                          <a:noFill/>
                          <a:ln>
                            <a:noFill/>
                          </a:ln>
                        </pic:spPr>
                      </pic:pic>
                    </a:graphicData>
                  </a:graphic>
                </wp:inline>
              </w:drawing>
            </w:r>
            <w:r>
              <w:rPr>
                <w:noProof/>
              </w:rPr>
              <w:drawing>
                <wp:inline distT="0" distB="0" distL="0" distR="0" wp14:anchorId="527AB6F1" wp14:editId="2CA0069F">
                  <wp:extent cx="2228850" cy="2619375"/>
                  <wp:effectExtent l="0" t="0" r="0" b="9525"/>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2619375"/>
                          </a:xfrm>
                          <a:prstGeom prst="rect">
                            <a:avLst/>
                          </a:prstGeom>
                          <a:noFill/>
                          <a:ln>
                            <a:noFill/>
                          </a:ln>
                        </pic:spPr>
                      </pic:pic>
                    </a:graphicData>
                  </a:graphic>
                </wp:inline>
              </w:drawing>
            </w:r>
          </w:p>
          <w:p w14:paraId="3038DCF6" w14:textId="5FC30D20" w:rsidR="003770C9" w:rsidRPr="0075405D" w:rsidRDefault="003770C9" w:rsidP="002D7335">
            <w:pPr>
              <w:pStyle w:val="Paraststmeklis"/>
            </w:pPr>
            <w:r>
              <w:rPr>
                <w:noProof/>
              </w:rPr>
              <w:lastRenderedPageBreak/>
              <w:drawing>
                <wp:inline distT="0" distB="0" distL="0" distR="0" wp14:anchorId="1E105AD2" wp14:editId="5EACF636">
                  <wp:extent cx="2785110" cy="3200400"/>
                  <wp:effectExtent l="0" t="0" r="0" b="0"/>
                  <wp:docPr id="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110" cy="3200400"/>
                          </a:xfrm>
                          <a:prstGeom prst="rect">
                            <a:avLst/>
                          </a:prstGeom>
                          <a:noFill/>
                          <a:ln>
                            <a:noFill/>
                          </a:ln>
                        </pic:spPr>
                      </pic:pic>
                    </a:graphicData>
                  </a:graphic>
                </wp:inline>
              </w:drawing>
            </w:r>
          </w:p>
        </w:tc>
      </w:tr>
      <w:tr w:rsidR="002A5BFB" w:rsidRPr="009A6C70" w14:paraId="4CE5CB48" w14:textId="77777777" w:rsidTr="002D7335">
        <w:tc>
          <w:tcPr>
            <w:tcW w:w="2263" w:type="dxa"/>
            <w:tcBorders>
              <w:top w:val="single" w:sz="4" w:space="0" w:color="auto"/>
              <w:left w:val="single" w:sz="4" w:space="0" w:color="auto"/>
              <w:bottom w:val="single" w:sz="4" w:space="0" w:color="auto"/>
              <w:right w:val="single" w:sz="4" w:space="0" w:color="auto"/>
            </w:tcBorders>
            <w:hideMark/>
          </w:tcPr>
          <w:p w14:paraId="5750C615" w14:textId="77777777" w:rsidR="002A5BFB" w:rsidRPr="006B3147" w:rsidRDefault="002A5BFB" w:rsidP="002D7335">
            <w:pPr>
              <w:tabs>
                <w:tab w:val="left" w:pos="284"/>
              </w:tabs>
              <w:spacing w:after="120" w:line="254" w:lineRule="auto"/>
              <w:jc w:val="both"/>
              <w:rPr>
                <w:lang w:eastAsia="en-US"/>
              </w:rPr>
            </w:pPr>
            <w:r w:rsidRPr="006B3147">
              <w:rPr>
                <w:lang w:eastAsia="en-US"/>
              </w:rPr>
              <w:lastRenderedPageBreak/>
              <w:t>Slēdziens</w:t>
            </w:r>
          </w:p>
        </w:tc>
        <w:tc>
          <w:tcPr>
            <w:tcW w:w="6946" w:type="dxa"/>
            <w:tcBorders>
              <w:top w:val="single" w:sz="4" w:space="0" w:color="auto"/>
              <w:left w:val="single" w:sz="4" w:space="0" w:color="auto"/>
              <w:bottom w:val="single" w:sz="4" w:space="0" w:color="auto"/>
              <w:right w:val="single" w:sz="4" w:space="0" w:color="auto"/>
            </w:tcBorders>
          </w:tcPr>
          <w:p w14:paraId="0624EFC7" w14:textId="77777777" w:rsidR="003770C9" w:rsidRDefault="003770C9" w:rsidP="002D7335">
            <w:pPr>
              <w:autoSpaceDE/>
              <w:autoSpaceDN/>
              <w:jc w:val="both"/>
              <w:rPr>
                <w:szCs w:val="24"/>
              </w:rPr>
            </w:pPr>
            <w:r>
              <w:rPr>
                <w:szCs w:val="24"/>
              </w:rPr>
              <w:t xml:space="preserve">Ņemot vērā paredzētos Autoceļa seguma atjaunošanas darbus, kā arī daudzu koku novietojumu tiešā darbu veikšanas zonā, Komisija piekrīt Iesniegumā norādīto koku ciršanai. </w:t>
            </w:r>
          </w:p>
          <w:p w14:paraId="3AE06093" w14:textId="260E11AF" w:rsidR="002A5BFB" w:rsidRPr="003770C9" w:rsidRDefault="003770C9" w:rsidP="003770C9">
            <w:pPr>
              <w:jc w:val="both"/>
              <w:rPr>
                <w:rFonts w:cs="Times New Roman"/>
                <w:kern w:val="0"/>
                <w:szCs w:val="24"/>
              </w:rPr>
            </w:pPr>
            <w:r>
              <w:rPr>
                <w:szCs w:val="24"/>
              </w:rPr>
              <w:t xml:space="preserve">No 89 kokiem 29 koki (1 </w:t>
            </w:r>
            <w:r>
              <w:rPr>
                <w:rFonts w:eastAsia="Aptos"/>
                <w:szCs w:val="24"/>
                <w:lang w:eastAsia="en-US"/>
              </w:rPr>
              <w:t>Parastā priede (</w:t>
            </w:r>
            <w:r>
              <w:rPr>
                <w:rFonts w:eastAsia="Aptos"/>
                <w:i/>
                <w:iCs/>
                <w:szCs w:val="24"/>
                <w:lang w:eastAsia="en-US"/>
              </w:rPr>
              <w:t>Pinus sylvestris</w:t>
            </w:r>
            <w:r>
              <w:rPr>
                <w:rFonts w:eastAsia="Aptos"/>
                <w:szCs w:val="24"/>
                <w:lang w:eastAsia="en-US"/>
              </w:rPr>
              <w:t>), 23 Āra bērzi (</w:t>
            </w:r>
            <w:r>
              <w:rPr>
                <w:rFonts w:eastAsia="Aptos"/>
                <w:i/>
                <w:iCs/>
                <w:szCs w:val="24"/>
                <w:lang w:eastAsia="en-US"/>
              </w:rPr>
              <w:t>Betula pendula</w:t>
            </w:r>
            <w:r>
              <w:rPr>
                <w:rFonts w:eastAsia="Aptos"/>
                <w:szCs w:val="24"/>
                <w:lang w:eastAsia="en-US"/>
              </w:rPr>
              <w:t>), 1 Parastā liepa (</w:t>
            </w:r>
            <w:r>
              <w:rPr>
                <w:rFonts w:eastAsia="Aptos"/>
                <w:i/>
                <w:iCs/>
                <w:szCs w:val="24"/>
                <w:lang w:eastAsia="en-US"/>
              </w:rPr>
              <w:t>Tilia cordata</w:t>
            </w:r>
            <w:r>
              <w:rPr>
                <w:rFonts w:eastAsia="Aptos"/>
                <w:szCs w:val="24"/>
                <w:lang w:eastAsia="en-US"/>
              </w:rPr>
              <w:t>), 2 Eiropas lapegles (</w:t>
            </w:r>
            <w:r>
              <w:rPr>
                <w:rFonts w:eastAsia="Aptos"/>
                <w:i/>
                <w:iCs/>
                <w:szCs w:val="24"/>
                <w:lang w:eastAsia="en-US"/>
              </w:rPr>
              <w:t>Larix decidua</w:t>
            </w:r>
            <w:r>
              <w:rPr>
                <w:rFonts w:eastAsia="Aptos"/>
                <w:szCs w:val="24"/>
                <w:lang w:eastAsia="en-US"/>
              </w:rPr>
              <w:t>), 1 Parastā apse (</w:t>
            </w:r>
            <w:r>
              <w:rPr>
                <w:rFonts w:eastAsia="Aptos"/>
                <w:i/>
                <w:iCs/>
                <w:szCs w:val="24"/>
                <w:lang w:eastAsia="en-US"/>
              </w:rPr>
              <w:t>Populus tremula</w:t>
            </w:r>
            <w:r>
              <w:rPr>
                <w:rFonts w:eastAsia="Aptos"/>
                <w:szCs w:val="24"/>
                <w:lang w:eastAsia="en-US"/>
              </w:rPr>
              <w:t>), 1 Parastā kļava (</w:t>
            </w:r>
            <w:r>
              <w:rPr>
                <w:rFonts w:eastAsia="Aptos"/>
                <w:i/>
                <w:iCs/>
                <w:szCs w:val="24"/>
                <w:lang w:eastAsia="en-US"/>
              </w:rPr>
              <w:t>Acer platanoides</w:t>
            </w:r>
            <w:r>
              <w:rPr>
                <w:rFonts w:eastAsia="Aptos"/>
                <w:szCs w:val="24"/>
                <w:lang w:eastAsia="en-US"/>
              </w:rPr>
              <w:t xml:space="preserve">)) </w:t>
            </w:r>
            <w:r>
              <w:rPr>
                <w:szCs w:val="24"/>
              </w:rPr>
              <w:t>1,3 m augstumā no sakņu kakla pārsniedz Ministru kabineta 2012. gada 2. maija noteikumu Nr. 309 “Noteikumi par koku ciršanu ārpus meža” 1. pielikumā noteiktos apkārtmērus, pamatojoties uz šo noteikumu 4.11. un 19. punktu, nepieciešams saņemt Dabas aizsardzības pārvaldes</w:t>
            </w:r>
            <w:r w:rsidR="00CE6C38">
              <w:rPr>
                <w:szCs w:val="24"/>
              </w:rPr>
              <w:t xml:space="preserve"> </w:t>
            </w:r>
            <w:r>
              <w:rPr>
                <w:szCs w:val="24"/>
              </w:rPr>
              <w:t>atzinumu par koku nociršanu Autoceļa nodalījuma joslā.</w:t>
            </w:r>
          </w:p>
        </w:tc>
      </w:tr>
    </w:tbl>
    <w:p w14:paraId="26B467DE" w14:textId="77777777" w:rsidR="002A5BFB" w:rsidRDefault="002A5BFB" w:rsidP="002A5BFB">
      <w:pPr>
        <w:ind w:left="2552" w:hanging="2552"/>
        <w:jc w:val="both"/>
        <w:rPr>
          <w:szCs w:val="24"/>
        </w:rPr>
      </w:pPr>
    </w:p>
    <w:p w14:paraId="720179E6" w14:textId="77777777" w:rsidR="002A5BFB" w:rsidRDefault="002A5BFB" w:rsidP="002A5BFB">
      <w:pPr>
        <w:ind w:left="2552" w:hanging="2552"/>
        <w:jc w:val="both"/>
        <w:rPr>
          <w:szCs w:val="24"/>
        </w:rPr>
      </w:pPr>
      <w:r>
        <w:rPr>
          <w:szCs w:val="24"/>
        </w:rPr>
        <w:t>Apstādījumu aizsardzības komisija atklāti balsojot: “par” – 3, “pret” – nav, nolemj:</w:t>
      </w:r>
    </w:p>
    <w:p w14:paraId="3DAE6CFB" w14:textId="77777777" w:rsidR="002A5BFB" w:rsidRPr="001A14E2" w:rsidRDefault="002A5BFB" w:rsidP="002A5BFB">
      <w:pPr>
        <w:ind w:left="2552" w:hanging="2552"/>
        <w:jc w:val="both"/>
        <w:rPr>
          <w:sz w:val="10"/>
          <w:szCs w:val="10"/>
        </w:rPr>
      </w:pPr>
    </w:p>
    <w:p w14:paraId="3C89B655" w14:textId="032826CF" w:rsidR="00CE6C38" w:rsidRDefault="002A5BFB" w:rsidP="00CE6C38">
      <w:pPr>
        <w:jc w:val="both"/>
        <w:rPr>
          <w:rFonts w:cs="Times New Roman"/>
          <w:kern w:val="0"/>
          <w:szCs w:val="24"/>
        </w:rPr>
      </w:pPr>
      <w:r>
        <w:rPr>
          <w:rFonts w:cs="Times New Roman"/>
          <w:szCs w:val="24"/>
        </w:rPr>
        <w:t xml:space="preserve">Pieprasīt </w:t>
      </w:r>
      <w:r w:rsidR="00CE6C38">
        <w:rPr>
          <w:rFonts w:cs="Times New Roman"/>
          <w:szCs w:val="24"/>
        </w:rPr>
        <w:t>Dabas aizsardzības pārvaldes</w:t>
      </w:r>
      <w:r w:rsidR="00CE6C38" w:rsidRPr="00CE6C38">
        <w:rPr>
          <w:szCs w:val="24"/>
        </w:rPr>
        <w:t xml:space="preserve"> </w:t>
      </w:r>
      <w:r w:rsidR="00CE6C38">
        <w:rPr>
          <w:szCs w:val="24"/>
        </w:rPr>
        <w:t>atzinumu par koku nociršanu Autoceļa nodalījuma joslā.</w:t>
      </w:r>
    </w:p>
    <w:p w14:paraId="5AA675CE" w14:textId="58DBCA73" w:rsidR="002A5BFB" w:rsidRPr="002A5BFB" w:rsidRDefault="002A5BFB" w:rsidP="002A5BFB">
      <w:pPr>
        <w:spacing w:after="80" w:line="276" w:lineRule="auto"/>
        <w:jc w:val="both"/>
        <w:rPr>
          <w:kern w:val="2"/>
          <w:szCs w:val="24"/>
        </w:rPr>
      </w:pPr>
    </w:p>
    <w:p w14:paraId="23AEE1E4" w14:textId="3D93CAEC" w:rsidR="00EB04BF" w:rsidRPr="009B43CE" w:rsidRDefault="00EB04BF" w:rsidP="00EB04BF">
      <w:pPr>
        <w:tabs>
          <w:tab w:val="num" w:pos="1440"/>
        </w:tabs>
        <w:jc w:val="both"/>
        <w:rPr>
          <w:rFonts w:cs="Times New Roman"/>
          <w:szCs w:val="24"/>
        </w:rPr>
      </w:pPr>
    </w:p>
    <w:bookmarkEnd w:id="13"/>
    <w:bookmarkEnd w:id="14"/>
    <w:bookmarkEnd w:id="16"/>
    <w:p w14:paraId="20BE6E1F" w14:textId="2370F9FC" w:rsidR="007E5537" w:rsidRDefault="002D4C84" w:rsidP="00D643BA">
      <w:pPr>
        <w:jc w:val="both"/>
        <w:rPr>
          <w:rFonts w:cs="Times New Roman"/>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Pr>
          <w:rFonts w:cs="Times New Roman"/>
          <w:color w:val="000000" w:themeColor="text1"/>
          <w:szCs w:val="24"/>
        </w:rPr>
        <w:t>1</w:t>
      </w:r>
      <w:r w:rsidR="00CE6C38">
        <w:rPr>
          <w:rFonts w:cs="Times New Roman"/>
          <w:color w:val="000000" w:themeColor="text1"/>
          <w:szCs w:val="24"/>
        </w:rPr>
        <w:t>6</w:t>
      </w:r>
      <w:r w:rsidR="00DF4D22">
        <w:rPr>
          <w:rFonts w:cs="Times New Roman"/>
          <w:color w:val="000000" w:themeColor="text1"/>
          <w:szCs w:val="24"/>
        </w:rPr>
        <w:t>:</w:t>
      </w:r>
      <w:r w:rsidR="00CE6C38">
        <w:rPr>
          <w:rFonts w:cs="Times New Roman"/>
          <w:color w:val="000000" w:themeColor="text1"/>
          <w:szCs w:val="24"/>
        </w:rPr>
        <w:t>3</w:t>
      </w:r>
      <w:r w:rsidR="00DF4D22">
        <w:rPr>
          <w:rFonts w:cs="Times New Roman"/>
          <w:color w:val="000000" w:themeColor="text1"/>
          <w:szCs w:val="24"/>
        </w:rPr>
        <w:t>0</w:t>
      </w:r>
      <w:r w:rsidRPr="00D75B1C">
        <w:rPr>
          <w:rFonts w:cs="Times New Roman"/>
          <w:color w:val="000000" w:themeColor="text1"/>
          <w:szCs w:val="24"/>
        </w:rPr>
        <w:tab/>
      </w:r>
    </w:p>
    <w:p w14:paraId="7ECE9A3E" w14:textId="77777777" w:rsidR="00D643BA" w:rsidRDefault="00D643BA" w:rsidP="00D643BA">
      <w:pPr>
        <w:jc w:val="both"/>
        <w:rPr>
          <w:rFonts w:cs="Times New Roman"/>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68"/>
        <w:gridCol w:w="3068"/>
      </w:tblGrid>
      <w:tr w:rsidR="00D643BA" w14:paraId="1EAAF850" w14:textId="77777777" w:rsidTr="00D643BA">
        <w:tc>
          <w:tcPr>
            <w:tcW w:w="3068" w:type="dxa"/>
          </w:tcPr>
          <w:p w14:paraId="1210C261" w14:textId="3D3EA4CF" w:rsidR="00D643BA" w:rsidRDefault="00D643BA" w:rsidP="00D643BA">
            <w:pPr>
              <w:spacing w:line="360" w:lineRule="auto"/>
              <w:jc w:val="both"/>
              <w:rPr>
                <w:rFonts w:cs="Times New Roman"/>
                <w:szCs w:val="24"/>
              </w:rPr>
            </w:pPr>
            <w:r>
              <w:rPr>
                <w:rFonts w:cs="Times New Roman"/>
                <w:szCs w:val="24"/>
              </w:rPr>
              <w:t>Sēdi vadīja</w:t>
            </w:r>
          </w:p>
        </w:tc>
        <w:tc>
          <w:tcPr>
            <w:tcW w:w="3068" w:type="dxa"/>
          </w:tcPr>
          <w:p w14:paraId="27FDBA50" w14:textId="300EAA8B" w:rsidR="00D643BA" w:rsidRPr="00D643BA" w:rsidRDefault="00D643BA" w:rsidP="00D643BA">
            <w:pPr>
              <w:spacing w:line="360" w:lineRule="auto"/>
              <w:jc w:val="both"/>
              <w:rPr>
                <w:rFonts w:cs="Times New Roman"/>
                <w:i/>
                <w:iCs/>
                <w:szCs w:val="24"/>
              </w:rPr>
            </w:pPr>
            <w:r w:rsidRPr="00D643BA">
              <w:rPr>
                <w:rFonts w:cs="Times New Roman"/>
                <w:i/>
                <w:iCs/>
                <w:szCs w:val="24"/>
              </w:rPr>
              <w:t>(personiskais paraksts)</w:t>
            </w:r>
          </w:p>
        </w:tc>
        <w:tc>
          <w:tcPr>
            <w:tcW w:w="3068" w:type="dxa"/>
          </w:tcPr>
          <w:p w14:paraId="4BE155F2" w14:textId="790A0DB2" w:rsidR="00D643BA" w:rsidRDefault="00D643BA" w:rsidP="00D643BA">
            <w:pPr>
              <w:spacing w:line="360" w:lineRule="auto"/>
              <w:jc w:val="both"/>
              <w:rPr>
                <w:rFonts w:cs="Times New Roman"/>
                <w:szCs w:val="24"/>
              </w:rPr>
            </w:pPr>
            <w:r>
              <w:rPr>
                <w:rFonts w:cs="Times New Roman"/>
                <w:szCs w:val="24"/>
              </w:rPr>
              <w:t>V.KĻAVIŅA</w:t>
            </w:r>
          </w:p>
        </w:tc>
      </w:tr>
      <w:tr w:rsidR="00D643BA" w14:paraId="0D0597AF" w14:textId="77777777" w:rsidTr="00D643BA">
        <w:tc>
          <w:tcPr>
            <w:tcW w:w="3068" w:type="dxa"/>
          </w:tcPr>
          <w:p w14:paraId="2004CEE9" w14:textId="29BCE5B6" w:rsidR="00D643BA" w:rsidRDefault="00D643BA" w:rsidP="00D643BA">
            <w:pPr>
              <w:spacing w:line="360" w:lineRule="auto"/>
              <w:jc w:val="both"/>
              <w:rPr>
                <w:rFonts w:cs="Times New Roman"/>
                <w:szCs w:val="24"/>
              </w:rPr>
            </w:pPr>
            <w:r>
              <w:rPr>
                <w:rFonts w:cs="Times New Roman"/>
                <w:szCs w:val="24"/>
              </w:rPr>
              <w:t>Sēdi protokolēja</w:t>
            </w:r>
          </w:p>
        </w:tc>
        <w:tc>
          <w:tcPr>
            <w:tcW w:w="3068" w:type="dxa"/>
          </w:tcPr>
          <w:p w14:paraId="73827CCF" w14:textId="4B707E31" w:rsidR="00D643BA" w:rsidRPr="00D643BA" w:rsidRDefault="00D643BA" w:rsidP="00D643BA">
            <w:pPr>
              <w:spacing w:line="360" w:lineRule="auto"/>
              <w:jc w:val="both"/>
              <w:rPr>
                <w:rFonts w:cs="Times New Roman"/>
                <w:i/>
                <w:iCs/>
                <w:szCs w:val="24"/>
              </w:rPr>
            </w:pPr>
            <w:r w:rsidRPr="00D643BA">
              <w:rPr>
                <w:rFonts w:cs="Times New Roman"/>
                <w:i/>
                <w:iCs/>
                <w:szCs w:val="24"/>
              </w:rPr>
              <w:t>(personiskais paraksts)</w:t>
            </w:r>
          </w:p>
        </w:tc>
        <w:tc>
          <w:tcPr>
            <w:tcW w:w="3068" w:type="dxa"/>
          </w:tcPr>
          <w:p w14:paraId="6FFB0BEE" w14:textId="2B54AC63" w:rsidR="00D643BA" w:rsidRDefault="00D643BA" w:rsidP="00D643BA">
            <w:pPr>
              <w:spacing w:line="360" w:lineRule="auto"/>
              <w:jc w:val="both"/>
              <w:rPr>
                <w:rFonts w:cs="Times New Roman"/>
                <w:szCs w:val="24"/>
              </w:rPr>
            </w:pPr>
            <w:r>
              <w:rPr>
                <w:rFonts w:cs="Times New Roman"/>
                <w:szCs w:val="24"/>
              </w:rPr>
              <w:t>J.KRŪZĪTE</w:t>
            </w:r>
          </w:p>
        </w:tc>
      </w:tr>
      <w:tr w:rsidR="00D643BA" w14:paraId="4FF9A021" w14:textId="77777777" w:rsidTr="00D643BA">
        <w:tc>
          <w:tcPr>
            <w:tcW w:w="3068" w:type="dxa"/>
          </w:tcPr>
          <w:p w14:paraId="2A98CF8B" w14:textId="57A24799" w:rsidR="00D643BA" w:rsidRDefault="00D643BA" w:rsidP="00D643BA">
            <w:pPr>
              <w:spacing w:line="360" w:lineRule="auto"/>
              <w:jc w:val="both"/>
              <w:rPr>
                <w:rFonts w:cs="Times New Roman"/>
                <w:szCs w:val="24"/>
              </w:rPr>
            </w:pPr>
            <w:r>
              <w:rPr>
                <w:rFonts w:cs="Times New Roman"/>
                <w:szCs w:val="24"/>
              </w:rPr>
              <w:t>Komisijas locekļi</w:t>
            </w:r>
          </w:p>
        </w:tc>
        <w:tc>
          <w:tcPr>
            <w:tcW w:w="3068" w:type="dxa"/>
          </w:tcPr>
          <w:p w14:paraId="435EDF76" w14:textId="7EC5BF55" w:rsidR="00D643BA" w:rsidRPr="00D643BA" w:rsidRDefault="00D643BA" w:rsidP="00D643BA">
            <w:pPr>
              <w:spacing w:line="360" w:lineRule="auto"/>
              <w:jc w:val="both"/>
              <w:rPr>
                <w:rFonts w:cs="Times New Roman"/>
                <w:i/>
                <w:iCs/>
                <w:szCs w:val="24"/>
              </w:rPr>
            </w:pPr>
            <w:r w:rsidRPr="00D643BA">
              <w:rPr>
                <w:rFonts w:cs="Times New Roman"/>
                <w:i/>
                <w:iCs/>
                <w:szCs w:val="24"/>
              </w:rPr>
              <w:t>(personiskais paraksts)</w:t>
            </w:r>
          </w:p>
        </w:tc>
        <w:tc>
          <w:tcPr>
            <w:tcW w:w="3068" w:type="dxa"/>
          </w:tcPr>
          <w:p w14:paraId="29AF9526" w14:textId="741D2151" w:rsidR="00D643BA" w:rsidRDefault="00D643BA" w:rsidP="00D643BA">
            <w:pPr>
              <w:spacing w:line="360" w:lineRule="auto"/>
              <w:jc w:val="both"/>
              <w:rPr>
                <w:rFonts w:cs="Times New Roman"/>
                <w:szCs w:val="24"/>
              </w:rPr>
            </w:pPr>
            <w:r>
              <w:rPr>
                <w:rFonts w:cs="Times New Roman"/>
                <w:szCs w:val="24"/>
              </w:rPr>
              <w:t>I.RIBOZOLA</w:t>
            </w:r>
          </w:p>
        </w:tc>
      </w:tr>
      <w:tr w:rsidR="00D643BA" w14:paraId="6BD425C8" w14:textId="77777777" w:rsidTr="00D643BA">
        <w:tc>
          <w:tcPr>
            <w:tcW w:w="3068" w:type="dxa"/>
          </w:tcPr>
          <w:p w14:paraId="3680FD36" w14:textId="77777777" w:rsidR="00D643BA" w:rsidRDefault="00D643BA" w:rsidP="00D643BA">
            <w:pPr>
              <w:spacing w:line="360" w:lineRule="auto"/>
              <w:jc w:val="both"/>
              <w:rPr>
                <w:rFonts w:cs="Times New Roman"/>
                <w:szCs w:val="24"/>
              </w:rPr>
            </w:pPr>
          </w:p>
        </w:tc>
        <w:tc>
          <w:tcPr>
            <w:tcW w:w="3068" w:type="dxa"/>
          </w:tcPr>
          <w:p w14:paraId="0D7ED7B0" w14:textId="4A57E593" w:rsidR="00D643BA" w:rsidRPr="00D643BA" w:rsidRDefault="00D643BA" w:rsidP="00D643BA">
            <w:pPr>
              <w:spacing w:line="360" w:lineRule="auto"/>
              <w:jc w:val="both"/>
              <w:rPr>
                <w:rFonts w:cs="Times New Roman"/>
                <w:i/>
                <w:iCs/>
                <w:szCs w:val="24"/>
              </w:rPr>
            </w:pPr>
            <w:r w:rsidRPr="00D643BA">
              <w:rPr>
                <w:rFonts w:cs="Times New Roman"/>
                <w:i/>
                <w:iCs/>
                <w:szCs w:val="24"/>
              </w:rPr>
              <w:t>(personiskais paraksts)</w:t>
            </w:r>
          </w:p>
        </w:tc>
        <w:tc>
          <w:tcPr>
            <w:tcW w:w="3068" w:type="dxa"/>
          </w:tcPr>
          <w:p w14:paraId="562530F6" w14:textId="4E4A8C12" w:rsidR="00D643BA" w:rsidRDefault="00D643BA" w:rsidP="00D643BA">
            <w:pPr>
              <w:spacing w:line="360" w:lineRule="auto"/>
              <w:jc w:val="both"/>
              <w:rPr>
                <w:rFonts w:cs="Times New Roman"/>
                <w:szCs w:val="24"/>
              </w:rPr>
            </w:pPr>
            <w:r>
              <w:rPr>
                <w:rFonts w:cs="Times New Roman"/>
                <w:szCs w:val="24"/>
              </w:rPr>
              <w:t>E.ZVEJNIECE</w:t>
            </w:r>
          </w:p>
        </w:tc>
      </w:tr>
    </w:tbl>
    <w:p w14:paraId="6ACC8975" w14:textId="1CEC7651" w:rsidR="008A175A" w:rsidRDefault="008A175A" w:rsidP="00D643BA">
      <w:pPr>
        <w:spacing w:before="120" w:line="600" w:lineRule="auto"/>
        <w:jc w:val="both"/>
        <w:rPr>
          <w:rFonts w:cs="Times New Roman"/>
          <w:szCs w:val="24"/>
        </w:rPr>
      </w:pPr>
    </w:p>
    <w:p w14:paraId="30FD2F68" w14:textId="77777777" w:rsidR="00961D03" w:rsidRDefault="00961D03" w:rsidP="00D643BA">
      <w:pPr>
        <w:spacing w:before="120" w:line="600" w:lineRule="auto"/>
        <w:jc w:val="both"/>
        <w:rPr>
          <w:rFonts w:cs="Times New Roman"/>
          <w:szCs w:val="24"/>
        </w:rPr>
      </w:pPr>
    </w:p>
    <w:p w14:paraId="6D5F5B38" w14:textId="16253D5E" w:rsidR="00961D03" w:rsidRPr="00961D03" w:rsidRDefault="00961D03" w:rsidP="00D643BA">
      <w:pPr>
        <w:spacing w:before="120" w:line="600" w:lineRule="auto"/>
        <w:jc w:val="both"/>
        <w:rPr>
          <w:rFonts w:cs="Times New Roman"/>
          <w:i/>
          <w:iCs/>
          <w:szCs w:val="24"/>
        </w:rPr>
      </w:pPr>
      <w:r>
        <w:rPr>
          <w:rFonts w:cs="Times New Roman"/>
          <w:i/>
          <w:iCs/>
          <w:szCs w:val="24"/>
        </w:rPr>
        <w:t>Protokols publiskots, izņemot personas datus un citu ierobežotas pieejamības informāciju.</w:t>
      </w:r>
    </w:p>
    <w:sectPr w:rsidR="00961D03" w:rsidRPr="00961D03" w:rsidSect="00814184">
      <w:headerReference w:type="default" r:id="rId20"/>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6795A" w14:textId="77777777" w:rsidR="00F045A6" w:rsidRDefault="00F045A6" w:rsidP="00E22A75">
      <w:r>
        <w:separator/>
      </w:r>
    </w:p>
  </w:endnote>
  <w:endnote w:type="continuationSeparator" w:id="0">
    <w:p w14:paraId="104EA0C7" w14:textId="77777777" w:rsidR="00F045A6" w:rsidRDefault="00F045A6"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4E88D" w14:textId="77777777" w:rsidR="00F045A6" w:rsidRDefault="00F045A6" w:rsidP="00E22A75">
      <w:r>
        <w:separator/>
      </w:r>
    </w:p>
  </w:footnote>
  <w:footnote w:type="continuationSeparator" w:id="0">
    <w:p w14:paraId="080CA85A" w14:textId="77777777" w:rsidR="00F045A6" w:rsidRDefault="00F045A6"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3350"/>
    <w:multiLevelType w:val="hybridMultilevel"/>
    <w:tmpl w:val="3A38DEE4"/>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E7469"/>
    <w:multiLevelType w:val="hybridMultilevel"/>
    <w:tmpl w:val="5B58ABFE"/>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3"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E3B1786"/>
    <w:multiLevelType w:val="hybridMultilevel"/>
    <w:tmpl w:val="0CF801A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B65E4D"/>
    <w:multiLevelType w:val="hybridMultilevel"/>
    <w:tmpl w:val="7D3CDC04"/>
    <w:lvl w:ilvl="0" w:tplc="396C716A">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DA76484"/>
    <w:multiLevelType w:val="hybridMultilevel"/>
    <w:tmpl w:val="8F309AD8"/>
    <w:lvl w:ilvl="0" w:tplc="CD1AFCC6">
      <w:start w:val="1"/>
      <w:numFmt w:val="decimal"/>
      <w:lvlText w:val="%1."/>
      <w:lvlJc w:val="left"/>
      <w:pPr>
        <w:ind w:left="1211" w:hanging="360"/>
      </w:pPr>
      <w:rPr>
        <w:rFonts w:hint="default"/>
        <w:b/>
        <w:bCs w:val="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8"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C80813"/>
    <w:multiLevelType w:val="multilevel"/>
    <w:tmpl w:val="C4E405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6"/>
  </w:num>
  <w:num w:numId="2" w16cid:durableId="337931576">
    <w:abstractNumId w:val="0"/>
  </w:num>
  <w:num w:numId="3" w16cid:durableId="1030910186">
    <w:abstractNumId w:val="11"/>
  </w:num>
  <w:num w:numId="4" w16cid:durableId="2137210717">
    <w:abstractNumId w:val="30"/>
  </w:num>
  <w:num w:numId="5" w16cid:durableId="441387266">
    <w:abstractNumId w:val="8"/>
  </w:num>
  <w:num w:numId="6" w16cid:durableId="660088629">
    <w:abstractNumId w:val="25"/>
  </w:num>
  <w:num w:numId="7" w16cid:durableId="1225987842">
    <w:abstractNumId w:val="22"/>
  </w:num>
  <w:num w:numId="8" w16cid:durableId="84346460">
    <w:abstractNumId w:val="5"/>
  </w:num>
  <w:num w:numId="9" w16cid:durableId="1635134623">
    <w:abstractNumId w:val="19"/>
  </w:num>
  <w:num w:numId="10" w16cid:durableId="1757634692">
    <w:abstractNumId w:val="3"/>
  </w:num>
  <w:num w:numId="11" w16cid:durableId="850920452">
    <w:abstractNumId w:val="7"/>
  </w:num>
  <w:num w:numId="12" w16cid:durableId="193157270">
    <w:abstractNumId w:val="18"/>
  </w:num>
  <w:num w:numId="13" w16cid:durableId="1628125345">
    <w:abstractNumId w:val="1"/>
  </w:num>
  <w:num w:numId="14" w16cid:durableId="1506019915">
    <w:abstractNumId w:val="10"/>
  </w:num>
  <w:num w:numId="15" w16cid:durableId="524250855">
    <w:abstractNumId w:val="14"/>
  </w:num>
  <w:num w:numId="16" w16cid:durableId="561060408">
    <w:abstractNumId w:val="28"/>
  </w:num>
  <w:num w:numId="17" w16cid:durableId="203635473">
    <w:abstractNumId w:val="20"/>
  </w:num>
  <w:num w:numId="18" w16cid:durableId="720832709">
    <w:abstractNumId w:val="4"/>
  </w:num>
  <w:num w:numId="19" w16cid:durableId="1589343193">
    <w:abstractNumId w:val="15"/>
  </w:num>
  <w:num w:numId="20" w16cid:durableId="176624390">
    <w:abstractNumId w:val="21"/>
  </w:num>
  <w:num w:numId="21" w16cid:durableId="1024791420">
    <w:abstractNumId w:val="26"/>
  </w:num>
  <w:num w:numId="22" w16cid:durableId="1335576082">
    <w:abstractNumId w:val="29"/>
  </w:num>
  <w:num w:numId="23" w16cid:durableId="1156456791">
    <w:abstractNumId w:val="33"/>
  </w:num>
  <w:num w:numId="24" w16cid:durableId="1018046046">
    <w:abstractNumId w:val="17"/>
  </w:num>
  <w:num w:numId="25" w16cid:durableId="1066495401">
    <w:abstractNumId w:val="9"/>
  </w:num>
  <w:num w:numId="26" w16cid:durableId="496386085">
    <w:abstractNumId w:val="6"/>
  </w:num>
  <w:num w:numId="27" w16cid:durableId="405031657">
    <w:abstractNumId w:val="31"/>
  </w:num>
  <w:num w:numId="28" w16cid:durableId="421952199">
    <w:abstractNumId w:val="23"/>
  </w:num>
  <w:num w:numId="29" w16cid:durableId="1730303885">
    <w:abstractNumId w:val="12"/>
  </w:num>
  <w:num w:numId="30" w16cid:durableId="1886599311">
    <w:abstractNumId w:val="13"/>
  </w:num>
  <w:num w:numId="31" w16cid:durableId="637304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82580796">
    <w:abstractNumId w:val="32"/>
  </w:num>
  <w:num w:numId="33" w16cid:durableId="1911623137">
    <w:abstractNumId w:val="24"/>
  </w:num>
  <w:num w:numId="34" w16cid:durableId="113876617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3C85"/>
    <w:rsid w:val="00016697"/>
    <w:rsid w:val="000171AA"/>
    <w:rsid w:val="00017C71"/>
    <w:rsid w:val="0002546E"/>
    <w:rsid w:val="00026716"/>
    <w:rsid w:val="00026FB2"/>
    <w:rsid w:val="000314F0"/>
    <w:rsid w:val="00036654"/>
    <w:rsid w:val="00037CE5"/>
    <w:rsid w:val="000414EE"/>
    <w:rsid w:val="0004204F"/>
    <w:rsid w:val="00055781"/>
    <w:rsid w:val="00061D4E"/>
    <w:rsid w:val="0006447C"/>
    <w:rsid w:val="00065D7C"/>
    <w:rsid w:val="00066D63"/>
    <w:rsid w:val="000673F9"/>
    <w:rsid w:val="0007149C"/>
    <w:rsid w:val="00071F48"/>
    <w:rsid w:val="00073DC2"/>
    <w:rsid w:val="000772D6"/>
    <w:rsid w:val="00077F6B"/>
    <w:rsid w:val="0008001D"/>
    <w:rsid w:val="00080E97"/>
    <w:rsid w:val="000813B7"/>
    <w:rsid w:val="00081BB9"/>
    <w:rsid w:val="00082F73"/>
    <w:rsid w:val="000831B8"/>
    <w:rsid w:val="000919F7"/>
    <w:rsid w:val="00091AB1"/>
    <w:rsid w:val="00091E90"/>
    <w:rsid w:val="00091FF0"/>
    <w:rsid w:val="0009249B"/>
    <w:rsid w:val="000938B0"/>
    <w:rsid w:val="000A1DC9"/>
    <w:rsid w:val="000B17E3"/>
    <w:rsid w:val="000B4A6A"/>
    <w:rsid w:val="000C3D02"/>
    <w:rsid w:val="000C64F5"/>
    <w:rsid w:val="000C6976"/>
    <w:rsid w:val="000D41EB"/>
    <w:rsid w:val="000E3E49"/>
    <w:rsid w:val="000F16B4"/>
    <w:rsid w:val="000F65E0"/>
    <w:rsid w:val="000F73F9"/>
    <w:rsid w:val="00100FFA"/>
    <w:rsid w:val="0010116F"/>
    <w:rsid w:val="0010198D"/>
    <w:rsid w:val="0010201C"/>
    <w:rsid w:val="001031FF"/>
    <w:rsid w:val="00104F1B"/>
    <w:rsid w:val="001052E7"/>
    <w:rsid w:val="00105FDF"/>
    <w:rsid w:val="00107662"/>
    <w:rsid w:val="00107F9F"/>
    <w:rsid w:val="00110593"/>
    <w:rsid w:val="001106C9"/>
    <w:rsid w:val="00113F95"/>
    <w:rsid w:val="0011795B"/>
    <w:rsid w:val="0012138D"/>
    <w:rsid w:val="0012378A"/>
    <w:rsid w:val="00125163"/>
    <w:rsid w:val="00126770"/>
    <w:rsid w:val="0012783D"/>
    <w:rsid w:val="0013180E"/>
    <w:rsid w:val="00133BED"/>
    <w:rsid w:val="00136E4F"/>
    <w:rsid w:val="0013788E"/>
    <w:rsid w:val="00142278"/>
    <w:rsid w:val="001441A8"/>
    <w:rsid w:val="001458A9"/>
    <w:rsid w:val="00146975"/>
    <w:rsid w:val="00151479"/>
    <w:rsid w:val="00156D59"/>
    <w:rsid w:val="001579DC"/>
    <w:rsid w:val="001633D6"/>
    <w:rsid w:val="001638EC"/>
    <w:rsid w:val="00164E2E"/>
    <w:rsid w:val="00167EB2"/>
    <w:rsid w:val="00172931"/>
    <w:rsid w:val="00172C90"/>
    <w:rsid w:val="001762D7"/>
    <w:rsid w:val="00176918"/>
    <w:rsid w:val="001769EF"/>
    <w:rsid w:val="00180B9C"/>
    <w:rsid w:val="00183C25"/>
    <w:rsid w:val="00184B70"/>
    <w:rsid w:val="00186089"/>
    <w:rsid w:val="0019036A"/>
    <w:rsid w:val="00193DBD"/>
    <w:rsid w:val="001958D9"/>
    <w:rsid w:val="00197E7E"/>
    <w:rsid w:val="001A0276"/>
    <w:rsid w:val="001A1169"/>
    <w:rsid w:val="001A14E2"/>
    <w:rsid w:val="001A4276"/>
    <w:rsid w:val="001A49CE"/>
    <w:rsid w:val="001A5C17"/>
    <w:rsid w:val="001A6466"/>
    <w:rsid w:val="001A7C9A"/>
    <w:rsid w:val="001B01B1"/>
    <w:rsid w:val="001B0D0C"/>
    <w:rsid w:val="001B1A9D"/>
    <w:rsid w:val="001B1C1A"/>
    <w:rsid w:val="001B394A"/>
    <w:rsid w:val="001B5952"/>
    <w:rsid w:val="001C1C05"/>
    <w:rsid w:val="001C41B2"/>
    <w:rsid w:val="001C538A"/>
    <w:rsid w:val="001C7396"/>
    <w:rsid w:val="001D416C"/>
    <w:rsid w:val="001D43B2"/>
    <w:rsid w:val="001E2359"/>
    <w:rsid w:val="001E4356"/>
    <w:rsid w:val="001E5514"/>
    <w:rsid w:val="001F1FCB"/>
    <w:rsid w:val="001F56B5"/>
    <w:rsid w:val="00200DE0"/>
    <w:rsid w:val="00201FB1"/>
    <w:rsid w:val="00205803"/>
    <w:rsid w:val="00206C6A"/>
    <w:rsid w:val="00207221"/>
    <w:rsid w:val="00213EDC"/>
    <w:rsid w:val="00217BB6"/>
    <w:rsid w:val="0022038B"/>
    <w:rsid w:val="002254A5"/>
    <w:rsid w:val="002266CF"/>
    <w:rsid w:val="002279B0"/>
    <w:rsid w:val="0023144C"/>
    <w:rsid w:val="00232279"/>
    <w:rsid w:val="00232BB1"/>
    <w:rsid w:val="002366F3"/>
    <w:rsid w:val="0023718A"/>
    <w:rsid w:val="00240C71"/>
    <w:rsid w:val="00250A31"/>
    <w:rsid w:val="00255171"/>
    <w:rsid w:val="00260420"/>
    <w:rsid w:val="00260ABB"/>
    <w:rsid w:val="0026330F"/>
    <w:rsid w:val="00271958"/>
    <w:rsid w:val="00275DA3"/>
    <w:rsid w:val="00276F94"/>
    <w:rsid w:val="002774D9"/>
    <w:rsid w:val="0028149C"/>
    <w:rsid w:val="002816FD"/>
    <w:rsid w:val="002873DD"/>
    <w:rsid w:val="002875DF"/>
    <w:rsid w:val="00291E3A"/>
    <w:rsid w:val="00291FFB"/>
    <w:rsid w:val="00292658"/>
    <w:rsid w:val="00292720"/>
    <w:rsid w:val="00292AC4"/>
    <w:rsid w:val="00293357"/>
    <w:rsid w:val="0029415D"/>
    <w:rsid w:val="00294370"/>
    <w:rsid w:val="002964C8"/>
    <w:rsid w:val="002A5BFB"/>
    <w:rsid w:val="002A7F29"/>
    <w:rsid w:val="002B1C0D"/>
    <w:rsid w:val="002B46D9"/>
    <w:rsid w:val="002B77FF"/>
    <w:rsid w:val="002C2244"/>
    <w:rsid w:val="002C2B7F"/>
    <w:rsid w:val="002C3909"/>
    <w:rsid w:val="002C3F2C"/>
    <w:rsid w:val="002C419F"/>
    <w:rsid w:val="002C4580"/>
    <w:rsid w:val="002C4C60"/>
    <w:rsid w:val="002D4C84"/>
    <w:rsid w:val="002D75DD"/>
    <w:rsid w:val="002E28D0"/>
    <w:rsid w:val="002F7C2D"/>
    <w:rsid w:val="00300831"/>
    <w:rsid w:val="003032B2"/>
    <w:rsid w:val="0031276B"/>
    <w:rsid w:val="00312FB1"/>
    <w:rsid w:val="00313A52"/>
    <w:rsid w:val="00315FA3"/>
    <w:rsid w:val="00325212"/>
    <w:rsid w:val="0032766B"/>
    <w:rsid w:val="003316C3"/>
    <w:rsid w:val="00333AC7"/>
    <w:rsid w:val="00336021"/>
    <w:rsid w:val="00337730"/>
    <w:rsid w:val="003419DB"/>
    <w:rsid w:val="00341CBC"/>
    <w:rsid w:val="0034359F"/>
    <w:rsid w:val="003464D8"/>
    <w:rsid w:val="00346909"/>
    <w:rsid w:val="00347CDE"/>
    <w:rsid w:val="003562B1"/>
    <w:rsid w:val="00360C85"/>
    <w:rsid w:val="00370511"/>
    <w:rsid w:val="00371825"/>
    <w:rsid w:val="003734B7"/>
    <w:rsid w:val="003738B3"/>
    <w:rsid w:val="00373FD2"/>
    <w:rsid w:val="003770C9"/>
    <w:rsid w:val="003824E2"/>
    <w:rsid w:val="0038655F"/>
    <w:rsid w:val="00386E7B"/>
    <w:rsid w:val="00391FC5"/>
    <w:rsid w:val="00397DE2"/>
    <w:rsid w:val="003A1667"/>
    <w:rsid w:val="003A2158"/>
    <w:rsid w:val="003A2260"/>
    <w:rsid w:val="003A2B24"/>
    <w:rsid w:val="003A3225"/>
    <w:rsid w:val="003A4EC3"/>
    <w:rsid w:val="003A73E2"/>
    <w:rsid w:val="003A7622"/>
    <w:rsid w:val="003B3BBC"/>
    <w:rsid w:val="003B4D13"/>
    <w:rsid w:val="003B6CB5"/>
    <w:rsid w:val="003C4403"/>
    <w:rsid w:val="003C5513"/>
    <w:rsid w:val="003C5D30"/>
    <w:rsid w:val="003C67A9"/>
    <w:rsid w:val="003C6BB8"/>
    <w:rsid w:val="003C7F4F"/>
    <w:rsid w:val="003D3DBB"/>
    <w:rsid w:val="003D78BE"/>
    <w:rsid w:val="003E1DE7"/>
    <w:rsid w:val="003E2532"/>
    <w:rsid w:val="003E304F"/>
    <w:rsid w:val="003E3E1B"/>
    <w:rsid w:val="003E5FBD"/>
    <w:rsid w:val="003F23A6"/>
    <w:rsid w:val="003F5256"/>
    <w:rsid w:val="003F5CB1"/>
    <w:rsid w:val="003F7426"/>
    <w:rsid w:val="004019F7"/>
    <w:rsid w:val="00402A60"/>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457C"/>
    <w:rsid w:val="00444669"/>
    <w:rsid w:val="004502DE"/>
    <w:rsid w:val="004506D2"/>
    <w:rsid w:val="0045102F"/>
    <w:rsid w:val="004515D2"/>
    <w:rsid w:val="00452C8A"/>
    <w:rsid w:val="00456217"/>
    <w:rsid w:val="00456F0C"/>
    <w:rsid w:val="004624B0"/>
    <w:rsid w:val="00465A73"/>
    <w:rsid w:val="00466667"/>
    <w:rsid w:val="00467AD6"/>
    <w:rsid w:val="00470742"/>
    <w:rsid w:val="004726F5"/>
    <w:rsid w:val="00472E93"/>
    <w:rsid w:val="004748F2"/>
    <w:rsid w:val="00476529"/>
    <w:rsid w:val="00482AE7"/>
    <w:rsid w:val="004835C5"/>
    <w:rsid w:val="004846DA"/>
    <w:rsid w:val="00485A86"/>
    <w:rsid w:val="00486D2D"/>
    <w:rsid w:val="004905FE"/>
    <w:rsid w:val="004917A7"/>
    <w:rsid w:val="00492AA6"/>
    <w:rsid w:val="00492BAE"/>
    <w:rsid w:val="00495FE5"/>
    <w:rsid w:val="0049632F"/>
    <w:rsid w:val="004971A8"/>
    <w:rsid w:val="004977F5"/>
    <w:rsid w:val="004A7C33"/>
    <w:rsid w:val="004B4A6C"/>
    <w:rsid w:val="004B572D"/>
    <w:rsid w:val="004C0D62"/>
    <w:rsid w:val="004C69E4"/>
    <w:rsid w:val="004C7318"/>
    <w:rsid w:val="004E1AED"/>
    <w:rsid w:val="004E2F23"/>
    <w:rsid w:val="004E4443"/>
    <w:rsid w:val="004E50B0"/>
    <w:rsid w:val="004E58D4"/>
    <w:rsid w:val="004E7AD2"/>
    <w:rsid w:val="004F7DD7"/>
    <w:rsid w:val="0050108A"/>
    <w:rsid w:val="00501159"/>
    <w:rsid w:val="005044AE"/>
    <w:rsid w:val="00504656"/>
    <w:rsid w:val="00507D9E"/>
    <w:rsid w:val="005114FF"/>
    <w:rsid w:val="005133A8"/>
    <w:rsid w:val="00513802"/>
    <w:rsid w:val="0051533D"/>
    <w:rsid w:val="00515B8F"/>
    <w:rsid w:val="00517246"/>
    <w:rsid w:val="00522D7D"/>
    <w:rsid w:val="00526F33"/>
    <w:rsid w:val="0052730F"/>
    <w:rsid w:val="00527B07"/>
    <w:rsid w:val="00532D63"/>
    <w:rsid w:val="00533F3A"/>
    <w:rsid w:val="005353A1"/>
    <w:rsid w:val="00536C17"/>
    <w:rsid w:val="00540189"/>
    <w:rsid w:val="00541382"/>
    <w:rsid w:val="00555436"/>
    <w:rsid w:val="005558B5"/>
    <w:rsid w:val="005558E4"/>
    <w:rsid w:val="005630CA"/>
    <w:rsid w:val="005645B3"/>
    <w:rsid w:val="00567BAF"/>
    <w:rsid w:val="005710C3"/>
    <w:rsid w:val="00571A5F"/>
    <w:rsid w:val="00572DDE"/>
    <w:rsid w:val="00583C4B"/>
    <w:rsid w:val="005845AC"/>
    <w:rsid w:val="00586C55"/>
    <w:rsid w:val="0058796B"/>
    <w:rsid w:val="00590C6D"/>
    <w:rsid w:val="00591415"/>
    <w:rsid w:val="005972C2"/>
    <w:rsid w:val="005973EA"/>
    <w:rsid w:val="005A1630"/>
    <w:rsid w:val="005A1A42"/>
    <w:rsid w:val="005A4DD5"/>
    <w:rsid w:val="005A5431"/>
    <w:rsid w:val="005A6FA2"/>
    <w:rsid w:val="005A7150"/>
    <w:rsid w:val="005A7F83"/>
    <w:rsid w:val="005B0729"/>
    <w:rsid w:val="005B191E"/>
    <w:rsid w:val="005B3B8F"/>
    <w:rsid w:val="005C1BDC"/>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C7C"/>
    <w:rsid w:val="00630BB1"/>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5FC2"/>
    <w:rsid w:val="00666829"/>
    <w:rsid w:val="00670182"/>
    <w:rsid w:val="00671053"/>
    <w:rsid w:val="00671BFD"/>
    <w:rsid w:val="006778C2"/>
    <w:rsid w:val="006821F2"/>
    <w:rsid w:val="00692A4A"/>
    <w:rsid w:val="006A29C4"/>
    <w:rsid w:val="006A4CE3"/>
    <w:rsid w:val="006A5E7A"/>
    <w:rsid w:val="006A71B2"/>
    <w:rsid w:val="006A7BF0"/>
    <w:rsid w:val="006B0FA7"/>
    <w:rsid w:val="006B6DB7"/>
    <w:rsid w:val="006B71D3"/>
    <w:rsid w:val="006B7B0F"/>
    <w:rsid w:val="006B7F7B"/>
    <w:rsid w:val="006C1BC7"/>
    <w:rsid w:val="006C25B8"/>
    <w:rsid w:val="006C309C"/>
    <w:rsid w:val="006C4FEC"/>
    <w:rsid w:val="006D5D9A"/>
    <w:rsid w:val="006D7829"/>
    <w:rsid w:val="006E50E4"/>
    <w:rsid w:val="006E6C22"/>
    <w:rsid w:val="006E711B"/>
    <w:rsid w:val="006F1845"/>
    <w:rsid w:val="006F7228"/>
    <w:rsid w:val="0070045C"/>
    <w:rsid w:val="00703566"/>
    <w:rsid w:val="00703C9A"/>
    <w:rsid w:val="007058C7"/>
    <w:rsid w:val="00705FB4"/>
    <w:rsid w:val="007072B0"/>
    <w:rsid w:val="00707AE2"/>
    <w:rsid w:val="007104F5"/>
    <w:rsid w:val="00710C8C"/>
    <w:rsid w:val="00712F84"/>
    <w:rsid w:val="0071691A"/>
    <w:rsid w:val="007200ED"/>
    <w:rsid w:val="00722625"/>
    <w:rsid w:val="007255C1"/>
    <w:rsid w:val="00733FAA"/>
    <w:rsid w:val="00734A00"/>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17DB"/>
    <w:rsid w:val="00781936"/>
    <w:rsid w:val="007854CC"/>
    <w:rsid w:val="007859B0"/>
    <w:rsid w:val="00790D7C"/>
    <w:rsid w:val="00793D4D"/>
    <w:rsid w:val="007941F0"/>
    <w:rsid w:val="00795810"/>
    <w:rsid w:val="00796DA8"/>
    <w:rsid w:val="007A1D6C"/>
    <w:rsid w:val="007A36E0"/>
    <w:rsid w:val="007A452B"/>
    <w:rsid w:val="007B2CCC"/>
    <w:rsid w:val="007B3BE2"/>
    <w:rsid w:val="007C2AB3"/>
    <w:rsid w:val="007C54D5"/>
    <w:rsid w:val="007C6359"/>
    <w:rsid w:val="007C67CB"/>
    <w:rsid w:val="007E299D"/>
    <w:rsid w:val="007E3055"/>
    <w:rsid w:val="007E346C"/>
    <w:rsid w:val="007E5537"/>
    <w:rsid w:val="007E73BF"/>
    <w:rsid w:val="007F037D"/>
    <w:rsid w:val="007F051D"/>
    <w:rsid w:val="007F0BD9"/>
    <w:rsid w:val="007F4209"/>
    <w:rsid w:val="007F4801"/>
    <w:rsid w:val="007F5B13"/>
    <w:rsid w:val="007F6400"/>
    <w:rsid w:val="007F692C"/>
    <w:rsid w:val="0080099A"/>
    <w:rsid w:val="00803E70"/>
    <w:rsid w:val="0080550C"/>
    <w:rsid w:val="00805DB8"/>
    <w:rsid w:val="008107BF"/>
    <w:rsid w:val="00810FFA"/>
    <w:rsid w:val="00814184"/>
    <w:rsid w:val="00814C1A"/>
    <w:rsid w:val="008214E8"/>
    <w:rsid w:val="00821EC8"/>
    <w:rsid w:val="00823ACF"/>
    <w:rsid w:val="00825169"/>
    <w:rsid w:val="00825512"/>
    <w:rsid w:val="0082756F"/>
    <w:rsid w:val="0082785B"/>
    <w:rsid w:val="00831592"/>
    <w:rsid w:val="008322CB"/>
    <w:rsid w:val="008344D8"/>
    <w:rsid w:val="0083474C"/>
    <w:rsid w:val="00834FFD"/>
    <w:rsid w:val="00836F00"/>
    <w:rsid w:val="00837F7A"/>
    <w:rsid w:val="008439CB"/>
    <w:rsid w:val="008445DD"/>
    <w:rsid w:val="00846C9E"/>
    <w:rsid w:val="00854C06"/>
    <w:rsid w:val="00857A19"/>
    <w:rsid w:val="008637F9"/>
    <w:rsid w:val="00866A67"/>
    <w:rsid w:val="00872E06"/>
    <w:rsid w:val="00873B0C"/>
    <w:rsid w:val="00876BAE"/>
    <w:rsid w:val="008801CF"/>
    <w:rsid w:val="0088106E"/>
    <w:rsid w:val="00882438"/>
    <w:rsid w:val="0088777A"/>
    <w:rsid w:val="00890A14"/>
    <w:rsid w:val="00892166"/>
    <w:rsid w:val="008942C2"/>
    <w:rsid w:val="008A06D1"/>
    <w:rsid w:val="008A175A"/>
    <w:rsid w:val="008A265F"/>
    <w:rsid w:val="008A361D"/>
    <w:rsid w:val="008A5D62"/>
    <w:rsid w:val="008A69C5"/>
    <w:rsid w:val="008B17CD"/>
    <w:rsid w:val="008B4629"/>
    <w:rsid w:val="008B46F0"/>
    <w:rsid w:val="008B4B35"/>
    <w:rsid w:val="008B4BFA"/>
    <w:rsid w:val="008B7875"/>
    <w:rsid w:val="008C320E"/>
    <w:rsid w:val="008C4FE1"/>
    <w:rsid w:val="008C5151"/>
    <w:rsid w:val="008C533D"/>
    <w:rsid w:val="008D1850"/>
    <w:rsid w:val="008D2EC2"/>
    <w:rsid w:val="008E1E97"/>
    <w:rsid w:val="008E330C"/>
    <w:rsid w:val="008E60FA"/>
    <w:rsid w:val="008E65FA"/>
    <w:rsid w:val="008F09C3"/>
    <w:rsid w:val="008F1B0D"/>
    <w:rsid w:val="008F49B1"/>
    <w:rsid w:val="00901AC0"/>
    <w:rsid w:val="00902141"/>
    <w:rsid w:val="0090383C"/>
    <w:rsid w:val="00903F3F"/>
    <w:rsid w:val="009045ED"/>
    <w:rsid w:val="009114F9"/>
    <w:rsid w:val="009126F8"/>
    <w:rsid w:val="00915700"/>
    <w:rsid w:val="00920451"/>
    <w:rsid w:val="00920ADC"/>
    <w:rsid w:val="00920F43"/>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FAB"/>
    <w:rsid w:val="009464FF"/>
    <w:rsid w:val="009465E6"/>
    <w:rsid w:val="00946874"/>
    <w:rsid w:val="00947838"/>
    <w:rsid w:val="0095600A"/>
    <w:rsid w:val="009565C3"/>
    <w:rsid w:val="009568A0"/>
    <w:rsid w:val="00961D03"/>
    <w:rsid w:val="009630F4"/>
    <w:rsid w:val="00965435"/>
    <w:rsid w:val="0096555D"/>
    <w:rsid w:val="00965EF8"/>
    <w:rsid w:val="00966DFD"/>
    <w:rsid w:val="00973818"/>
    <w:rsid w:val="00974E32"/>
    <w:rsid w:val="00974F2C"/>
    <w:rsid w:val="009772D3"/>
    <w:rsid w:val="00981DCA"/>
    <w:rsid w:val="00981E24"/>
    <w:rsid w:val="0098331A"/>
    <w:rsid w:val="00985C3D"/>
    <w:rsid w:val="0099059E"/>
    <w:rsid w:val="0099187E"/>
    <w:rsid w:val="00991BC0"/>
    <w:rsid w:val="00991BF0"/>
    <w:rsid w:val="00992581"/>
    <w:rsid w:val="00996553"/>
    <w:rsid w:val="009A2168"/>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7751"/>
    <w:rsid w:val="009C7AFE"/>
    <w:rsid w:val="009D094D"/>
    <w:rsid w:val="009D13D8"/>
    <w:rsid w:val="009D22FF"/>
    <w:rsid w:val="009D2AAE"/>
    <w:rsid w:val="009D661E"/>
    <w:rsid w:val="009D76B4"/>
    <w:rsid w:val="009E1CF3"/>
    <w:rsid w:val="009E5994"/>
    <w:rsid w:val="009E6250"/>
    <w:rsid w:val="009E6853"/>
    <w:rsid w:val="009E7791"/>
    <w:rsid w:val="009E7EEA"/>
    <w:rsid w:val="009F115C"/>
    <w:rsid w:val="00A00409"/>
    <w:rsid w:val="00A04BAA"/>
    <w:rsid w:val="00A05DFE"/>
    <w:rsid w:val="00A06B1F"/>
    <w:rsid w:val="00A0783D"/>
    <w:rsid w:val="00A11402"/>
    <w:rsid w:val="00A12801"/>
    <w:rsid w:val="00A12A8E"/>
    <w:rsid w:val="00A153FD"/>
    <w:rsid w:val="00A162F3"/>
    <w:rsid w:val="00A2152E"/>
    <w:rsid w:val="00A23137"/>
    <w:rsid w:val="00A2422F"/>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6618"/>
    <w:rsid w:val="00A50599"/>
    <w:rsid w:val="00A50B90"/>
    <w:rsid w:val="00A51B4E"/>
    <w:rsid w:val="00A55746"/>
    <w:rsid w:val="00A60188"/>
    <w:rsid w:val="00A61B42"/>
    <w:rsid w:val="00A6553A"/>
    <w:rsid w:val="00A65924"/>
    <w:rsid w:val="00A72E7B"/>
    <w:rsid w:val="00A7422C"/>
    <w:rsid w:val="00A7632C"/>
    <w:rsid w:val="00A80739"/>
    <w:rsid w:val="00A82C1F"/>
    <w:rsid w:val="00A832ED"/>
    <w:rsid w:val="00A8557A"/>
    <w:rsid w:val="00A8732F"/>
    <w:rsid w:val="00A91474"/>
    <w:rsid w:val="00A918B2"/>
    <w:rsid w:val="00A92E3C"/>
    <w:rsid w:val="00AA1D93"/>
    <w:rsid w:val="00AA29C7"/>
    <w:rsid w:val="00AA49D3"/>
    <w:rsid w:val="00AB32F4"/>
    <w:rsid w:val="00AB44B1"/>
    <w:rsid w:val="00AB584E"/>
    <w:rsid w:val="00AC02DF"/>
    <w:rsid w:val="00AC0B3F"/>
    <w:rsid w:val="00AC0C83"/>
    <w:rsid w:val="00AC58E4"/>
    <w:rsid w:val="00AD1042"/>
    <w:rsid w:val="00AD106E"/>
    <w:rsid w:val="00AD1338"/>
    <w:rsid w:val="00AD1D9C"/>
    <w:rsid w:val="00AD43F5"/>
    <w:rsid w:val="00AD739C"/>
    <w:rsid w:val="00AD73DA"/>
    <w:rsid w:val="00AE0E53"/>
    <w:rsid w:val="00AE1F73"/>
    <w:rsid w:val="00AE48A1"/>
    <w:rsid w:val="00AF0096"/>
    <w:rsid w:val="00AF4031"/>
    <w:rsid w:val="00AF4F13"/>
    <w:rsid w:val="00AF6D81"/>
    <w:rsid w:val="00AF6EF9"/>
    <w:rsid w:val="00B01741"/>
    <w:rsid w:val="00B047A4"/>
    <w:rsid w:val="00B04BDE"/>
    <w:rsid w:val="00B06CA6"/>
    <w:rsid w:val="00B07E33"/>
    <w:rsid w:val="00B10C63"/>
    <w:rsid w:val="00B2047F"/>
    <w:rsid w:val="00B23ABB"/>
    <w:rsid w:val="00B3187A"/>
    <w:rsid w:val="00B31F0E"/>
    <w:rsid w:val="00B329EA"/>
    <w:rsid w:val="00B3573E"/>
    <w:rsid w:val="00B37006"/>
    <w:rsid w:val="00B40668"/>
    <w:rsid w:val="00B4067D"/>
    <w:rsid w:val="00B4386E"/>
    <w:rsid w:val="00B462FC"/>
    <w:rsid w:val="00B47E1A"/>
    <w:rsid w:val="00B5347B"/>
    <w:rsid w:val="00B564BD"/>
    <w:rsid w:val="00B60DB4"/>
    <w:rsid w:val="00B658BD"/>
    <w:rsid w:val="00B67105"/>
    <w:rsid w:val="00B7179E"/>
    <w:rsid w:val="00B72028"/>
    <w:rsid w:val="00B72A57"/>
    <w:rsid w:val="00B75597"/>
    <w:rsid w:val="00B76A80"/>
    <w:rsid w:val="00B82831"/>
    <w:rsid w:val="00B8574B"/>
    <w:rsid w:val="00B85F01"/>
    <w:rsid w:val="00B85F9B"/>
    <w:rsid w:val="00B86305"/>
    <w:rsid w:val="00B903FA"/>
    <w:rsid w:val="00B90898"/>
    <w:rsid w:val="00B92019"/>
    <w:rsid w:val="00B94041"/>
    <w:rsid w:val="00B956E3"/>
    <w:rsid w:val="00BA06D0"/>
    <w:rsid w:val="00BA4886"/>
    <w:rsid w:val="00BA61D5"/>
    <w:rsid w:val="00BB20CF"/>
    <w:rsid w:val="00BB2CA7"/>
    <w:rsid w:val="00BB4147"/>
    <w:rsid w:val="00BB43D9"/>
    <w:rsid w:val="00BB6FD5"/>
    <w:rsid w:val="00BC1CA2"/>
    <w:rsid w:val="00BC4F13"/>
    <w:rsid w:val="00BD146F"/>
    <w:rsid w:val="00BD2A79"/>
    <w:rsid w:val="00BD5F8D"/>
    <w:rsid w:val="00BE23CA"/>
    <w:rsid w:val="00BE2627"/>
    <w:rsid w:val="00BE4936"/>
    <w:rsid w:val="00BE4A00"/>
    <w:rsid w:val="00BE5CDF"/>
    <w:rsid w:val="00BE6E2A"/>
    <w:rsid w:val="00BF2D3A"/>
    <w:rsid w:val="00C043FE"/>
    <w:rsid w:val="00C04E96"/>
    <w:rsid w:val="00C076FB"/>
    <w:rsid w:val="00C1699E"/>
    <w:rsid w:val="00C17904"/>
    <w:rsid w:val="00C20B90"/>
    <w:rsid w:val="00C256CB"/>
    <w:rsid w:val="00C25D61"/>
    <w:rsid w:val="00C306B1"/>
    <w:rsid w:val="00C3248A"/>
    <w:rsid w:val="00C33A7C"/>
    <w:rsid w:val="00C352EA"/>
    <w:rsid w:val="00C3594D"/>
    <w:rsid w:val="00C418C5"/>
    <w:rsid w:val="00C426A7"/>
    <w:rsid w:val="00C43F53"/>
    <w:rsid w:val="00C46C78"/>
    <w:rsid w:val="00C47176"/>
    <w:rsid w:val="00C47A5D"/>
    <w:rsid w:val="00C509D4"/>
    <w:rsid w:val="00C517E3"/>
    <w:rsid w:val="00C5237D"/>
    <w:rsid w:val="00C55431"/>
    <w:rsid w:val="00C57DE9"/>
    <w:rsid w:val="00C6465E"/>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A206E"/>
    <w:rsid w:val="00CA380D"/>
    <w:rsid w:val="00CA3BC7"/>
    <w:rsid w:val="00CA4462"/>
    <w:rsid w:val="00CA6325"/>
    <w:rsid w:val="00CB5E9C"/>
    <w:rsid w:val="00CB7706"/>
    <w:rsid w:val="00CB7861"/>
    <w:rsid w:val="00CC1E10"/>
    <w:rsid w:val="00CC2AA4"/>
    <w:rsid w:val="00CC4310"/>
    <w:rsid w:val="00CC4A60"/>
    <w:rsid w:val="00CC71FA"/>
    <w:rsid w:val="00CD0A0F"/>
    <w:rsid w:val="00CD45D7"/>
    <w:rsid w:val="00CE0F3A"/>
    <w:rsid w:val="00CE298F"/>
    <w:rsid w:val="00CE32D0"/>
    <w:rsid w:val="00CE5C78"/>
    <w:rsid w:val="00CE64A3"/>
    <w:rsid w:val="00CE6C38"/>
    <w:rsid w:val="00CF16E0"/>
    <w:rsid w:val="00CF1E7E"/>
    <w:rsid w:val="00CF40AA"/>
    <w:rsid w:val="00D00513"/>
    <w:rsid w:val="00D00684"/>
    <w:rsid w:val="00D0287C"/>
    <w:rsid w:val="00D06CA4"/>
    <w:rsid w:val="00D070A0"/>
    <w:rsid w:val="00D07520"/>
    <w:rsid w:val="00D10D3D"/>
    <w:rsid w:val="00D10FC6"/>
    <w:rsid w:val="00D1191E"/>
    <w:rsid w:val="00D1457C"/>
    <w:rsid w:val="00D15552"/>
    <w:rsid w:val="00D177DB"/>
    <w:rsid w:val="00D21C41"/>
    <w:rsid w:val="00D21F26"/>
    <w:rsid w:val="00D22A15"/>
    <w:rsid w:val="00D23348"/>
    <w:rsid w:val="00D2374A"/>
    <w:rsid w:val="00D251B7"/>
    <w:rsid w:val="00D256F3"/>
    <w:rsid w:val="00D2697F"/>
    <w:rsid w:val="00D311F2"/>
    <w:rsid w:val="00D33859"/>
    <w:rsid w:val="00D348DC"/>
    <w:rsid w:val="00D35A86"/>
    <w:rsid w:val="00D42249"/>
    <w:rsid w:val="00D43BC3"/>
    <w:rsid w:val="00D50B97"/>
    <w:rsid w:val="00D51748"/>
    <w:rsid w:val="00D54871"/>
    <w:rsid w:val="00D5499D"/>
    <w:rsid w:val="00D643BA"/>
    <w:rsid w:val="00D67B3C"/>
    <w:rsid w:val="00D72C39"/>
    <w:rsid w:val="00D7466E"/>
    <w:rsid w:val="00D756CF"/>
    <w:rsid w:val="00D759A4"/>
    <w:rsid w:val="00D75B1C"/>
    <w:rsid w:val="00D76989"/>
    <w:rsid w:val="00D770E8"/>
    <w:rsid w:val="00D8497E"/>
    <w:rsid w:val="00D85637"/>
    <w:rsid w:val="00D8670A"/>
    <w:rsid w:val="00D91E10"/>
    <w:rsid w:val="00D92490"/>
    <w:rsid w:val="00D92B2C"/>
    <w:rsid w:val="00D937FA"/>
    <w:rsid w:val="00D951BF"/>
    <w:rsid w:val="00D97ADA"/>
    <w:rsid w:val="00DA17C8"/>
    <w:rsid w:val="00DA2F03"/>
    <w:rsid w:val="00DA3063"/>
    <w:rsid w:val="00DA501E"/>
    <w:rsid w:val="00DB0474"/>
    <w:rsid w:val="00DB1579"/>
    <w:rsid w:val="00DB5191"/>
    <w:rsid w:val="00DB74E0"/>
    <w:rsid w:val="00DC08FD"/>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70"/>
    <w:rsid w:val="00E005B4"/>
    <w:rsid w:val="00E00A41"/>
    <w:rsid w:val="00E00EEE"/>
    <w:rsid w:val="00E05739"/>
    <w:rsid w:val="00E05FA8"/>
    <w:rsid w:val="00E109D4"/>
    <w:rsid w:val="00E11AB7"/>
    <w:rsid w:val="00E12710"/>
    <w:rsid w:val="00E1580E"/>
    <w:rsid w:val="00E16988"/>
    <w:rsid w:val="00E17528"/>
    <w:rsid w:val="00E17FB1"/>
    <w:rsid w:val="00E22A75"/>
    <w:rsid w:val="00E3268A"/>
    <w:rsid w:val="00E34297"/>
    <w:rsid w:val="00E3678C"/>
    <w:rsid w:val="00E431E2"/>
    <w:rsid w:val="00E43CCB"/>
    <w:rsid w:val="00E46117"/>
    <w:rsid w:val="00E51343"/>
    <w:rsid w:val="00E5204C"/>
    <w:rsid w:val="00E66B91"/>
    <w:rsid w:val="00E742C6"/>
    <w:rsid w:val="00E74D1F"/>
    <w:rsid w:val="00E7523D"/>
    <w:rsid w:val="00E75480"/>
    <w:rsid w:val="00E76E53"/>
    <w:rsid w:val="00E82F36"/>
    <w:rsid w:val="00E83D03"/>
    <w:rsid w:val="00E856E9"/>
    <w:rsid w:val="00E865E7"/>
    <w:rsid w:val="00E86BFE"/>
    <w:rsid w:val="00E927AA"/>
    <w:rsid w:val="00E97D51"/>
    <w:rsid w:val="00EA26A7"/>
    <w:rsid w:val="00EA290C"/>
    <w:rsid w:val="00EA346B"/>
    <w:rsid w:val="00EA6C60"/>
    <w:rsid w:val="00EA7D24"/>
    <w:rsid w:val="00EB04BF"/>
    <w:rsid w:val="00EB08AC"/>
    <w:rsid w:val="00EB0FE7"/>
    <w:rsid w:val="00EB293B"/>
    <w:rsid w:val="00EB2FDB"/>
    <w:rsid w:val="00EB69E1"/>
    <w:rsid w:val="00EB7431"/>
    <w:rsid w:val="00EC092C"/>
    <w:rsid w:val="00EC1A36"/>
    <w:rsid w:val="00EC1CD7"/>
    <w:rsid w:val="00EC6D31"/>
    <w:rsid w:val="00ED1D82"/>
    <w:rsid w:val="00ED2474"/>
    <w:rsid w:val="00ED2E45"/>
    <w:rsid w:val="00EE2AF3"/>
    <w:rsid w:val="00EF2DA0"/>
    <w:rsid w:val="00EF3300"/>
    <w:rsid w:val="00EF4661"/>
    <w:rsid w:val="00EF5A1C"/>
    <w:rsid w:val="00EF743E"/>
    <w:rsid w:val="00F00B39"/>
    <w:rsid w:val="00F00F59"/>
    <w:rsid w:val="00F010DF"/>
    <w:rsid w:val="00F03E98"/>
    <w:rsid w:val="00F045A6"/>
    <w:rsid w:val="00F12532"/>
    <w:rsid w:val="00F12759"/>
    <w:rsid w:val="00F1356D"/>
    <w:rsid w:val="00F155B4"/>
    <w:rsid w:val="00F17362"/>
    <w:rsid w:val="00F174DA"/>
    <w:rsid w:val="00F17895"/>
    <w:rsid w:val="00F213B9"/>
    <w:rsid w:val="00F231AB"/>
    <w:rsid w:val="00F246EA"/>
    <w:rsid w:val="00F26F2A"/>
    <w:rsid w:val="00F27274"/>
    <w:rsid w:val="00F30C53"/>
    <w:rsid w:val="00F316C5"/>
    <w:rsid w:val="00F331F8"/>
    <w:rsid w:val="00F34483"/>
    <w:rsid w:val="00F35294"/>
    <w:rsid w:val="00F3625E"/>
    <w:rsid w:val="00F36CB0"/>
    <w:rsid w:val="00F42442"/>
    <w:rsid w:val="00F446DF"/>
    <w:rsid w:val="00F46679"/>
    <w:rsid w:val="00F46B54"/>
    <w:rsid w:val="00F46F34"/>
    <w:rsid w:val="00F516FE"/>
    <w:rsid w:val="00F51F49"/>
    <w:rsid w:val="00F52CFA"/>
    <w:rsid w:val="00F60914"/>
    <w:rsid w:val="00F633C2"/>
    <w:rsid w:val="00F6393F"/>
    <w:rsid w:val="00F657A1"/>
    <w:rsid w:val="00F663EB"/>
    <w:rsid w:val="00F66646"/>
    <w:rsid w:val="00F702F5"/>
    <w:rsid w:val="00F716C7"/>
    <w:rsid w:val="00F73DA9"/>
    <w:rsid w:val="00F75E56"/>
    <w:rsid w:val="00F7737F"/>
    <w:rsid w:val="00F77F99"/>
    <w:rsid w:val="00F80D73"/>
    <w:rsid w:val="00F82354"/>
    <w:rsid w:val="00F8481F"/>
    <w:rsid w:val="00F85459"/>
    <w:rsid w:val="00F85B2E"/>
    <w:rsid w:val="00F906A7"/>
    <w:rsid w:val="00F92B67"/>
    <w:rsid w:val="00F93744"/>
    <w:rsid w:val="00F941FE"/>
    <w:rsid w:val="00FA345B"/>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6A3C"/>
    <w:rsid w:val="00FD71B3"/>
    <w:rsid w:val="00FE09C6"/>
    <w:rsid w:val="00FE18B9"/>
    <w:rsid w:val="00FE4AA0"/>
    <w:rsid w:val="00FE5545"/>
    <w:rsid w:val="00FE685F"/>
    <w:rsid w:val="00FF0F3F"/>
    <w:rsid w:val="00FF2D51"/>
    <w:rsid w:val="00FF2EDC"/>
    <w:rsid w:val="00FF4A0D"/>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table" w:styleId="Reatabula">
    <w:name w:val="Table Grid"/>
    <w:basedOn w:val="Parastatabula"/>
    <w:uiPriority w:val="39"/>
    <w:rsid w:val="00D64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22638144">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59251269">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16109779">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8639355">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1026324242">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370567856">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6</Pages>
  <Words>5177</Words>
  <Characters>2952</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67</cp:revision>
  <cp:lastPrinted>2024-11-08T08:46:00Z</cp:lastPrinted>
  <dcterms:created xsi:type="dcterms:W3CDTF">2024-11-07T11:22:00Z</dcterms:created>
  <dcterms:modified xsi:type="dcterms:W3CDTF">2024-12-27T08:48:00Z</dcterms:modified>
</cp:coreProperties>
</file>