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3AF0EC6F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64306">
        <w:rPr>
          <w:sz w:val="24"/>
          <w:szCs w:val="24"/>
        </w:rPr>
        <w:t xml:space="preserve"> </w:t>
      </w:r>
      <w:r w:rsidR="009C1F1B">
        <w:rPr>
          <w:sz w:val="24"/>
          <w:szCs w:val="24"/>
        </w:rPr>
        <w:t>10</w:t>
      </w:r>
      <w:r w:rsidR="0020382F">
        <w:rPr>
          <w:sz w:val="24"/>
          <w:szCs w:val="24"/>
        </w:rPr>
        <w:t>.decem</w:t>
      </w:r>
      <w:r w:rsidR="00F96F4D">
        <w:rPr>
          <w:sz w:val="24"/>
          <w:szCs w:val="24"/>
        </w:rPr>
        <w:t>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C27FB">
        <w:rPr>
          <w:sz w:val="24"/>
          <w:szCs w:val="24"/>
        </w:rPr>
        <w:t>5</w:t>
      </w:r>
      <w:r w:rsidR="0020382F">
        <w:rPr>
          <w:sz w:val="24"/>
          <w:szCs w:val="24"/>
        </w:rPr>
        <w:t>5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EA46D8F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405DF4">
        <w:rPr>
          <w:sz w:val="24"/>
          <w:szCs w:val="24"/>
        </w:rPr>
        <w:t xml:space="preserve"> </w:t>
      </w:r>
      <w:r w:rsidR="00894850">
        <w:rPr>
          <w:sz w:val="24"/>
          <w:szCs w:val="24"/>
        </w:rPr>
        <w:t>16.30</w:t>
      </w:r>
      <w:r w:rsidR="00AC48BF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492750">
        <w:rPr>
          <w:sz w:val="24"/>
          <w:szCs w:val="24"/>
        </w:rPr>
        <w:t xml:space="preserve"> </w:t>
      </w:r>
      <w:r w:rsidR="00894850">
        <w:rPr>
          <w:sz w:val="24"/>
          <w:szCs w:val="24"/>
        </w:rPr>
        <w:t>17.10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0F76E98F" w14:textId="079779DF" w:rsidR="00992B0C" w:rsidRDefault="0020382F" w:rsidP="00992B0C">
      <w:pPr>
        <w:pStyle w:val="Sarakstarindkop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Alūksnes novada Kultūras centra</w:t>
      </w:r>
      <w:r w:rsidR="006C27FB">
        <w:rPr>
          <w:sz w:val="24"/>
          <w:szCs w:val="24"/>
        </w:rPr>
        <w:t xml:space="preserve"> </w:t>
      </w:r>
      <w:r w:rsidR="00F96F4D">
        <w:rPr>
          <w:sz w:val="24"/>
          <w:szCs w:val="24"/>
        </w:rPr>
        <w:t xml:space="preserve">iesnieguma </w:t>
      </w:r>
      <w:r w:rsidR="00992B0C">
        <w:rPr>
          <w:sz w:val="24"/>
          <w:szCs w:val="24"/>
        </w:rPr>
        <w:t>izskatīšana.</w:t>
      </w:r>
    </w:p>
    <w:p w14:paraId="6612E302" w14:textId="77777777" w:rsidR="0020382F" w:rsidRPr="0020382F" w:rsidRDefault="0020382F" w:rsidP="0020382F">
      <w:pPr>
        <w:jc w:val="both"/>
        <w:rPr>
          <w:sz w:val="24"/>
          <w:szCs w:val="24"/>
        </w:rPr>
      </w:pPr>
    </w:p>
    <w:p w14:paraId="322CF7A1" w14:textId="77777777" w:rsidR="0062065F" w:rsidRPr="0096348B" w:rsidRDefault="0062065F" w:rsidP="0062065F">
      <w:pPr>
        <w:pStyle w:val="Sarakstarindkopa"/>
        <w:jc w:val="both"/>
        <w:rPr>
          <w:sz w:val="24"/>
          <w:szCs w:val="24"/>
        </w:rPr>
      </w:pPr>
    </w:p>
    <w:p w14:paraId="0224B029" w14:textId="77777777" w:rsidR="0062065F" w:rsidRPr="006D1C20" w:rsidRDefault="0062065F" w:rsidP="0062065F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bookmarkStart w:id="0" w:name="_Hlk108552144"/>
      <w:bookmarkStart w:id="1" w:name="_Hlk108552421"/>
      <w:r>
        <w:rPr>
          <w:rFonts w:eastAsia="Calibri"/>
          <w:b/>
          <w:sz w:val="24"/>
          <w:szCs w:val="24"/>
        </w:rPr>
        <w:t>1</w:t>
      </w:r>
      <w:r w:rsidRPr="006D1C20">
        <w:rPr>
          <w:rFonts w:eastAsia="Calibri"/>
          <w:b/>
          <w:sz w:val="24"/>
          <w:szCs w:val="24"/>
        </w:rPr>
        <w:t xml:space="preserve">. Alūksnes </w:t>
      </w:r>
      <w:r>
        <w:rPr>
          <w:rFonts w:eastAsia="Calibri"/>
          <w:b/>
          <w:sz w:val="24"/>
          <w:szCs w:val="24"/>
        </w:rPr>
        <w:t xml:space="preserve">novada </w:t>
      </w:r>
      <w:r w:rsidRPr="006D1C20">
        <w:rPr>
          <w:rFonts w:eastAsia="Calibri"/>
          <w:b/>
          <w:sz w:val="24"/>
          <w:szCs w:val="24"/>
        </w:rPr>
        <w:t>Kultūras centra iesnieguma izskatīšana</w:t>
      </w:r>
    </w:p>
    <w:p w14:paraId="5486D21C" w14:textId="02EF185A" w:rsidR="0062065F" w:rsidRDefault="0062065F" w:rsidP="0062065F">
      <w:pPr>
        <w:spacing w:after="160" w:line="256" w:lineRule="auto"/>
        <w:jc w:val="both"/>
        <w:rPr>
          <w:rFonts w:eastAsia="Calibri"/>
          <w:sz w:val="24"/>
          <w:szCs w:val="24"/>
        </w:rPr>
      </w:pPr>
      <w:r w:rsidRPr="006D1C20">
        <w:rPr>
          <w:rFonts w:eastAsia="Calibri"/>
          <w:sz w:val="24"/>
          <w:szCs w:val="24"/>
        </w:rPr>
        <w:t>M.KOVAĻENKO</w:t>
      </w:r>
      <w:r w:rsidRPr="006D1C20">
        <w:rPr>
          <w:rFonts w:eastAsia="Calibri"/>
          <w:sz w:val="24"/>
          <w:szCs w:val="24"/>
        </w:rPr>
        <w:tab/>
        <w:t xml:space="preserve">iepazīstina ar Alūksnes </w:t>
      </w:r>
      <w:r>
        <w:rPr>
          <w:rFonts w:eastAsia="Calibri"/>
          <w:sz w:val="24"/>
          <w:szCs w:val="24"/>
        </w:rPr>
        <w:t xml:space="preserve">novada </w:t>
      </w:r>
      <w:r w:rsidRPr="006D1C20">
        <w:rPr>
          <w:rFonts w:eastAsia="Calibri"/>
          <w:sz w:val="24"/>
          <w:szCs w:val="24"/>
        </w:rPr>
        <w:t xml:space="preserve">Kultūras centra </w:t>
      </w:r>
      <w:r>
        <w:rPr>
          <w:rFonts w:eastAsia="Calibri"/>
          <w:sz w:val="24"/>
          <w:szCs w:val="24"/>
        </w:rPr>
        <w:t>03</w:t>
      </w:r>
      <w:r w:rsidRPr="006D1C2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12</w:t>
      </w:r>
      <w:r w:rsidRPr="006D1C20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24</w:t>
      </w:r>
      <w:r w:rsidRPr="006D1C20">
        <w:rPr>
          <w:rFonts w:eastAsia="Calibri"/>
          <w:sz w:val="24"/>
          <w:szCs w:val="24"/>
        </w:rPr>
        <w:t xml:space="preserve">. iesniegumu </w:t>
      </w:r>
      <w:r>
        <w:rPr>
          <w:rFonts w:eastAsia="Calibri"/>
          <w:sz w:val="24"/>
          <w:szCs w:val="24"/>
        </w:rPr>
        <w:t>par ielu slēgšanu Ziemassvētku tirdziņa laikā 15.12.2024. Informē, ka saņemts mutisks iesniegums no Alūksnes novada Kultūras centra kultūras speciālistes Valdas ZELTIŅAS par papildu 5 tirdzniecības atļauju sagatavošanu tirdzniecībai Ziemassvētku tirdziņā 15.12.2024.</w:t>
      </w:r>
    </w:p>
    <w:p w14:paraId="10E97482" w14:textId="77777777" w:rsidR="0062065F" w:rsidRPr="006D1C20" w:rsidRDefault="0062065F" w:rsidP="0062065F">
      <w:pPr>
        <w:spacing w:after="160" w:line="256" w:lineRule="auto"/>
        <w:jc w:val="both"/>
        <w:rPr>
          <w:rFonts w:eastAsia="Calibri"/>
          <w:sz w:val="24"/>
          <w:szCs w:val="24"/>
        </w:rPr>
      </w:pPr>
    </w:p>
    <w:p w14:paraId="5337655F" w14:textId="77777777" w:rsidR="0062065F" w:rsidRPr="006D1C20" w:rsidRDefault="0062065F" w:rsidP="0062065F">
      <w:pPr>
        <w:tabs>
          <w:tab w:val="left" w:pos="709"/>
        </w:tabs>
        <w:ind w:left="1418" w:hanging="1418"/>
        <w:jc w:val="center"/>
        <w:rPr>
          <w:rFonts w:eastAsia="Calibri"/>
          <w:sz w:val="24"/>
          <w:szCs w:val="24"/>
        </w:rPr>
      </w:pPr>
      <w:r w:rsidRPr="006D1C20">
        <w:rPr>
          <w:rFonts w:eastAsia="Calibri"/>
          <w:sz w:val="24"/>
          <w:szCs w:val="24"/>
        </w:rPr>
        <w:tab/>
        <w:t xml:space="preserve">Atklāti balsojot : “par” </w:t>
      </w:r>
      <w:r>
        <w:rPr>
          <w:rFonts w:eastAsia="Calibri"/>
          <w:sz w:val="24"/>
          <w:szCs w:val="24"/>
        </w:rPr>
        <w:t>4</w:t>
      </w:r>
      <w:r w:rsidRPr="006D1C20">
        <w:rPr>
          <w:rFonts w:eastAsia="Calibri"/>
          <w:sz w:val="24"/>
          <w:szCs w:val="24"/>
        </w:rPr>
        <w:t>; “pret” nav; “atturas” nav,</w:t>
      </w:r>
    </w:p>
    <w:p w14:paraId="0F38DF42" w14:textId="77777777" w:rsidR="0062065F" w:rsidRPr="006D1C20" w:rsidRDefault="0062065F" w:rsidP="0062065F">
      <w:pPr>
        <w:ind w:left="1418" w:hanging="1418"/>
        <w:jc w:val="center"/>
        <w:rPr>
          <w:rFonts w:eastAsia="Calibri"/>
          <w:sz w:val="24"/>
          <w:szCs w:val="24"/>
        </w:rPr>
      </w:pPr>
      <w:r w:rsidRPr="006D1C20">
        <w:rPr>
          <w:rFonts w:eastAsia="Calibri"/>
          <w:sz w:val="24"/>
          <w:szCs w:val="24"/>
        </w:rPr>
        <w:t>LICENCĒŠANAS KOMISIJA NOLEMJ:</w:t>
      </w:r>
    </w:p>
    <w:p w14:paraId="13D9901D" w14:textId="77777777" w:rsidR="0062065F" w:rsidRPr="006D1C20" w:rsidRDefault="0062065F" w:rsidP="0062065F">
      <w:pPr>
        <w:ind w:left="1418" w:hanging="1418"/>
        <w:jc w:val="center"/>
        <w:rPr>
          <w:rFonts w:eastAsia="Calibri"/>
          <w:sz w:val="24"/>
          <w:szCs w:val="24"/>
        </w:rPr>
      </w:pPr>
    </w:p>
    <w:p w14:paraId="1C7A77A9" w14:textId="77777777" w:rsidR="0062065F" w:rsidRPr="006D1C20" w:rsidRDefault="0062065F" w:rsidP="0062065F">
      <w:pPr>
        <w:spacing w:after="160" w:line="256" w:lineRule="auto"/>
        <w:ind w:firstLine="720"/>
        <w:jc w:val="both"/>
        <w:rPr>
          <w:rFonts w:eastAsia="Calibri"/>
          <w:sz w:val="24"/>
          <w:szCs w:val="24"/>
        </w:rPr>
      </w:pPr>
      <w:r w:rsidRPr="006D1C20">
        <w:rPr>
          <w:rFonts w:eastAsia="Calibri"/>
          <w:sz w:val="24"/>
          <w:szCs w:val="24"/>
        </w:rPr>
        <w:t>Pamatojoties uz likumu “Par sapulcēm, gājieniem un piketiem”, Ministru kabineta 19.01.2016. noteikumiem Nr.42 “Kārtība, kādā aizliedzama vai ierobežojama satiksme” un Licencēšanas komisijas nolikuma, kas apstiprināts ar Alūksnes novada domes 2</w:t>
      </w:r>
      <w:r>
        <w:rPr>
          <w:rFonts w:eastAsia="Calibri"/>
          <w:sz w:val="24"/>
          <w:szCs w:val="24"/>
        </w:rPr>
        <w:t>9</w:t>
      </w:r>
      <w:r w:rsidRPr="006D1C20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6</w:t>
      </w:r>
      <w:r w:rsidRPr="006D1C20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23</w:t>
      </w:r>
      <w:r w:rsidRPr="006D1C20">
        <w:rPr>
          <w:rFonts w:eastAsia="Calibri"/>
          <w:sz w:val="24"/>
          <w:szCs w:val="24"/>
        </w:rPr>
        <w:t>. lēmumu Nr.</w:t>
      </w:r>
      <w:r>
        <w:rPr>
          <w:rFonts w:eastAsia="Calibri"/>
          <w:sz w:val="24"/>
          <w:szCs w:val="24"/>
        </w:rPr>
        <w:t>177</w:t>
      </w:r>
      <w:r w:rsidRPr="006D1C20">
        <w:rPr>
          <w:rFonts w:eastAsia="Calibri"/>
          <w:sz w:val="24"/>
          <w:szCs w:val="24"/>
        </w:rPr>
        <w:t xml:space="preserve"> (protokols Nr.</w:t>
      </w:r>
      <w:r>
        <w:rPr>
          <w:rFonts w:eastAsia="Calibri"/>
          <w:sz w:val="24"/>
          <w:szCs w:val="24"/>
        </w:rPr>
        <w:t>8</w:t>
      </w:r>
      <w:r w:rsidRPr="006D1C20">
        <w:rPr>
          <w:rFonts w:eastAsia="Calibri"/>
          <w:sz w:val="24"/>
          <w:szCs w:val="24"/>
        </w:rPr>
        <w:t xml:space="preserve">, 9.punkts), </w:t>
      </w:r>
      <w:r>
        <w:rPr>
          <w:rFonts w:eastAsia="Calibri"/>
          <w:sz w:val="24"/>
          <w:szCs w:val="24"/>
        </w:rPr>
        <w:t>9</w:t>
      </w:r>
      <w:r w:rsidRPr="006D1C20">
        <w:rPr>
          <w:rFonts w:eastAsia="Calibri"/>
          <w:sz w:val="24"/>
          <w:szCs w:val="24"/>
        </w:rPr>
        <w:t xml:space="preserve">.7.p., </w:t>
      </w:r>
      <w:r>
        <w:rPr>
          <w:rFonts w:eastAsia="Calibri"/>
          <w:sz w:val="24"/>
          <w:szCs w:val="24"/>
        </w:rPr>
        <w:t>9</w:t>
      </w:r>
      <w:r w:rsidRPr="006D1C20">
        <w:rPr>
          <w:rFonts w:eastAsia="Calibri"/>
          <w:sz w:val="24"/>
          <w:szCs w:val="24"/>
        </w:rPr>
        <w:t>.8. p.,</w:t>
      </w:r>
    </w:p>
    <w:p w14:paraId="214D610B" w14:textId="3EC5414C" w:rsidR="0062065F" w:rsidRPr="00B51007" w:rsidRDefault="0062065F" w:rsidP="0062065F">
      <w:pPr>
        <w:spacing w:after="160" w:line="256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B51007">
        <w:rPr>
          <w:rFonts w:eastAsia="Calibri"/>
          <w:sz w:val="24"/>
          <w:szCs w:val="24"/>
        </w:rPr>
        <w:t xml:space="preserve">tļaut pasākuma organizatoram slēgt satiksmi </w:t>
      </w:r>
      <w:r>
        <w:rPr>
          <w:rFonts w:eastAsia="Calibri"/>
          <w:sz w:val="24"/>
          <w:szCs w:val="24"/>
        </w:rPr>
        <w:t>Ojāra Vācieša</w:t>
      </w:r>
      <w:r w:rsidRPr="00B51007">
        <w:rPr>
          <w:rFonts w:eastAsia="Calibri"/>
          <w:sz w:val="24"/>
          <w:szCs w:val="24"/>
        </w:rPr>
        <w:t xml:space="preserve"> ielā posmā no </w:t>
      </w:r>
      <w:r>
        <w:rPr>
          <w:rFonts w:eastAsia="Calibri"/>
          <w:sz w:val="24"/>
          <w:szCs w:val="24"/>
        </w:rPr>
        <w:t>Pils</w:t>
      </w:r>
      <w:r w:rsidRPr="00B51007">
        <w:rPr>
          <w:rFonts w:eastAsia="Calibri"/>
          <w:sz w:val="24"/>
          <w:szCs w:val="24"/>
        </w:rPr>
        <w:t xml:space="preserve"> ielas līdz </w:t>
      </w:r>
      <w:proofErr w:type="spellStart"/>
      <w:r>
        <w:rPr>
          <w:rFonts w:eastAsia="Calibri"/>
          <w:sz w:val="24"/>
          <w:szCs w:val="24"/>
        </w:rPr>
        <w:t>Pilssalas</w:t>
      </w:r>
      <w:proofErr w:type="spellEnd"/>
      <w:r>
        <w:rPr>
          <w:rFonts w:eastAsia="Calibri"/>
          <w:sz w:val="24"/>
          <w:szCs w:val="24"/>
        </w:rPr>
        <w:t xml:space="preserve"> ielai un Skolas ielā posmā no Brūža ielas līdz Ojāra Vācieša ielai </w:t>
      </w:r>
      <w:r w:rsidRPr="00B51007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B51007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15.decembrī</w:t>
      </w:r>
      <w:r w:rsidRPr="00B51007">
        <w:rPr>
          <w:rFonts w:eastAsia="Calibri"/>
          <w:sz w:val="24"/>
          <w:szCs w:val="24"/>
        </w:rPr>
        <w:t xml:space="preserve"> laikā no pulksten </w:t>
      </w:r>
      <w:r>
        <w:rPr>
          <w:rFonts w:eastAsia="Calibri"/>
          <w:sz w:val="24"/>
          <w:szCs w:val="24"/>
        </w:rPr>
        <w:t>06</w:t>
      </w:r>
      <w:r w:rsidRPr="00B5100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0</w:t>
      </w:r>
      <w:r w:rsidRPr="00B51007">
        <w:rPr>
          <w:rFonts w:eastAsia="Calibri"/>
          <w:sz w:val="24"/>
          <w:szCs w:val="24"/>
        </w:rPr>
        <w:t>0 līdz pulksten 1</w:t>
      </w:r>
      <w:r>
        <w:rPr>
          <w:rFonts w:eastAsia="Calibri"/>
          <w:sz w:val="24"/>
          <w:szCs w:val="24"/>
        </w:rPr>
        <w:t>5</w:t>
      </w:r>
      <w:r w:rsidRPr="00B5100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0</w:t>
      </w:r>
      <w:r w:rsidRPr="00B51007">
        <w:rPr>
          <w:rFonts w:eastAsia="Calibri"/>
          <w:sz w:val="24"/>
          <w:szCs w:val="24"/>
        </w:rPr>
        <w:t>0.</w:t>
      </w:r>
    </w:p>
    <w:p w14:paraId="0CCBD134" w14:textId="77777777" w:rsidR="000228E8" w:rsidRPr="00EF397F" w:rsidRDefault="000228E8" w:rsidP="000228E8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022566CD" w14:textId="77777777" w:rsidR="000228E8" w:rsidRDefault="000228E8" w:rsidP="000228E8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6FE56EB5" w14:textId="77777777" w:rsidR="000228E8" w:rsidRPr="00EF397F" w:rsidRDefault="000228E8" w:rsidP="000228E8">
      <w:pPr>
        <w:jc w:val="center"/>
        <w:rPr>
          <w:sz w:val="24"/>
          <w:szCs w:val="24"/>
        </w:rPr>
      </w:pPr>
    </w:p>
    <w:p w14:paraId="4FD5045A" w14:textId="77777777" w:rsidR="000228E8" w:rsidRDefault="000228E8" w:rsidP="000228E8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</w:t>
      </w:r>
      <w:r>
        <w:rPr>
          <w:sz w:val="24"/>
          <w:szCs w:val="24"/>
        </w:rPr>
        <w:lastRenderedPageBreak/>
        <w:t>nolikuma, kas apstiprināts ar Alūksnes novada domes 29.06.2023. lēmumu Nr.177 (protokols Nr.8, 9.punkts),  9.3.p.,</w:t>
      </w:r>
    </w:p>
    <w:p w14:paraId="3090A3E3" w14:textId="77777777" w:rsidR="0062065F" w:rsidRDefault="0062065F" w:rsidP="0062065F">
      <w:pPr>
        <w:jc w:val="both"/>
        <w:rPr>
          <w:sz w:val="24"/>
          <w:szCs w:val="24"/>
        </w:rPr>
      </w:pPr>
    </w:p>
    <w:bookmarkEnd w:id="0"/>
    <w:bookmarkEnd w:id="1"/>
    <w:p w14:paraId="1BBB2CE6" w14:textId="732DB0CB" w:rsidR="000228E8" w:rsidRDefault="000228E8" w:rsidP="000228E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Sagatavot 5 (piecas) numurētas atļaujas tirdzniecības veikšanai Ziemassvētku tirdziņa laikā 2024.gada 15.decembrī.</w:t>
      </w:r>
    </w:p>
    <w:p w14:paraId="76B62EE5" w14:textId="77777777" w:rsidR="000228E8" w:rsidRDefault="000228E8" w:rsidP="000228E8">
      <w:pPr>
        <w:pStyle w:val="Pamatteksts"/>
        <w:rPr>
          <w:sz w:val="24"/>
          <w:szCs w:val="24"/>
        </w:rPr>
      </w:pPr>
    </w:p>
    <w:p w14:paraId="46320200" w14:textId="0C8D0734" w:rsidR="000228E8" w:rsidRDefault="000228E8" w:rsidP="000228E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Uzdot pasākuma organizatoram izsniegt tirdzniecības vietas atļaujas, iekasējot pašvaldības nodevu, saskaņā ar normatīvajiem aktiem.</w:t>
      </w:r>
    </w:p>
    <w:p w14:paraId="078388C1" w14:textId="77777777" w:rsidR="000228E8" w:rsidRDefault="000228E8" w:rsidP="000228E8">
      <w:pPr>
        <w:pStyle w:val="Pamatteksts"/>
        <w:rPr>
          <w:sz w:val="24"/>
          <w:szCs w:val="24"/>
        </w:rPr>
      </w:pPr>
    </w:p>
    <w:p w14:paraId="5C2203EB" w14:textId="2569E9A5" w:rsidR="000228E8" w:rsidRDefault="000228E8" w:rsidP="000228E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Pasākuma organizatoram līdz 2024.gada 27.decembrim iesniegt Licencēšanas komisijai informāciju par izsniegtajām atļaujām un iekasēto pašvaldības nodevu.</w:t>
      </w:r>
    </w:p>
    <w:p w14:paraId="6F9FF290" w14:textId="77777777" w:rsidR="000228E8" w:rsidRDefault="000228E8" w:rsidP="000228E8">
      <w:pPr>
        <w:pStyle w:val="Pamatteksts"/>
        <w:rPr>
          <w:sz w:val="24"/>
          <w:szCs w:val="24"/>
        </w:rPr>
      </w:pPr>
    </w:p>
    <w:p w14:paraId="17220DA3" w14:textId="77777777" w:rsidR="00992B0C" w:rsidRDefault="00992B0C" w:rsidP="00992B0C">
      <w:pPr>
        <w:jc w:val="both"/>
        <w:rPr>
          <w:sz w:val="24"/>
          <w:szCs w:val="24"/>
        </w:rPr>
      </w:pPr>
    </w:p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8D74" w14:textId="77777777" w:rsidR="00A1533E" w:rsidRDefault="00A1533E" w:rsidP="004B0E7D">
      <w:r>
        <w:separator/>
      </w:r>
    </w:p>
  </w:endnote>
  <w:endnote w:type="continuationSeparator" w:id="0">
    <w:p w14:paraId="280E5AEF" w14:textId="77777777" w:rsidR="00A1533E" w:rsidRDefault="00A1533E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58BB" w14:textId="77777777" w:rsidR="00A1533E" w:rsidRDefault="00A1533E" w:rsidP="004B0E7D">
      <w:r>
        <w:separator/>
      </w:r>
    </w:p>
  </w:footnote>
  <w:footnote w:type="continuationSeparator" w:id="0">
    <w:p w14:paraId="7F7DA60C" w14:textId="77777777" w:rsidR="00A1533E" w:rsidRDefault="00A1533E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multilevel"/>
    <w:tmpl w:val="526C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4"/>
  </w:num>
  <w:num w:numId="2" w16cid:durableId="728071024">
    <w:abstractNumId w:val="1"/>
  </w:num>
  <w:num w:numId="3" w16cid:durableId="1660033156">
    <w:abstractNumId w:val="18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7"/>
  </w:num>
  <w:num w:numId="11" w16cid:durableId="564217504">
    <w:abstractNumId w:val="15"/>
  </w:num>
  <w:num w:numId="12" w16cid:durableId="1440176024">
    <w:abstractNumId w:val="0"/>
  </w:num>
  <w:num w:numId="13" w16cid:durableId="1838030332">
    <w:abstractNumId w:val="19"/>
  </w:num>
  <w:num w:numId="14" w16cid:durableId="1337683016">
    <w:abstractNumId w:val="18"/>
  </w:num>
  <w:num w:numId="15" w16cid:durableId="1030105515">
    <w:abstractNumId w:val="12"/>
  </w:num>
  <w:num w:numId="16" w16cid:durableId="692003231">
    <w:abstractNumId w:val="10"/>
  </w:num>
  <w:num w:numId="17" w16cid:durableId="1441602339">
    <w:abstractNumId w:val="20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3"/>
  </w:num>
  <w:num w:numId="22" w16cid:durableId="9127425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28E8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382F"/>
    <w:rsid w:val="0020665A"/>
    <w:rsid w:val="00207395"/>
    <w:rsid w:val="002114E8"/>
    <w:rsid w:val="002119C2"/>
    <w:rsid w:val="00214F63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5697A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1009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8D0"/>
    <w:rsid w:val="003339F4"/>
    <w:rsid w:val="00334348"/>
    <w:rsid w:val="003354FA"/>
    <w:rsid w:val="00335DC7"/>
    <w:rsid w:val="00337819"/>
    <w:rsid w:val="00341438"/>
    <w:rsid w:val="003449A2"/>
    <w:rsid w:val="00346ACD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837"/>
    <w:rsid w:val="003D6D64"/>
    <w:rsid w:val="003D7905"/>
    <w:rsid w:val="003E0D4A"/>
    <w:rsid w:val="003E5798"/>
    <w:rsid w:val="003E586F"/>
    <w:rsid w:val="003E6468"/>
    <w:rsid w:val="003F1C5A"/>
    <w:rsid w:val="003F1E28"/>
    <w:rsid w:val="003F4498"/>
    <w:rsid w:val="003F6043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5DF4"/>
    <w:rsid w:val="00406377"/>
    <w:rsid w:val="004067E5"/>
    <w:rsid w:val="00415B1E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5E4E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B0C5C"/>
    <w:rsid w:val="004B0E7D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7C1"/>
    <w:rsid w:val="005A4EAA"/>
    <w:rsid w:val="005B0A7F"/>
    <w:rsid w:val="005B227B"/>
    <w:rsid w:val="005B23B7"/>
    <w:rsid w:val="005B2D8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065F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37DDC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29B2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591D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56385"/>
    <w:rsid w:val="00860CCA"/>
    <w:rsid w:val="008625FD"/>
    <w:rsid w:val="008641D3"/>
    <w:rsid w:val="00865593"/>
    <w:rsid w:val="0086586D"/>
    <w:rsid w:val="00880051"/>
    <w:rsid w:val="008822FE"/>
    <w:rsid w:val="00882AD8"/>
    <w:rsid w:val="00882D73"/>
    <w:rsid w:val="0088640D"/>
    <w:rsid w:val="00891B89"/>
    <w:rsid w:val="00892222"/>
    <w:rsid w:val="00894850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6F7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42F9"/>
    <w:rsid w:val="009B722D"/>
    <w:rsid w:val="009C00AD"/>
    <w:rsid w:val="009C1F1B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5651"/>
    <w:rsid w:val="009E7057"/>
    <w:rsid w:val="009F1D35"/>
    <w:rsid w:val="009F2EE9"/>
    <w:rsid w:val="00A00D38"/>
    <w:rsid w:val="00A01C49"/>
    <w:rsid w:val="00A036F6"/>
    <w:rsid w:val="00A03AF0"/>
    <w:rsid w:val="00A04F12"/>
    <w:rsid w:val="00A073FE"/>
    <w:rsid w:val="00A14CF2"/>
    <w:rsid w:val="00A1533E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0799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1F8C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37EFB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7153"/>
    <w:rsid w:val="00D40774"/>
    <w:rsid w:val="00D46F13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0546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E6F15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11</cp:revision>
  <cp:lastPrinted>2024-12-10T15:32:00Z</cp:lastPrinted>
  <dcterms:created xsi:type="dcterms:W3CDTF">2024-11-27T11:13:00Z</dcterms:created>
  <dcterms:modified xsi:type="dcterms:W3CDTF">2024-12-10T15:33:00Z</dcterms:modified>
</cp:coreProperties>
</file>