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2852BB0B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841429">
        <w:rPr>
          <w:b/>
          <w:szCs w:val="24"/>
          <w:lang w:eastAsia="en-US"/>
        </w:rPr>
        <w:t>3</w:t>
      </w:r>
      <w:r w:rsidR="00310651">
        <w:rPr>
          <w:b/>
          <w:szCs w:val="24"/>
          <w:lang w:eastAsia="en-US"/>
        </w:rPr>
        <w:t xml:space="preserve"> </w:t>
      </w:r>
    </w:p>
    <w:p w14:paraId="23676335" w14:textId="4D70610B" w:rsidR="001F4C4C" w:rsidRDefault="00FD7580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</w:t>
      </w:r>
      <w:r w:rsidR="00841429">
        <w:rPr>
          <w:b/>
          <w:noProof/>
          <w:color w:val="000000"/>
          <w:szCs w:val="24"/>
          <w:lang w:eastAsia="en-US"/>
        </w:rPr>
        <w:t>8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01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41429">
        <w:rPr>
          <w:b/>
          <w:noProof/>
          <w:color w:val="000000"/>
          <w:szCs w:val="24"/>
          <w:lang w:eastAsia="en-US"/>
        </w:rPr>
        <w:t>3</w:t>
      </w:r>
      <w:r w:rsidR="005314B6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2D73099D" w14:textId="77777777" w:rsidR="00FD7580" w:rsidRDefault="00FD7580" w:rsidP="00310651">
      <w:pPr>
        <w:jc w:val="center"/>
        <w:rPr>
          <w:b/>
          <w:szCs w:val="24"/>
          <w:u w:val="single"/>
          <w:lang w:eastAsia="en-US"/>
        </w:rPr>
      </w:pPr>
    </w:p>
    <w:p w14:paraId="073359F5" w14:textId="63FFC20C" w:rsidR="00FD7580" w:rsidRPr="00B83BD8" w:rsidRDefault="00FD7580" w:rsidP="00B83BD8">
      <w:pPr>
        <w:pStyle w:val="Sarakstarindkopa"/>
        <w:numPr>
          <w:ilvl w:val="0"/>
          <w:numId w:val="7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B83BD8">
        <w:rPr>
          <w:rFonts w:eastAsia="Calibri"/>
          <w:bCs/>
          <w:kern w:val="2"/>
          <w:szCs w:val="24"/>
          <w:lang w:eastAsia="en-US"/>
        </w:rPr>
        <w:t>Par</w:t>
      </w:r>
      <w:r w:rsidR="00841429" w:rsidRPr="00B83BD8">
        <w:rPr>
          <w:rFonts w:eastAsia="Calibri"/>
          <w:bCs/>
          <w:kern w:val="2"/>
          <w:szCs w:val="24"/>
          <w:lang w:eastAsia="en-US"/>
        </w:rPr>
        <w:t xml:space="preserve"> 2025. gadā plānoto bīstamo koku ciršanu Alūksnes Lielajos kapos. </w:t>
      </w:r>
      <w:r w:rsidRPr="00B83BD8">
        <w:rPr>
          <w:rFonts w:eastAsia="Calibri"/>
          <w:bCs/>
          <w:kern w:val="2"/>
          <w:szCs w:val="24"/>
          <w:lang w:eastAsia="en-US"/>
        </w:rPr>
        <w:t xml:space="preserve">  </w:t>
      </w:r>
    </w:p>
    <w:bookmarkEnd w:id="0"/>
    <w:bookmarkEnd w:id="1"/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A02539"/>
    <w:multiLevelType w:val="hybridMultilevel"/>
    <w:tmpl w:val="262CE0D4"/>
    <w:lvl w:ilvl="0" w:tplc="91ACF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  <w:num w:numId="7" w16cid:durableId="1139493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7072"/>
    <w:rsid w:val="0033023A"/>
    <w:rsid w:val="00330809"/>
    <w:rsid w:val="0034003E"/>
    <w:rsid w:val="003469A9"/>
    <w:rsid w:val="00350E04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A745A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435C"/>
    <w:rsid w:val="00841429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3BD8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2025-01-27T16:03:00Z</dcterms:created>
  <dcterms:modified xsi:type="dcterms:W3CDTF">2025-01-27T16:03:00Z</dcterms:modified>
</cp:coreProperties>
</file>