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87272" w14:textId="2AA51962" w:rsidR="00754A5B" w:rsidRPr="005A55A9" w:rsidRDefault="006E172E" w:rsidP="00754A5B">
      <w:pPr>
        <w:spacing w:after="0" w:line="240" w:lineRule="auto"/>
        <w:jc w:val="right"/>
        <w:rPr>
          <w:rFonts w:eastAsia="Times New Roman" w:cs="Times New Roman"/>
          <w:szCs w:val="24"/>
        </w:rPr>
      </w:pPr>
      <w:r w:rsidRPr="005A55A9">
        <w:rPr>
          <w:rFonts w:eastAsia="Times New Roman" w:cs="Times New Roman"/>
          <w:szCs w:val="24"/>
        </w:rPr>
        <w:t>6</w:t>
      </w:r>
      <w:r w:rsidR="00754A5B" w:rsidRPr="005A55A9">
        <w:rPr>
          <w:rFonts w:eastAsia="Times New Roman" w:cs="Times New Roman"/>
          <w:szCs w:val="24"/>
        </w:rPr>
        <w:t>. pielikums</w:t>
      </w:r>
    </w:p>
    <w:p w14:paraId="5E9B4578" w14:textId="77777777" w:rsidR="00754A5B" w:rsidRPr="005A55A9" w:rsidRDefault="00754A5B" w:rsidP="00754A5B">
      <w:pPr>
        <w:spacing w:after="0" w:line="240" w:lineRule="auto"/>
        <w:jc w:val="right"/>
        <w:rPr>
          <w:rFonts w:eastAsia="Times New Roman" w:cs="Times New Roman"/>
          <w:szCs w:val="24"/>
        </w:rPr>
      </w:pPr>
      <w:r w:rsidRPr="005A55A9">
        <w:rPr>
          <w:rFonts w:eastAsia="Times New Roman" w:cs="Times New Roman"/>
          <w:szCs w:val="24"/>
        </w:rPr>
        <w:t>Alūksnes novada pašvaldības</w:t>
      </w:r>
    </w:p>
    <w:p w14:paraId="05C5066E" w14:textId="579BC1A8" w:rsidR="00754A5B" w:rsidRPr="005A55A9" w:rsidRDefault="00754A5B" w:rsidP="00754A5B">
      <w:pPr>
        <w:spacing w:after="0" w:line="240" w:lineRule="auto"/>
        <w:jc w:val="right"/>
        <w:rPr>
          <w:rFonts w:eastAsia="Times New Roman" w:cs="Times New Roman"/>
          <w:szCs w:val="24"/>
        </w:rPr>
      </w:pPr>
      <w:r w:rsidRPr="005A55A9">
        <w:rPr>
          <w:rFonts w:eastAsia="Times New Roman" w:cs="Times New Roman"/>
          <w:szCs w:val="24"/>
        </w:rPr>
        <w:t>saistošajiem noteikumiem Nr.</w:t>
      </w:r>
      <w:r w:rsidR="00B34016">
        <w:rPr>
          <w:rFonts w:eastAsia="Times New Roman" w:cs="Times New Roman"/>
          <w:szCs w:val="24"/>
        </w:rPr>
        <w:t>_</w:t>
      </w:r>
      <w:r w:rsidRPr="005A55A9">
        <w:rPr>
          <w:rFonts w:eastAsia="Times New Roman" w:cs="Times New Roman"/>
          <w:szCs w:val="24"/>
        </w:rPr>
        <w:t>_/202</w:t>
      </w:r>
      <w:r w:rsidR="00B34016">
        <w:rPr>
          <w:rFonts w:eastAsia="Times New Roman" w:cs="Times New Roman"/>
          <w:szCs w:val="24"/>
        </w:rPr>
        <w:t>5</w:t>
      </w:r>
    </w:p>
    <w:p w14:paraId="72946AC5" w14:textId="77777777" w:rsidR="00754A5B" w:rsidRPr="005A55A9" w:rsidRDefault="00754A5B" w:rsidP="00754A5B">
      <w:pPr>
        <w:spacing w:after="0" w:line="240" w:lineRule="auto"/>
        <w:rPr>
          <w:rFonts w:eastAsiaTheme="minorEastAsia" w:cs="Times New Roman"/>
          <w:b/>
          <w:szCs w:val="24"/>
          <w:lang w:eastAsia="lv-LV"/>
        </w:rPr>
      </w:pPr>
    </w:p>
    <w:p w14:paraId="42D10C57" w14:textId="77777777" w:rsidR="00754A5B" w:rsidRPr="007C2EE2" w:rsidRDefault="00754A5B" w:rsidP="007C2EE2">
      <w:pPr>
        <w:spacing w:after="0" w:line="240" w:lineRule="auto"/>
        <w:jc w:val="center"/>
        <w:rPr>
          <w:rFonts w:eastAsiaTheme="minorEastAsia" w:cs="Times New Roman"/>
          <w:b/>
          <w:szCs w:val="24"/>
          <w:lang w:eastAsia="lv-LV"/>
        </w:rPr>
      </w:pPr>
      <w:r w:rsidRPr="007C2EE2">
        <w:rPr>
          <w:rFonts w:eastAsiaTheme="minorEastAsia" w:cs="Times New Roman"/>
          <w:b/>
          <w:szCs w:val="24"/>
          <w:lang w:eastAsia="lv-LV"/>
        </w:rPr>
        <w:t xml:space="preserve">Alūksnes novada sociāli ekonomiskā situācija un </w:t>
      </w:r>
    </w:p>
    <w:p w14:paraId="68D33A59" w14:textId="4A6756BA" w:rsidR="00754A5B" w:rsidRPr="005A55A9" w:rsidRDefault="006806C6" w:rsidP="007C2EE2">
      <w:pPr>
        <w:spacing w:after="0" w:line="240" w:lineRule="auto"/>
        <w:jc w:val="center"/>
        <w:rPr>
          <w:rFonts w:eastAsiaTheme="minorEastAsia" w:cs="Times New Roman"/>
          <w:b/>
          <w:sz w:val="28"/>
          <w:szCs w:val="28"/>
          <w:lang w:eastAsia="lv-LV"/>
        </w:rPr>
      </w:pPr>
      <w:r>
        <w:rPr>
          <w:rFonts w:eastAsiaTheme="minorEastAsia" w:cs="Times New Roman"/>
          <w:b/>
          <w:szCs w:val="24"/>
          <w:lang w:eastAsia="lv-LV"/>
        </w:rPr>
        <w:t xml:space="preserve">pašvaldības </w:t>
      </w:r>
      <w:r w:rsidR="00754A5B" w:rsidRPr="007C2EE2">
        <w:rPr>
          <w:rFonts w:eastAsiaTheme="minorEastAsia" w:cs="Times New Roman"/>
          <w:b/>
          <w:szCs w:val="24"/>
          <w:lang w:eastAsia="lv-LV"/>
        </w:rPr>
        <w:t xml:space="preserve">domes priekšsēdētāja ziņojums </w:t>
      </w:r>
    </w:p>
    <w:p w14:paraId="0A7252E2" w14:textId="77777777" w:rsidR="00754A5B" w:rsidRPr="00704645" w:rsidRDefault="00754A5B" w:rsidP="00704645">
      <w:pPr>
        <w:spacing w:after="0" w:line="240" w:lineRule="auto"/>
        <w:jc w:val="center"/>
        <w:rPr>
          <w:rFonts w:eastAsiaTheme="minorEastAsia" w:cs="Times New Roman"/>
          <w:b/>
          <w:szCs w:val="24"/>
          <w:lang w:eastAsia="lv-LV"/>
        </w:rPr>
      </w:pPr>
    </w:p>
    <w:p w14:paraId="6D570E00" w14:textId="77777777" w:rsidR="0045711D" w:rsidRDefault="00077E6D" w:rsidP="00C3712C">
      <w:pPr>
        <w:spacing w:after="0"/>
        <w:ind w:firstLine="720"/>
        <w:jc w:val="both"/>
        <w:rPr>
          <w:rFonts w:cs="Times New Roman"/>
          <w:iCs/>
          <w:noProof/>
          <w:szCs w:val="24"/>
        </w:rPr>
      </w:pPr>
      <w:r w:rsidRPr="00704645">
        <w:rPr>
          <w:rFonts w:cs="Times New Roman"/>
          <w:iCs/>
          <w:noProof/>
          <w:szCs w:val="24"/>
        </w:rPr>
        <w:t>Latvijas un Alūksnes novada ekonomikā 2024. gadā ārējo apstākļu ietekmē bija vērojama ekonomiskās aktivitātes samazināšanās, iekšzemes kopprodukts bija par 0,9 % mazāks nekā iepriekšējā gadā</w:t>
      </w:r>
      <w:r w:rsidRPr="004A4997">
        <w:rPr>
          <w:rFonts w:cs="Times New Roman"/>
          <w:iCs/>
          <w:noProof/>
          <w:szCs w:val="24"/>
        </w:rPr>
        <w:t>.</w:t>
      </w:r>
      <w:r w:rsidR="00D91AB0" w:rsidRPr="004A4997">
        <w:rPr>
          <w:rFonts w:cs="Times New Roman"/>
          <w:iCs/>
          <w:noProof/>
          <w:szCs w:val="24"/>
        </w:rPr>
        <w:t xml:space="preserve"> </w:t>
      </w:r>
      <w:r w:rsidRPr="004A4997">
        <w:rPr>
          <w:rFonts w:cs="Times New Roman"/>
          <w:iCs/>
          <w:noProof/>
          <w:szCs w:val="24"/>
        </w:rPr>
        <w:t>Atsevišķās jomās ekonomiskās aktivitātes kritums bija visai būtisks, piemēram, transporta sektorā – par 8,5 %, būvniecībā – par 5,6 %, apstrādes rūpniecībā – par 4,7 % pret attiecīgo iepriekšējā gada periodu</w:t>
      </w:r>
      <w:r w:rsidR="0045711D">
        <w:rPr>
          <w:rFonts w:cs="Times New Roman"/>
          <w:iCs/>
          <w:noProof/>
          <w:szCs w:val="24"/>
        </w:rPr>
        <w:t>, t</w:t>
      </w:r>
      <w:r w:rsidRPr="004A4997">
        <w:rPr>
          <w:rFonts w:cs="Times New Roman"/>
          <w:iCs/>
          <w:noProof/>
          <w:szCs w:val="24"/>
        </w:rPr>
        <w:t>irdzniecības sektorā ekonomiskā aktivitāte palielinājās par 2,3 %</w:t>
      </w:r>
      <w:r w:rsidR="0045711D">
        <w:rPr>
          <w:rFonts w:cs="Times New Roman"/>
          <w:iCs/>
          <w:noProof/>
          <w:szCs w:val="24"/>
        </w:rPr>
        <w:t xml:space="preserve">. </w:t>
      </w:r>
    </w:p>
    <w:p w14:paraId="4F380879" w14:textId="73EFA9C4" w:rsidR="00077E6D" w:rsidRPr="00D91AB0" w:rsidRDefault="00077E6D" w:rsidP="00704645">
      <w:pPr>
        <w:spacing w:after="0"/>
        <w:ind w:firstLine="720"/>
        <w:jc w:val="both"/>
        <w:rPr>
          <w:rFonts w:cs="Times New Roman"/>
          <w:iCs/>
          <w:noProof/>
          <w:szCs w:val="24"/>
        </w:rPr>
      </w:pPr>
      <w:r w:rsidRPr="00D91AB0">
        <w:rPr>
          <w:rFonts w:cs="Times New Roman"/>
          <w:noProof/>
          <w:szCs w:val="24"/>
        </w:rPr>
        <w:t xml:space="preserve">Finanšu ministrija un Latvijas </w:t>
      </w:r>
      <w:r w:rsidR="00A1434D">
        <w:rPr>
          <w:rFonts w:cs="Times New Roman"/>
          <w:noProof/>
          <w:szCs w:val="24"/>
        </w:rPr>
        <w:t>B</w:t>
      </w:r>
      <w:r w:rsidRPr="00D91AB0">
        <w:rPr>
          <w:rFonts w:cs="Times New Roman"/>
          <w:noProof/>
          <w:szCs w:val="24"/>
        </w:rPr>
        <w:t xml:space="preserve">anka 2025. gadā prognozē iekšzemes kopprodukta pieaugumu valstī attiecīgi par </w:t>
      </w:r>
      <w:r w:rsidRPr="00116250">
        <w:rPr>
          <w:rFonts w:cs="Times New Roman"/>
          <w:noProof/>
          <w:szCs w:val="24"/>
        </w:rPr>
        <w:t>2,</w:t>
      </w:r>
      <w:r w:rsidR="00116250">
        <w:rPr>
          <w:rFonts w:cs="Times New Roman"/>
          <w:noProof/>
          <w:szCs w:val="24"/>
        </w:rPr>
        <w:t>9</w:t>
      </w:r>
      <w:r w:rsidRPr="00116250">
        <w:rPr>
          <w:rFonts w:cs="Times New Roman"/>
          <w:noProof/>
          <w:szCs w:val="24"/>
        </w:rPr>
        <w:t> % un 2,</w:t>
      </w:r>
      <w:r w:rsidR="00116250">
        <w:rPr>
          <w:rFonts w:cs="Times New Roman"/>
          <w:noProof/>
          <w:szCs w:val="24"/>
        </w:rPr>
        <w:t>6</w:t>
      </w:r>
      <w:r w:rsidRPr="00116250">
        <w:rPr>
          <w:rFonts w:cs="Times New Roman"/>
          <w:noProof/>
          <w:szCs w:val="24"/>
        </w:rPr>
        <w:t xml:space="preserve"> %. </w:t>
      </w:r>
      <w:r w:rsidRPr="00D91AB0">
        <w:rPr>
          <w:rFonts w:cs="Times New Roman"/>
          <w:iCs/>
          <w:noProof/>
          <w:szCs w:val="24"/>
        </w:rPr>
        <w:t>2024. gada pirmajā pusē inflācija samazinājās līdz 0,7 % pret iepriekšējā gada attiecīgo periodu jūlijā un augustā, taču gada pēdējos mēnešos bija vērojams neliels patēriņa cenu pieaugums līdz 2,2 % novembrī. Augstāka inflācija bija vērojama tieši pārtikas preču un pakalpojumu cenu jomā. Būvniecības cenu pieaugums gada laikā saglabājās 1,6 % –2,4 % robežās.</w:t>
      </w:r>
    </w:p>
    <w:p w14:paraId="5749331D" w14:textId="77777777" w:rsidR="00D91AB0" w:rsidRPr="00D91AB0" w:rsidRDefault="00077E6D" w:rsidP="00704645">
      <w:pPr>
        <w:spacing w:after="0"/>
        <w:ind w:firstLine="720"/>
        <w:jc w:val="both"/>
        <w:rPr>
          <w:rFonts w:cs="Times New Roman"/>
          <w:iCs/>
          <w:noProof/>
          <w:szCs w:val="24"/>
        </w:rPr>
      </w:pPr>
      <w:r w:rsidRPr="00D91AB0">
        <w:rPr>
          <w:rFonts w:cs="Times New Roman"/>
          <w:iCs/>
          <w:noProof/>
          <w:szCs w:val="24"/>
        </w:rPr>
        <w:t xml:space="preserve">2024. gada laikā valstī kopumā turpinājās straujš vidējās darba samaksas pieaugums, gada pirmajos trīs ceturkšņos pārsniedzot attiecīgo iepriekšējā gada līmeni par 9 % –11 %, vispārējās valdības sektorā pat par 10 % –19 %. Samazinoties inflācijai, straujais darba samaksas pieaugums nodrošināja arī strādājošo reālās darba samaksas palielinājumu. </w:t>
      </w:r>
    </w:p>
    <w:p w14:paraId="159DD16B" w14:textId="63192910" w:rsidR="00077E6D" w:rsidRPr="00D91AB0" w:rsidRDefault="00077E6D" w:rsidP="00704645">
      <w:pPr>
        <w:spacing w:after="0"/>
        <w:ind w:firstLine="720"/>
        <w:jc w:val="both"/>
        <w:rPr>
          <w:rFonts w:cs="Times New Roman"/>
          <w:iCs/>
          <w:noProof/>
          <w:szCs w:val="24"/>
        </w:rPr>
      </w:pPr>
      <w:r w:rsidRPr="00D91AB0">
        <w:rPr>
          <w:rFonts w:cs="Times New Roman"/>
          <w:iCs/>
          <w:noProof/>
          <w:szCs w:val="24"/>
        </w:rPr>
        <w:t xml:space="preserve">Saskaņā ar Finanšu ministrijas prognozēm vidējā darba samaksa valstī 2025. gadā palielināsies par 6,3 %, gada vidējā inflācija būs 2,2 %. Tomēr jāņem vērā, ka, ieviešot jauno Eiropas Savienības ekonomikas pārvaldības sistēmas pamatprincipu publiskās pārvaldes izdevumu ierobežošanai, darba samaksas pieaugums vispārējās valdības sektorā 2025. gada nedrīkstēs pārsniegt 2,6 %, kas var ietekmēt arī prognozēto vidējās darba samaksas pieaugumu. </w:t>
      </w:r>
    </w:p>
    <w:p w14:paraId="6277A12E" w14:textId="3880EB8B" w:rsidR="00077E6D" w:rsidRDefault="00077E6D" w:rsidP="00704645">
      <w:pPr>
        <w:spacing w:after="0"/>
        <w:ind w:firstLine="720"/>
        <w:jc w:val="both"/>
        <w:rPr>
          <w:rFonts w:eastAsia="Calibri" w:cs="Times New Roman"/>
          <w:i/>
          <w:iCs/>
          <w:szCs w:val="24"/>
          <w:lang w:eastAsia="lv-LV"/>
        </w:rPr>
      </w:pPr>
      <w:r w:rsidRPr="00D91AB0">
        <w:rPr>
          <w:rFonts w:cs="Times New Roman"/>
          <w:iCs/>
          <w:noProof/>
          <w:szCs w:val="24"/>
        </w:rPr>
        <w:t xml:space="preserve">Finanšu tirgū 2024. gada laikā bija vērojams kredīta procentu likmju samazinājums, </w:t>
      </w:r>
      <w:r w:rsidRPr="00D91AB0">
        <w:rPr>
          <w:rFonts w:cs="Times New Roman"/>
          <w:i/>
          <w:noProof/>
          <w:szCs w:val="24"/>
        </w:rPr>
        <w:t>Euribor</w:t>
      </w:r>
      <w:r w:rsidRPr="00D91AB0">
        <w:rPr>
          <w:rFonts w:cs="Times New Roman"/>
          <w:iCs/>
          <w:noProof/>
          <w:szCs w:val="24"/>
        </w:rPr>
        <w:t xml:space="preserve"> 12 mēnešu likmei samazinoties no 3,5 % līdz 2,4 % gada beigās. Samazinājās arī Valsts kases aizdevumu likmes pašvaldībām, taču daudz mazākā apmērā, 10 gadu aizdevuma fiksētajai likmei samazinoties no 3,8 % gada sākumā līdz 3,6 % gada beigās </w:t>
      </w:r>
      <w:r w:rsidR="00704645" w:rsidRPr="00D91AB0">
        <w:rPr>
          <w:rFonts w:eastAsia="Calibri" w:cs="Times New Roman"/>
          <w:i/>
          <w:iCs/>
          <w:szCs w:val="24"/>
          <w:lang w:eastAsia="lv-LV"/>
        </w:rPr>
        <w:t>(Finanšu ministrijas dati).</w:t>
      </w:r>
    </w:p>
    <w:p w14:paraId="4520157A" w14:textId="47A2556E" w:rsidR="004A4997" w:rsidRDefault="004A4997" w:rsidP="00704645">
      <w:pPr>
        <w:spacing w:after="0"/>
        <w:ind w:firstLine="720"/>
        <w:jc w:val="both"/>
        <w:rPr>
          <w:rFonts w:eastAsia="Calibri" w:cs="Times New Roman"/>
          <w:i/>
          <w:iCs/>
          <w:szCs w:val="24"/>
          <w:lang w:eastAsia="lv-LV"/>
        </w:rPr>
      </w:pPr>
      <w:r w:rsidRPr="004A4997">
        <w:rPr>
          <w:rFonts w:eastAsiaTheme="minorEastAsia" w:cs="Times New Roman"/>
          <w:color w:val="000000" w:themeColor="text1"/>
          <w:szCs w:val="24"/>
          <w:lang w:eastAsia="lv-LV"/>
        </w:rPr>
        <w:t>Alūksnes novada pašvaldība turpina strādāt saskaņā ar 2021.gada 23.decembrī Alūksnes novada pašvaldības domes lēmum</w:t>
      </w:r>
      <w:r w:rsidR="00DE6E6C">
        <w:rPr>
          <w:rFonts w:eastAsiaTheme="minorEastAsia" w:cs="Times New Roman"/>
          <w:color w:val="000000" w:themeColor="text1"/>
          <w:szCs w:val="24"/>
          <w:lang w:eastAsia="lv-LV"/>
        </w:rPr>
        <w:t>ā</w:t>
      </w:r>
      <w:r w:rsidRPr="004A4997">
        <w:rPr>
          <w:rFonts w:eastAsiaTheme="minorEastAsia" w:cs="Times New Roman"/>
          <w:color w:val="000000" w:themeColor="text1"/>
          <w:szCs w:val="24"/>
          <w:lang w:eastAsia="lv-LV"/>
        </w:rPr>
        <w:t xml:space="preserve"> Nr.367 apstiprināto </w:t>
      </w:r>
      <w:bookmarkStart w:id="0" w:name="_Hlk189044643"/>
      <w:r w:rsidRPr="004A4997">
        <w:rPr>
          <w:rFonts w:eastAsiaTheme="minorEastAsia" w:cs="Times New Roman"/>
          <w:color w:val="000000" w:themeColor="text1"/>
          <w:szCs w:val="24"/>
          <w:lang w:eastAsia="lv-LV"/>
        </w:rPr>
        <w:t>Alūksnes novada attīstības programmu 2022.-2027. gadam</w:t>
      </w:r>
      <w:bookmarkEnd w:id="0"/>
      <w:r w:rsidRPr="004A4997">
        <w:rPr>
          <w:rFonts w:eastAsiaTheme="minorEastAsia" w:cs="Times New Roman"/>
          <w:color w:val="000000" w:themeColor="text1"/>
          <w:szCs w:val="24"/>
          <w:lang w:eastAsia="lv-LV"/>
        </w:rPr>
        <w:t>, kas ir vidēja termiņa teritorijas attīstības plānošanas dokuments un kas nosaka prioritātes un pasākumu kopumu, atbildīgos īstenotājus un finanšu resursus pašvaldības ilgtermiņa mērķu īstenošanai.</w:t>
      </w:r>
    </w:p>
    <w:p w14:paraId="4D59ADD0" w14:textId="3CDB8E74" w:rsidR="004A4997" w:rsidRPr="00B23868" w:rsidRDefault="004A4997" w:rsidP="004A4997">
      <w:pPr>
        <w:spacing w:after="0" w:line="240" w:lineRule="auto"/>
        <w:ind w:firstLine="567"/>
        <w:jc w:val="both"/>
        <w:rPr>
          <w:rFonts w:eastAsia="Calibri" w:cs="Times New Roman"/>
          <w:szCs w:val="24"/>
          <w:lang w:eastAsia="lv-LV"/>
        </w:rPr>
      </w:pPr>
      <w:r w:rsidRPr="00B23868">
        <w:rPr>
          <w:rFonts w:eastAsia="Calibri" w:cs="Times New Roman"/>
          <w:szCs w:val="24"/>
          <w:lang w:eastAsia="lv-LV"/>
        </w:rPr>
        <w:t>Pašvaldības darbības finansiālo pamatu veido budžets, kas ir svarīgākais instruments pašvaldības autonomo funkciju izpildes nodrošināšanai, ekonomisko un sociālo vajadzību sabalansēšanai, kā arī teritorijas ilgtermiņa attīstībai. 202</w:t>
      </w:r>
      <w:r w:rsidR="00B23868" w:rsidRPr="00B23868">
        <w:rPr>
          <w:rFonts w:eastAsia="Calibri" w:cs="Times New Roman"/>
          <w:szCs w:val="24"/>
          <w:lang w:eastAsia="lv-LV"/>
        </w:rPr>
        <w:t>4</w:t>
      </w:r>
      <w:r w:rsidRPr="00B23868">
        <w:rPr>
          <w:rFonts w:eastAsia="Calibri" w:cs="Times New Roman"/>
          <w:szCs w:val="24"/>
          <w:lang w:eastAsia="lv-LV"/>
        </w:rPr>
        <w:t xml:space="preserve">.gadā faktiski saņemtais iedzīvotāju ienākuma nodoklis bija par </w:t>
      </w:r>
      <w:r w:rsidR="00B23868" w:rsidRPr="00B23868">
        <w:rPr>
          <w:rFonts w:eastAsia="Calibri" w:cs="Times New Roman"/>
          <w:szCs w:val="24"/>
          <w:lang w:eastAsia="lv-LV"/>
        </w:rPr>
        <w:t>527 922</w:t>
      </w:r>
      <w:r w:rsidRPr="00B23868">
        <w:rPr>
          <w:rFonts w:eastAsia="Calibri" w:cs="Times New Roman"/>
          <w:szCs w:val="24"/>
          <w:lang w:eastAsia="lv-LV"/>
        </w:rPr>
        <w:t xml:space="preserve"> EUR </w:t>
      </w:r>
      <w:r w:rsidR="00B23868" w:rsidRPr="00B23868">
        <w:rPr>
          <w:rFonts w:eastAsia="Calibri" w:cs="Times New Roman"/>
          <w:szCs w:val="24"/>
          <w:lang w:eastAsia="lv-LV"/>
        </w:rPr>
        <w:t>lielāks</w:t>
      </w:r>
      <w:r w:rsidRPr="00B23868">
        <w:rPr>
          <w:rFonts w:eastAsia="Calibri" w:cs="Times New Roman"/>
          <w:szCs w:val="24"/>
          <w:lang w:eastAsia="lv-LV"/>
        </w:rPr>
        <w:t xml:space="preserve"> nekā plānots 2024.gadam. 202</w:t>
      </w:r>
      <w:r w:rsidR="00B23868" w:rsidRPr="00B23868">
        <w:rPr>
          <w:rFonts w:eastAsia="Calibri" w:cs="Times New Roman"/>
          <w:szCs w:val="24"/>
          <w:lang w:eastAsia="lv-LV"/>
        </w:rPr>
        <w:t>5</w:t>
      </w:r>
      <w:r w:rsidRPr="00B23868">
        <w:rPr>
          <w:rFonts w:eastAsia="Calibri" w:cs="Times New Roman"/>
          <w:szCs w:val="24"/>
          <w:lang w:eastAsia="lv-LV"/>
        </w:rPr>
        <w:t>.gadā budžeta izaicinājumi saistās ar  nākotnes Eiropas Savienības fondu projektu īstenošanu.</w:t>
      </w:r>
    </w:p>
    <w:p w14:paraId="5EE266D1" w14:textId="5201BA88" w:rsidR="00754A5B" w:rsidRDefault="00754A5B" w:rsidP="00704645">
      <w:pPr>
        <w:spacing w:after="0" w:line="240" w:lineRule="auto"/>
        <w:ind w:firstLine="720"/>
        <w:jc w:val="both"/>
        <w:rPr>
          <w:rFonts w:eastAsiaTheme="minorEastAsia" w:cs="Times New Roman"/>
          <w:szCs w:val="24"/>
          <w:lang w:eastAsia="lv-LV"/>
        </w:rPr>
      </w:pPr>
      <w:r w:rsidRPr="00704645">
        <w:rPr>
          <w:rFonts w:eastAsiaTheme="minorEastAsia" w:cs="Times New Roman"/>
          <w:szCs w:val="24"/>
          <w:lang w:eastAsia="lv-LV"/>
        </w:rPr>
        <w:t xml:space="preserve">Alūksnes novadu veido 16 teritoriālās vienības (15 pagasti un pilsēta) ar administratīvo centru Alūksnes pilsētā. Novads aizņem </w:t>
      </w:r>
      <w:r w:rsidR="00A30E50" w:rsidRPr="00704645">
        <w:rPr>
          <w:rFonts w:eastAsiaTheme="minorEastAsia" w:cs="Times New Roman"/>
          <w:szCs w:val="24"/>
          <w:lang w:eastAsia="lv-LV"/>
        </w:rPr>
        <w:t>1697</w:t>
      </w:r>
      <w:r w:rsidR="00B34016" w:rsidRPr="00704645">
        <w:rPr>
          <w:rFonts w:eastAsiaTheme="minorEastAsia" w:cs="Times New Roman"/>
          <w:szCs w:val="24"/>
          <w:lang w:eastAsia="lv-LV"/>
        </w:rPr>
        <w:t>24</w:t>
      </w:r>
      <w:r w:rsidRPr="005A55A9">
        <w:rPr>
          <w:rFonts w:eastAsiaTheme="minorEastAsia" w:cs="Times New Roman"/>
          <w:szCs w:val="24"/>
          <w:lang w:eastAsia="lv-LV"/>
        </w:rPr>
        <w:t xml:space="preserve"> ha zemes (</w:t>
      </w:r>
      <w:r w:rsidRPr="005A55A9">
        <w:rPr>
          <w:rFonts w:eastAsiaTheme="minorEastAsia" w:cs="Times New Roman"/>
          <w:i/>
          <w:szCs w:val="24"/>
          <w:lang w:eastAsia="lv-LV"/>
        </w:rPr>
        <w:t>VZD dati</w:t>
      </w:r>
      <w:r w:rsidR="00B34016">
        <w:rPr>
          <w:rFonts w:eastAsiaTheme="minorEastAsia" w:cs="Times New Roman"/>
          <w:i/>
          <w:szCs w:val="24"/>
          <w:lang w:eastAsia="lv-LV"/>
        </w:rPr>
        <w:t xml:space="preserve"> uz 01.01.2024.</w:t>
      </w:r>
      <w:r w:rsidRPr="005A55A9">
        <w:rPr>
          <w:rFonts w:eastAsiaTheme="minorEastAsia" w:cs="Times New Roman"/>
          <w:szCs w:val="24"/>
          <w:lang w:eastAsia="lv-LV"/>
        </w:rPr>
        <w:t xml:space="preserve">), </w:t>
      </w:r>
      <w:r w:rsidR="005F706B">
        <w:t xml:space="preserve">no tās 43141 ha </w:t>
      </w:r>
      <w:r w:rsidR="005F706B" w:rsidRPr="00874552">
        <w:t xml:space="preserve">lauksaimniecībā izmantojamā zeme -25%, savukārt 106606 ha meži - 63%. </w:t>
      </w:r>
      <w:r w:rsidRPr="00874552">
        <w:rPr>
          <w:rFonts w:eastAsiaTheme="minorEastAsia" w:cs="Times New Roman"/>
          <w:szCs w:val="24"/>
          <w:lang w:eastAsia="lv-LV"/>
        </w:rPr>
        <w:t xml:space="preserve">Pēdējo </w:t>
      </w:r>
      <w:r w:rsidR="00A30E50" w:rsidRPr="00874552">
        <w:rPr>
          <w:rFonts w:eastAsiaTheme="minorEastAsia" w:cs="Times New Roman"/>
          <w:szCs w:val="24"/>
          <w:lang w:eastAsia="lv-LV"/>
        </w:rPr>
        <w:t xml:space="preserve">4 </w:t>
      </w:r>
      <w:r w:rsidRPr="00874552">
        <w:rPr>
          <w:rFonts w:eastAsiaTheme="minorEastAsia" w:cs="Times New Roman"/>
          <w:szCs w:val="24"/>
          <w:lang w:eastAsia="lv-LV"/>
        </w:rPr>
        <w:t xml:space="preserve">gadu laikā par </w:t>
      </w:r>
      <w:r w:rsidR="005F706B">
        <w:rPr>
          <w:rFonts w:eastAsiaTheme="minorEastAsia" w:cs="Times New Roman"/>
          <w:szCs w:val="24"/>
          <w:lang w:eastAsia="lv-LV"/>
        </w:rPr>
        <w:t>2</w:t>
      </w:r>
      <w:r w:rsidRPr="005A55A9">
        <w:rPr>
          <w:rFonts w:eastAsiaTheme="minorEastAsia" w:cs="Times New Roman"/>
          <w:szCs w:val="24"/>
          <w:lang w:eastAsia="lv-LV"/>
        </w:rPr>
        <w:t>% samazinājusies lauksaimniecībā izmantojamās zemes platība</w:t>
      </w:r>
      <w:r w:rsidR="005F706B">
        <w:rPr>
          <w:rFonts w:eastAsiaTheme="minorEastAsia" w:cs="Times New Roman"/>
          <w:szCs w:val="24"/>
          <w:lang w:eastAsia="lv-LV"/>
        </w:rPr>
        <w:t xml:space="preserve">, savukārt mežu platība ir palielinājusies par 2% </w:t>
      </w:r>
      <w:r w:rsidR="005F706B" w:rsidRPr="005F706B">
        <w:rPr>
          <w:rFonts w:eastAsiaTheme="minorEastAsia" w:cs="Times New Roman"/>
          <w:i/>
          <w:iCs/>
          <w:szCs w:val="24"/>
          <w:lang w:eastAsia="lv-LV"/>
        </w:rPr>
        <w:t>(VZD aktualizētie dati uz 01.01.2025. nav pieejami).</w:t>
      </w:r>
      <w:r w:rsidR="005F706B">
        <w:rPr>
          <w:rFonts w:eastAsiaTheme="minorEastAsia" w:cs="Times New Roman"/>
          <w:szCs w:val="24"/>
          <w:lang w:eastAsia="lv-LV"/>
        </w:rPr>
        <w:t xml:space="preserve"> </w:t>
      </w:r>
    </w:p>
    <w:p w14:paraId="0FFBAA85" w14:textId="77777777" w:rsidR="005F706B" w:rsidRDefault="005F706B" w:rsidP="007C2EE2">
      <w:pPr>
        <w:spacing w:after="0" w:line="240" w:lineRule="auto"/>
        <w:ind w:firstLine="720"/>
        <w:jc w:val="both"/>
        <w:rPr>
          <w:rFonts w:eastAsiaTheme="minorEastAsia" w:cs="Times New Roman"/>
          <w:szCs w:val="24"/>
          <w:lang w:eastAsia="lv-LV"/>
        </w:rPr>
      </w:pPr>
    </w:p>
    <w:p w14:paraId="5933EB75" w14:textId="77777777" w:rsidR="00A3401E" w:rsidRDefault="00A3401E" w:rsidP="007C2EE2">
      <w:pPr>
        <w:spacing w:after="0" w:line="240" w:lineRule="auto"/>
        <w:ind w:firstLine="720"/>
        <w:jc w:val="both"/>
        <w:rPr>
          <w:rFonts w:eastAsiaTheme="minorEastAsia" w:cs="Times New Roman"/>
          <w:szCs w:val="24"/>
          <w:lang w:eastAsia="lv-LV"/>
        </w:rPr>
      </w:pPr>
    </w:p>
    <w:p w14:paraId="2E3F389F" w14:textId="77777777" w:rsidR="00A3401E" w:rsidRDefault="00A3401E" w:rsidP="007C2EE2">
      <w:pPr>
        <w:spacing w:after="0" w:line="240" w:lineRule="auto"/>
        <w:ind w:firstLine="720"/>
        <w:jc w:val="both"/>
        <w:rPr>
          <w:rFonts w:eastAsiaTheme="minorEastAsia" w:cs="Times New Roman"/>
          <w:szCs w:val="24"/>
          <w:lang w:eastAsia="lv-LV"/>
        </w:rPr>
      </w:pPr>
    </w:p>
    <w:p w14:paraId="29B5DDEF" w14:textId="77777777" w:rsidR="00A3401E" w:rsidRDefault="00A3401E" w:rsidP="007C2EE2">
      <w:pPr>
        <w:spacing w:after="0" w:line="240" w:lineRule="auto"/>
        <w:ind w:firstLine="720"/>
        <w:jc w:val="both"/>
        <w:rPr>
          <w:rFonts w:eastAsiaTheme="minorEastAsia" w:cs="Times New Roman"/>
          <w:szCs w:val="24"/>
          <w:lang w:eastAsia="lv-LV"/>
        </w:rPr>
      </w:pPr>
    </w:p>
    <w:p w14:paraId="2E8F3B0A" w14:textId="61E2DB72" w:rsidR="00754A5B" w:rsidRPr="007D5C49" w:rsidRDefault="00874552" w:rsidP="007C2EE2">
      <w:pPr>
        <w:spacing w:after="0" w:line="240" w:lineRule="auto"/>
        <w:ind w:firstLine="720"/>
        <w:jc w:val="both"/>
        <w:rPr>
          <w:rFonts w:eastAsiaTheme="minorEastAsia" w:cs="Times New Roman"/>
          <w:szCs w:val="24"/>
          <w:lang w:eastAsia="lv-LV"/>
        </w:rPr>
      </w:pPr>
      <w:r>
        <w:rPr>
          <w:rFonts w:eastAsiaTheme="minorEastAsia" w:cs="Times New Roman"/>
          <w:szCs w:val="24"/>
          <w:lang w:eastAsia="lv-LV"/>
        </w:rPr>
        <w:t xml:space="preserve">Uz </w:t>
      </w:r>
      <w:r w:rsidR="00754A5B" w:rsidRPr="005A55A9">
        <w:rPr>
          <w:rFonts w:eastAsiaTheme="minorEastAsia" w:cs="Times New Roman"/>
          <w:szCs w:val="24"/>
          <w:lang w:eastAsia="lv-LV"/>
        </w:rPr>
        <w:t>202</w:t>
      </w:r>
      <w:r>
        <w:rPr>
          <w:rFonts w:eastAsiaTheme="minorEastAsia" w:cs="Times New Roman"/>
          <w:szCs w:val="24"/>
          <w:lang w:eastAsia="lv-LV"/>
        </w:rPr>
        <w:t>5</w:t>
      </w:r>
      <w:r w:rsidR="00754A5B" w:rsidRPr="005A55A9">
        <w:rPr>
          <w:rFonts w:eastAsiaTheme="minorEastAsia" w:cs="Times New Roman"/>
          <w:szCs w:val="24"/>
          <w:lang w:eastAsia="lv-LV"/>
        </w:rPr>
        <w:t xml:space="preserve">. gada </w:t>
      </w:r>
      <w:r>
        <w:rPr>
          <w:rFonts w:eastAsiaTheme="minorEastAsia" w:cs="Times New Roman"/>
          <w:szCs w:val="24"/>
          <w:lang w:eastAsia="lv-LV"/>
        </w:rPr>
        <w:t xml:space="preserve">1. janvāri </w:t>
      </w:r>
      <w:r w:rsidR="00754A5B" w:rsidRPr="005A55A9">
        <w:rPr>
          <w:rFonts w:eastAsiaTheme="minorEastAsia" w:cs="Times New Roman"/>
          <w:szCs w:val="24"/>
          <w:lang w:eastAsia="lv-LV"/>
        </w:rPr>
        <w:t xml:space="preserve">Alūksnes novadā deklarēta dzīvesvieta </w:t>
      </w:r>
      <w:r>
        <w:rPr>
          <w:rFonts w:eastAsiaTheme="minorEastAsia" w:cs="Times New Roman"/>
          <w:szCs w:val="24"/>
          <w:lang w:eastAsia="lv-LV"/>
        </w:rPr>
        <w:t>ir</w:t>
      </w:r>
      <w:r w:rsidR="00754A5B" w:rsidRPr="005A55A9">
        <w:rPr>
          <w:rFonts w:eastAsiaTheme="minorEastAsia" w:cs="Times New Roman"/>
          <w:szCs w:val="24"/>
          <w:lang w:eastAsia="lv-LV"/>
        </w:rPr>
        <w:t xml:space="preserve"> </w:t>
      </w:r>
      <w:r w:rsidR="00A30E50" w:rsidRPr="005A55A9">
        <w:rPr>
          <w:rFonts w:eastAsiaTheme="minorEastAsia" w:cs="Times New Roman"/>
          <w:szCs w:val="24"/>
          <w:lang w:eastAsia="lv-LV"/>
        </w:rPr>
        <w:t>13</w:t>
      </w:r>
      <w:r>
        <w:rPr>
          <w:rFonts w:eastAsiaTheme="minorEastAsia" w:cs="Times New Roman"/>
          <w:szCs w:val="24"/>
          <w:lang w:eastAsia="lv-LV"/>
        </w:rPr>
        <w:t xml:space="preserve"> 878</w:t>
      </w:r>
      <w:r w:rsidR="00754A5B" w:rsidRPr="005A55A9">
        <w:rPr>
          <w:rFonts w:eastAsiaTheme="minorEastAsia" w:cs="Times New Roman"/>
          <w:szCs w:val="24"/>
          <w:lang w:eastAsia="lv-LV"/>
        </w:rPr>
        <w:t xml:space="preserve"> iedzīvotājiem</w:t>
      </w:r>
      <w:r>
        <w:rPr>
          <w:rFonts w:eastAsiaTheme="minorEastAsia" w:cs="Times New Roman"/>
          <w:szCs w:val="24"/>
          <w:lang w:eastAsia="lv-LV"/>
        </w:rPr>
        <w:t xml:space="preserve">, </w:t>
      </w:r>
      <w:r w:rsidR="00C226EE" w:rsidRPr="005A55A9">
        <w:rPr>
          <w:rFonts w:eastAsiaTheme="minorEastAsia" w:cs="Times New Roman"/>
          <w:szCs w:val="24"/>
          <w:lang w:eastAsia="lv-LV"/>
        </w:rPr>
        <w:t xml:space="preserve">Alūksnes </w:t>
      </w:r>
      <w:r w:rsidR="00754A5B" w:rsidRPr="005A55A9">
        <w:rPr>
          <w:rFonts w:eastAsiaTheme="minorEastAsia" w:cs="Times New Roman"/>
          <w:szCs w:val="24"/>
          <w:lang w:eastAsia="lv-LV"/>
        </w:rPr>
        <w:t xml:space="preserve">pilsētā </w:t>
      </w:r>
      <w:r w:rsidR="00A30E50" w:rsidRPr="005A55A9">
        <w:rPr>
          <w:rFonts w:eastAsiaTheme="minorEastAsia" w:cs="Times New Roman"/>
          <w:szCs w:val="24"/>
          <w:lang w:eastAsia="lv-LV"/>
        </w:rPr>
        <w:t>6</w:t>
      </w:r>
      <w:r>
        <w:rPr>
          <w:rFonts w:eastAsiaTheme="minorEastAsia" w:cs="Times New Roman"/>
          <w:szCs w:val="24"/>
          <w:lang w:eastAsia="lv-LV"/>
        </w:rPr>
        <w:t xml:space="preserve"> 500</w:t>
      </w:r>
      <w:r w:rsidR="00A30E50" w:rsidRPr="005A55A9">
        <w:rPr>
          <w:rFonts w:eastAsiaTheme="minorEastAsia" w:cs="Times New Roman"/>
          <w:szCs w:val="24"/>
          <w:lang w:eastAsia="lv-LV"/>
        </w:rPr>
        <w:t xml:space="preserve"> </w:t>
      </w:r>
      <w:r w:rsidR="00C226EE" w:rsidRPr="007D5C49">
        <w:rPr>
          <w:rFonts w:eastAsiaTheme="minorEastAsia" w:cs="Times New Roman"/>
          <w:szCs w:val="24"/>
          <w:lang w:eastAsia="lv-LV"/>
        </w:rPr>
        <w:t>iedzīvotāji</w:t>
      </w:r>
      <w:r w:rsidR="00754A5B" w:rsidRPr="007D5C49">
        <w:rPr>
          <w:rFonts w:eastAsiaTheme="minorEastAsia" w:cs="Times New Roman"/>
          <w:szCs w:val="24"/>
          <w:lang w:eastAsia="lv-LV"/>
        </w:rPr>
        <w:t xml:space="preserve">. </w:t>
      </w:r>
    </w:p>
    <w:p w14:paraId="75D95F65" w14:textId="77777777" w:rsidR="002D364C" w:rsidRPr="005A55A9" w:rsidRDefault="002D364C" w:rsidP="007C2EE2">
      <w:pPr>
        <w:spacing w:after="0" w:line="240" w:lineRule="auto"/>
        <w:ind w:firstLine="720"/>
        <w:jc w:val="both"/>
        <w:rPr>
          <w:rFonts w:eastAsiaTheme="minorEastAsia" w:cs="Times New Roman"/>
          <w:szCs w:val="24"/>
          <w:lang w:eastAsia="lv-LV"/>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tblGrid>
      <w:tr w:rsidR="00754A5B" w:rsidRPr="005A55A9" w14:paraId="61D7A3E7" w14:textId="77777777" w:rsidTr="009E3167">
        <w:trPr>
          <w:trHeight w:val="4474"/>
          <w:jc w:val="center"/>
        </w:trPr>
        <w:tc>
          <w:tcPr>
            <w:tcW w:w="9466" w:type="dxa"/>
          </w:tcPr>
          <w:p w14:paraId="47D8C3AD" w14:textId="77777777" w:rsidR="00754A5B" w:rsidRPr="009E3167" w:rsidRDefault="00754A5B" w:rsidP="00754A5B">
            <w:pPr>
              <w:spacing w:after="200" w:line="360" w:lineRule="auto"/>
              <w:jc w:val="center"/>
              <w:rPr>
                <w:rFonts w:ascii="Times New Roman" w:hAnsi="Times New Roman" w:cs="Times New Roman"/>
              </w:rPr>
            </w:pPr>
            <w:r w:rsidRPr="00D54F7C">
              <w:rPr>
                <w:rFonts w:cs="Times New Roman"/>
                <w:noProof/>
              </w:rPr>
              <w:drawing>
                <wp:inline distT="0" distB="0" distL="0" distR="0" wp14:anchorId="632319D1" wp14:editId="7F3F071B">
                  <wp:extent cx="5494351" cy="2552369"/>
                  <wp:effectExtent l="0" t="0" r="11430" b="635"/>
                  <wp:docPr id="2"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r>
      <w:tr w:rsidR="00754A5B" w:rsidRPr="005A55A9" w14:paraId="7C62D0DD" w14:textId="77777777" w:rsidTr="009E3167">
        <w:trPr>
          <w:trHeight w:val="925"/>
          <w:jc w:val="center"/>
        </w:trPr>
        <w:tc>
          <w:tcPr>
            <w:tcW w:w="9466" w:type="dxa"/>
          </w:tcPr>
          <w:p w14:paraId="28B7CFE1" w14:textId="5253E386" w:rsidR="00754A5B" w:rsidRPr="00E64301" w:rsidRDefault="00754A5B" w:rsidP="007C2EE2">
            <w:pPr>
              <w:jc w:val="center"/>
              <w:rPr>
                <w:rFonts w:ascii="Times New Roman" w:hAnsi="Times New Roman" w:cs="Times New Roman"/>
                <w:b/>
                <w:bCs/>
                <w:i/>
                <w:spacing w:val="5"/>
                <w:sz w:val="20"/>
              </w:rPr>
            </w:pPr>
            <w:r w:rsidRPr="00B23868">
              <w:rPr>
                <w:rFonts w:ascii="Times New Roman" w:hAnsi="Times New Roman" w:cs="Times New Roman"/>
                <w:b/>
                <w:bCs/>
                <w:i/>
                <w:spacing w:val="5"/>
                <w:sz w:val="20"/>
                <w:u w:val="single"/>
              </w:rPr>
              <w:t>Deklarēto</w:t>
            </w:r>
            <w:r w:rsidRPr="00E64301">
              <w:rPr>
                <w:rFonts w:ascii="Times New Roman" w:hAnsi="Times New Roman" w:cs="Times New Roman"/>
                <w:b/>
                <w:bCs/>
                <w:i/>
                <w:spacing w:val="5"/>
                <w:sz w:val="20"/>
              </w:rPr>
              <w:t xml:space="preserve"> iedzīvotāju skaits </w:t>
            </w:r>
            <w:r w:rsidR="002D364C" w:rsidRPr="00E64301">
              <w:rPr>
                <w:rFonts w:ascii="Times New Roman" w:hAnsi="Times New Roman" w:cs="Times New Roman"/>
                <w:b/>
                <w:bCs/>
                <w:i/>
                <w:spacing w:val="5"/>
                <w:sz w:val="20"/>
              </w:rPr>
              <w:t>uz 01.01.202</w:t>
            </w:r>
            <w:r w:rsidR="00E64301">
              <w:rPr>
                <w:rFonts w:ascii="Times New Roman" w:hAnsi="Times New Roman" w:cs="Times New Roman"/>
                <w:b/>
                <w:bCs/>
                <w:i/>
                <w:spacing w:val="5"/>
                <w:sz w:val="20"/>
              </w:rPr>
              <w:t>5</w:t>
            </w:r>
            <w:r w:rsidR="002D364C" w:rsidRPr="00E64301">
              <w:rPr>
                <w:rFonts w:ascii="Times New Roman" w:hAnsi="Times New Roman" w:cs="Times New Roman"/>
                <w:b/>
                <w:bCs/>
                <w:i/>
                <w:spacing w:val="5"/>
                <w:sz w:val="20"/>
              </w:rPr>
              <w:t>.</w:t>
            </w:r>
          </w:p>
          <w:p w14:paraId="2EAEA0FD" w14:textId="77777777" w:rsidR="00754A5B" w:rsidRPr="009E3167" w:rsidRDefault="00754A5B" w:rsidP="007C2EE2">
            <w:pPr>
              <w:keepNext/>
              <w:jc w:val="center"/>
              <w:rPr>
                <w:rFonts w:ascii="Times New Roman" w:hAnsi="Times New Roman" w:cs="Times New Roman"/>
                <w:bCs/>
                <w:i/>
                <w:spacing w:val="5"/>
                <w:sz w:val="20"/>
              </w:rPr>
            </w:pPr>
            <w:r w:rsidRPr="00E64301">
              <w:rPr>
                <w:rFonts w:ascii="Times New Roman" w:hAnsi="Times New Roman" w:cs="Times New Roman"/>
                <w:bCs/>
                <w:i/>
                <w:spacing w:val="5"/>
                <w:sz w:val="20"/>
              </w:rPr>
              <w:t>Avots: Pilsonības un migrācijas lietu pārvalde</w:t>
            </w:r>
          </w:p>
        </w:tc>
      </w:tr>
    </w:tbl>
    <w:p w14:paraId="75F3AF02" w14:textId="312A6C72" w:rsidR="00754A5B" w:rsidRPr="005A55A9" w:rsidRDefault="00754A5B" w:rsidP="0032529F">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 xml:space="preserve">Pašvaldībā turpina sarukt iedzīvotāju skaits, bet šī tendence ir novērojama gan Vidzemē, gan valstī kopumā. Alūksnes pilsētā iedzīvotāju skaita samazināšanās notiek lēnāk nekā Alūksnes novada lauku teritorijā. Pēdējā gada dati parāda to, ka iedzīvotāju skaits Alūksnes novadā kopā ir samazinājies par </w:t>
      </w:r>
      <w:r w:rsidR="00E64301">
        <w:rPr>
          <w:rFonts w:eastAsiaTheme="minorEastAsia" w:cs="Times New Roman"/>
          <w:szCs w:val="24"/>
          <w:lang w:eastAsia="lv-LV"/>
        </w:rPr>
        <w:t>337</w:t>
      </w:r>
      <w:r w:rsidR="00BA06DD" w:rsidRPr="005A55A9">
        <w:rPr>
          <w:rFonts w:eastAsiaTheme="minorEastAsia" w:cs="Times New Roman"/>
          <w:szCs w:val="24"/>
          <w:lang w:eastAsia="lv-LV"/>
        </w:rPr>
        <w:t xml:space="preserve"> </w:t>
      </w:r>
      <w:r w:rsidRPr="005A55A9">
        <w:rPr>
          <w:rFonts w:eastAsiaTheme="minorEastAsia" w:cs="Times New Roman"/>
          <w:szCs w:val="24"/>
          <w:lang w:eastAsia="lv-LV"/>
        </w:rPr>
        <w:t xml:space="preserve">iedzīvotājiem, savukārt Alūksnes pilsētā tas ir </w:t>
      </w:r>
      <w:r w:rsidR="00DD7051" w:rsidRPr="005A55A9">
        <w:rPr>
          <w:rFonts w:eastAsiaTheme="minorEastAsia" w:cs="Times New Roman"/>
          <w:szCs w:val="24"/>
          <w:lang w:eastAsia="lv-LV"/>
        </w:rPr>
        <w:t>samazi</w:t>
      </w:r>
      <w:r w:rsidRPr="005A55A9">
        <w:rPr>
          <w:rFonts w:eastAsiaTheme="minorEastAsia" w:cs="Times New Roman"/>
          <w:szCs w:val="24"/>
          <w:lang w:eastAsia="lv-LV"/>
        </w:rPr>
        <w:t xml:space="preserve">nājies par </w:t>
      </w:r>
      <w:r w:rsidR="00E64301">
        <w:rPr>
          <w:rFonts w:eastAsiaTheme="minorEastAsia" w:cs="Times New Roman"/>
          <w:szCs w:val="24"/>
          <w:lang w:eastAsia="lv-LV"/>
        </w:rPr>
        <w:t>166</w:t>
      </w:r>
      <w:r w:rsidR="00BA06DD" w:rsidRPr="005A55A9">
        <w:rPr>
          <w:rFonts w:eastAsiaTheme="minorEastAsia" w:cs="Times New Roman"/>
          <w:szCs w:val="24"/>
          <w:lang w:eastAsia="lv-LV"/>
        </w:rPr>
        <w:t xml:space="preserve"> </w:t>
      </w:r>
      <w:r w:rsidRPr="005A55A9">
        <w:rPr>
          <w:rFonts w:eastAsiaTheme="minorEastAsia" w:cs="Times New Roman"/>
          <w:szCs w:val="24"/>
          <w:lang w:eastAsia="lv-LV"/>
        </w:rPr>
        <w:t>iedzīvotāj</w:t>
      </w:r>
      <w:r w:rsidR="00E64301">
        <w:rPr>
          <w:rFonts w:eastAsiaTheme="minorEastAsia" w:cs="Times New Roman"/>
          <w:szCs w:val="24"/>
          <w:lang w:eastAsia="lv-LV"/>
        </w:rPr>
        <w:t>iem</w:t>
      </w:r>
      <w:r w:rsidRPr="005A55A9">
        <w:rPr>
          <w:rFonts w:eastAsiaTheme="minorEastAsia" w:cs="Times New Roman"/>
          <w:szCs w:val="24"/>
          <w:lang w:eastAsia="lv-LV"/>
        </w:rPr>
        <w:t>.</w:t>
      </w:r>
    </w:p>
    <w:p w14:paraId="208DE254" w14:textId="57246533" w:rsidR="00754A5B" w:rsidRPr="005A55A9" w:rsidRDefault="008D38D9" w:rsidP="0032529F">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6</w:t>
      </w:r>
      <w:r w:rsidR="00D0730E">
        <w:rPr>
          <w:rFonts w:eastAsiaTheme="minorEastAsia" w:cs="Times New Roman"/>
          <w:szCs w:val="24"/>
          <w:lang w:eastAsia="lv-LV"/>
        </w:rPr>
        <w:t>4,44</w:t>
      </w:r>
      <w:r w:rsidRPr="005A55A9">
        <w:rPr>
          <w:rFonts w:eastAsiaTheme="minorEastAsia" w:cs="Times New Roman"/>
          <w:szCs w:val="24"/>
          <w:lang w:eastAsia="lv-LV"/>
        </w:rPr>
        <w:t xml:space="preserve"> </w:t>
      </w:r>
      <w:r w:rsidR="00754A5B" w:rsidRPr="005A55A9">
        <w:rPr>
          <w:rFonts w:eastAsiaTheme="minorEastAsia" w:cs="Times New Roman"/>
          <w:szCs w:val="24"/>
          <w:lang w:eastAsia="lv-LV"/>
        </w:rPr>
        <w:t>% (</w:t>
      </w:r>
      <w:r w:rsidRPr="005A55A9">
        <w:rPr>
          <w:rFonts w:eastAsiaTheme="minorEastAsia" w:cs="Times New Roman"/>
          <w:szCs w:val="24"/>
          <w:lang w:eastAsia="lv-LV"/>
        </w:rPr>
        <w:t>8</w:t>
      </w:r>
      <w:r w:rsidR="00D0730E">
        <w:rPr>
          <w:rFonts w:eastAsiaTheme="minorEastAsia" w:cs="Times New Roman"/>
          <w:szCs w:val="24"/>
          <w:lang w:eastAsia="lv-LV"/>
        </w:rPr>
        <w:t>943</w:t>
      </w:r>
      <w:r w:rsidR="00754A5B" w:rsidRPr="005A55A9">
        <w:rPr>
          <w:rFonts w:eastAsiaTheme="minorEastAsia" w:cs="Times New Roman"/>
          <w:szCs w:val="24"/>
          <w:lang w:eastAsia="lv-LV"/>
        </w:rPr>
        <w:t xml:space="preserve">) no kopējā deklarēto iedzīvotāju skaita ir darbspējas vecumā, </w:t>
      </w:r>
      <w:r w:rsidRPr="005A55A9">
        <w:rPr>
          <w:rFonts w:eastAsiaTheme="minorEastAsia" w:cs="Times New Roman"/>
          <w:szCs w:val="24"/>
          <w:lang w:eastAsia="lv-LV"/>
        </w:rPr>
        <w:t>2</w:t>
      </w:r>
      <w:r w:rsidR="00D0730E">
        <w:rPr>
          <w:rFonts w:eastAsiaTheme="minorEastAsia" w:cs="Times New Roman"/>
          <w:szCs w:val="24"/>
          <w:lang w:eastAsia="lv-LV"/>
        </w:rPr>
        <w:t>2,94</w:t>
      </w:r>
      <w:r w:rsidRPr="005A55A9">
        <w:rPr>
          <w:rFonts w:eastAsiaTheme="minorEastAsia" w:cs="Times New Roman"/>
          <w:szCs w:val="24"/>
          <w:lang w:eastAsia="lv-LV"/>
        </w:rPr>
        <w:t xml:space="preserve"> </w:t>
      </w:r>
      <w:r w:rsidR="00754A5B" w:rsidRPr="005A55A9">
        <w:rPr>
          <w:rFonts w:eastAsiaTheme="minorEastAsia" w:cs="Times New Roman"/>
          <w:szCs w:val="24"/>
          <w:lang w:eastAsia="lv-LV"/>
        </w:rPr>
        <w:t>% (</w:t>
      </w:r>
      <w:r w:rsidR="00D0730E">
        <w:rPr>
          <w:rFonts w:eastAsiaTheme="minorEastAsia" w:cs="Times New Roman"/>
          <w:szCs w:val="24"/>
          <w:lang w:eastAsia="lv-LV"/>
        </w:rPr>
        <w:t>3184</w:t>
      </w:r>
      <w:r w:rsidR="00754A5B" w:rsidRPr="005A55A9">
        <w:rPr>
          <w:rFonts w:eastAsiaTheme="minorEastAsia" w:cs="Times New Roman"/>
          <w:szCs w:val="24"/>
          <w:lang w:eastAsia="lv-LV"/>
        </w:rPr>
        <w:t xml:space="preserve">) pēc darbspējas vecuma un </w:t>
      </w:r>
      <w:r w:rsidRPr="005A55A9">
        <w:rPr>
          <w:rFonts w:eastAsiaTheme="minorEastAsia" w:cs="Times New Roman"/>
          <w:szCs w:val="24"/>
          <w:lang w:eastAsia="lv-LV"/>
        </w:rPr>
        <w:t>1</w:t>
      </w:r>
      <w:r w:rsidR="00D0730E">
        <w:rPr>
          <w:rFonts w:eastAsiaTheme="minorEastAsia" w:cs="Times New Roman"/>
          <w:szCs w:val="24"/>
          <w:lang w:eastAsia="lv-LV"/>
        </w:rPr>
        <w:t>2,62</w:t>
      </w:r>
      <w:r w:rsidRPr="005A55A9">
        <w:rPr>
          <w:rFonts w:eastAsiaTheme="minorEastAsia" w:cs="Times New Roman"/>
          <w:szCs w:val="24"/>
          <w:lang w:eastAsia="lv-LV"/>
        </w:rPr>
        <w:t xml:space="preserve"> </w:t>
      </w:r>
      <w:r w:rsidR="00754A5B" w:rsidRPr="005A55A9">
        <w:rPr>
          <w:rFonts w:eastAsiaTheme="minorEastAsia" w:cs="Times New Roman"/>
          <w:szCs w:val="24"/>
          <w:lang w:eastAsia="lv-LV"/>
        </w:rPr>
        <w:t>% (</w:t>
      </w:r>
      <w:r w:rsidRPr="005A55A9">
        <w:rPr>
          <w:rFonts w:eastAsiaTheme="minorEastAsia" w:cs="Times New Roman"/>
          <w:szCs w:val="24"/>
          <w:lang w:eastAsia="lv-LV"/>
        </w:rPr>
        <w:t>1</w:t>
      </w:r>
      <w:r w:rsidR="00D0730E">
        <w:rPr>
          <w:rFonts w:eastAsiaTheme="minorEastAsia" w:cs="Times New Roman"/>
          <w:szCs w:val="24"/>
          <w:lang w:eastAsia="lv-LV"/>
        </w:rPr>
        <w:t>751</w:t>
      </w:r>
      <w:r w:rsidR="00754A5B" w:rsidRPr="005A55A9">
        <w:rPr>
          <w:rFonts w:eastAsiaTheme="minorEastAsia" w:cs="Times New Roman"/>
          <w:szCs w:val="24"/>
          <w:lang w:eastAsia="lv-LV"/>
        </w:rPr>
        <w:t>) līdz darbspējas vecumam.</w:t>
      </w:r>
    </w:p>
    <w:tbl>
      <w:tblPr>
        <w:tblStyle w:val="Reatabula"/>
        <w:tblpPr w:leftFromText="180" w:rightFromText="180" w:vertAnchor="text" w:horzAnchor="margin" w:tblpXSpec="center" w:tblpY="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754A5B" w:rsidRPr="005A55A9" w14:paraId="24EE311D" w14:textId="77777777" w:rsidTr="001E0B61">
        <w:tc>
          <w:tcPr>
            <w:tcW w:w="9331" w:type="dxa"/>
          </w:tcPr>
          <w:p w14:paraId="7E307B11" w14:textId="77777777" w:rsidR="00754A5B" w:rsidRPr="009E3167" w:rsidRDefault="00754A5B" w:rsidP="00754A5B">
            <w:pPr>
              <w:spacing w:after="200" w:line="360" w:lineRule="auto"/>
              <w:jc w:val="center"/>
              <w:rPr>
                <w:rFonts w:ascii="Times New Roman" w:hAnsi="Times New Roman" w:cs="Times New Roman"/>
              </w:rPr>
            </w:pPr>
          </w:p>
        </w:tc>
      </w:tr>
      <w:tr w:rsidR="00754A5B" w:rsidRPr="005A55A9" w14:paraId="4FDC2EBE" w14:textId="77777777" w:rsidTr="001E0B61">
        <w:tc>
          <w:tcPr>
            <w:tcW w:w="9331" w:type="dxa"/>
          </w:tcPr>
          <w:p w14:paraId="60DEFBC7" w14:textId="77777777" w:rsidR="00754A5B" w:rsidRPr="009E3167" w:rsidRDefault="00754A5B" w:rsidP="00754A5B">
            <w:pPr>
              <w:spacing w:after="200" w:line="360" w:lineRule="auto"/>
              <w:jc w:val="center"/>
              <w:rPr>
                <w:rFonts w:ascii="Times New Roman" w:hAnsi="Times New Roman" w:cs="Times New Roman"/>
                <w:b/>
                <w:bCs/>
                <w:i/>
                <w:spacing w:val="5"/>
                <w:sz w:val="20"/>
              </w:rPr>
            </w:pPr>
            <w:r w:rsidRPr="00D54F7C">
              <w:rPr>
                <w:rFonts w:cs="Times New Roman"/>
                <w:b/>
                <w:bCs/>
                <w:i/>
                <w:noProof/>
                <w:spacing w:val="5"/>
                <w:sz w:val="20"/>
              </w:rPr>
              <w:drawing>
                <wp:inline distT="0" distB="0" distL="0" distR="0" wp14:anchorId="7030EA26" wp14:editId="66780FFE">
                  <wp:extent cx="5524500" cy="2171700"/>
                  <wp:effectExtent l="0" t="0" r="0" b="0"/>
                  <wp:docPr id="1"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56DDDC1" w14:textId="580F8040" w:rsidR="00754A5B" w:rsidRPr="00457EE4" w:rsidRDefault="00754A5B" w:rsidP="007C2EE2">
            <w:pPr>
              <w:jc w:val="center"/>
              <w:rPr>
                <w:rFonts w:ascii="Times New Roman" w:hAnsi="Times New Roman" w:cs="Times New Roman"/>
                <w:b/>
                <w:bCs/>
                <w:i/>
                <w:spacing w:val="5"/>
                <w:sz w:val="20"/>
              </w:rPr>
            </w:pPr>
            <w:bookmarkStart w:id="1" w:name="_Hlk157605607"/>
            <w:r w:rsidRPr="00B23868">
              <w:rPr>
                <w:rFonts w:ascii="Times New Roman" w:hAnsi="Times New Roman" w:cs="Times New Roman"/>
                <w:b/>
                <w:bCs/>
                <w:i/>
                <w:spacing w:val="5"/>
                <w:sz w:val="20"/>
                <w:u w:val="single"/>
              </w:rPr>
              <w:t>Deklarēto</w:t>
            </w:r>
            <w:r w:rsidRPr="00457EE4">
              <w:rPr>
                <w:rFonts w:ascii="Times New Roman" w:hAnsi="Times New Roman" w:cs="Times New Roman"/>
                <w:b/>
                <w:bCs/>
                <w:i/>
                <w:spacing w:val="5"/>
                <w:sz w:val="20"/>
              </w:rPr>
              <w:t xml:space="preserve"> iedzīvotāju sadalījums pēc darbspējas vecuma, uz 01.01.202</w:t>
            </w:r>
            <w:r w:rsidR="00457EE4">
              <w:rPr>
                <w:rFonts w:ascii="Times New Roman" w:hAnsi="Times New Roman" w:cs="Times New Roman"/>
                <w:b/>
                <w:bCs/>
                <w:i/>
                <w:spacing w:val="5"/>
                <w:sz w:val="20"/>
              </w:rPr>
              <w:t>5</w:t>
            </w:r>
            <w:r w:rsidRPr="00457EE4">
              <w:rPr>
                <w:rFonts w:ascii="Times New Roman" w:hAnsi="Times New Roman" w:cs="Times New Roman"/>
                <w:b/>
                <w:bCs/>
                <w:i/>
                <w:spacing w:val="5"/>
                <w:sz w:val="20"/>
              </w:rPr>
              <w:t>.</w:t>
            </w:r>
            <w:bookmarkEnd w:id="1"/>
          </w:p>
          <w:p w14:paraId="45F1329E" w14:textId="77777777" w:rsidR="00754A5B" w:rsidRPr="00457EE4" w:rsidRDefault="00754A5B" w:rsidP="007C2EE2">
            <w:pPr>
              <w:keepNext/>
              <w:jc w:val="center"/>
              <w:rPr>
                <w:rFonts w:ascii="Times New Roman" w:hAnsi="Times New Roman" w:cs="Times New Roman"/>
                <w:bCs/>
                <w:i/>
                <w:spacing w:val="5"/>
                <w:sz w:val="20"/>
              </w:rPr>
            </w:pPr>
            <w:r w:rsidRPr="00457EE4">
              <w:rPr>
                <w:rFonts w:ascii="Times New Roman" w:hAnsi="Times New Roman" w:cs="Times New Roman"/>
                <w:bCs/>
                <w:i/>
                <w:spacing w:val="5"/>
                <w:sz w:val="20"/>
              </w:rPr>
              <w:t>Avots: Pilsonības un migrācijas lietu pārvalde</w:t>
            </w:r>
          </w:p>
          <w:p w14:paraId="42E1147F" w14:textId="30945798" w:rsidR="007C2EE2" w:rsidRPr="009E3167" w:rsidRDefault="007C2EE2" w:rsidP="007C2EE2">
            <w:pPr>
              <w:keepNext/>
              <w:jc w:val="center"/>
              <w:rPr>
                <w:rFonts w:ascii="Times New Roman" w:hAnsi="Times New Roman" w:cs="Times New Roman"/>
              </w:rPr>
            </w:pPr>
          </w:p>
        </w:tc>
      </w:tr>
    </w:tbl>
    <w:p w14:paraId="19F869F8" w14:textId="77777777" w:rsidR="00A3401E" w:rsidRDefault="00A3401E" w:rsidP="0078528C">
      <w:pPr>
        <w:spacing w:after="0" w:line="240" w:lineRule="auto"/>
        <w:ind w:firstLine="720"/>
        <w:jc w:val="both"/>
        <w:rPr>
          <w:rFonts w:eastAsiaTheme="minorEastAsia" w:cs="Times New Roman"/>
          <w:szCs w:val="24"/>
          <w:lang w:eastAsia="lv-LV"/>
        </w:rPr>
      </w:pPr>
    </w:p>
    <w:p w14:paraId="06B6C905" w14:textId="77777777" w:rsidR="00A3401E" w:rsidRDefault="00A3401E" w:rsidP="0078528C">
      <w:pPr>
        <w:spacing w:after="0" w:line="240" w:lineRule="auto"/>
        <w:ind w:firstLine="720"/>
        <w:jc w:val="both"/>
        <w:rPr>
          <w:rFonts w:eastAsiaTheme="minorEastAsia" w:cs="Times New Roman"/>
          <w:szCs w:val="24"/>
          <w:lang w:eastAsia="lv-LV"/>
        </w:rPr>
      </w:pPr>
    </w:p>
    <w:p w14:paraId="45CF5898" w14:textId="77777777" w:rsidR="00F3734F" w:rsidRDefault="00F3734F" w:rsidP="0078528C">
      <w:pPr>
        <w:spacing w:after="0" w:line="240" w:lineRule="auto"/>
        <w:ind w:firstLine="720"/>
        <w:jc w:val="both"/>
        <w:rPr>
          <w:rFonts w:eastAsiaTheme="minorEastAsia" w:cs="Times New Roman"/>
          <w:szCs w:val="24"/>
          <w:lang w:eastAsia="lv-LV"/>
        </w:rPr>
      </w:pPr>
    </w:p>
    <w:p w14:paraId="4F84C546" w14:textId="77777777" w:rsidR="00F3734F" w:rsidRDefault="00F3734F" w:rsidP="0078528C">
      <w:pPr>
        <w:spacing w:after="0" w:line="240" w:lineRule="auto"/>
        <w:ind w:firstLine="720"/>
        <w:jc w:val="both"/>
        <w:rPr>
          <w:rFonts w:eastAsiaTheme="minorEastAsia" w:cs="Times New Roman"/>
          <w:szCs w:val="24"/>
          <w:lang w:eastAsia="lv-LV"/>
        </w:rPr>
      </w:pPr>
    </w:p>
    <w:p w14:paraId="57768465" w14:textId="77777777" w:rsidR="00F3734F" w:rsidRDefault="00F3734F" w:rsidP="0078528C">
      <w:pPr>
        <w:spacing w:after="0" w:line="240" w:lineRule="auto"/>
        <w:ind w:firstLine="720"/>
        <w:jc w:val="both"/>
        <w:rPr>
          <w:rFonts w:eastAsiaTheme="minorEastAsia" w:cs="Times New Roman"/>
          <w:szCs w:val="24"/>
          <w:lang w:eastAsia="lv-LV"/>
        </w:rPr>
      </w:pPr>
    </w:p>
    <w:p w14:paraId="222F4A94" w14:textId="3390DCE1" w:rsidR="0078528C" w:rsidRPr="0078528C" w:rsidRDefault="0078528C" w:rsidP="0078528C">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 xml:space="preserve">Alūksnes novadā pēc Lursoft statistikas datiem </w:t>
      </w:r>
      <w:r>
        <w:rPr>
          <w:rFonts w:eastAsiaTheme="minorEastAsia" w:cs="Times New Roman"/>
          <w:szCs w:val="24"/>
          <w:lang w:eastAsia="lv-LV"/>
        </w:rPr>
        <w:t>e</w:t>
      </w:r>
      <w:r w:rsidRPr="005A55A9">
        <w:rPr>
          <w:rFonts w:eastAsiaTheme="minorEastAsia" w:cs="Times New Roman"/>
          <w:szCs w:val="24"/>
          <w:lang w:eastAsia="lv-LV"/>
        </w:rPr>
        <w:t xml:space="preserve">konomiski aktīvi </w:t>
      </w:r>
      <w:r w:rsidRPr="0078528C">
        <w:rPr>
          <w:rFonts w:eastAsiaTheme="minorEastAsia" w:cs="Times New Roman"/>
          <w:szCs w:val="24"/>
          <w:lang w:eastAsia="lv-LV"/>
        </w:rPr>
        <w:t>uzņēmumi ir 14</w:t>
      </w:r>
      <w:r>
        <w:rPr>
          <w:rFonts w:eastAsiaTheme="minorEastAsia" w:cs="Times New Roman"/>
          <w:szCs w:val="24"/>
          <w:lang w:eastAsia="lv-LV"/>
        </w:rPr>
        <w:t>88</w:t>
      </w:r>
      <w:r w:rsidRPr="0078528C">
        <w:rPr>
          <w:rFonts w:eastAsiaTheme="minorEastAsia" w:cs="Times New Roman"/>
          <w:szCs w:val="24"/>
          <w:lang w:eastAsia="lv-LV"/>
        </w:rPr>
        <w:t xml:space="preserve">. Pēc NACE klasifikatora populārākās uzņēmējdarbības nozares Alūksnes novadā ir lauksaimniecības, mežsaimniecības un zivsaimniecības sektori, pakalpojumu nozare, vairumtirdzniecība un </w:t>
      </w:r>
      <w:r w:rsidRPr="0078528C">
        <w:rPr>
          <w:rFonts w:eastAsiaTheme="minorEastAsia" w:cs="Times New Roman"/>
          <w:szCs w:val="24"/>
          <w:lang w:eastAsia="lv-LV"/>
        </w:rPr>
        <w:lastRenderedPageBreak/>
        <w:t>mazumtirdzniecība. Nozīmīgu lomu novada nodarbinātībā ieņem arī būvniecības, profesionālo, zinātnisko un tehnisko pakalpojumu un apstrādes rūpniecības nozares.</w:t>
      </w:r>
    </w:p>
    <w:p w14:paraId="2F6C555F" w14:textId="78C8E24F" w:rsidR="00754A5B" w:rsidRPr="005A55A9" w:rsidRDefault="00754A5B" w:rsidP="0032529F">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 xml:space="preserve">  </w:t>
      </w:r>
    </w:p>
    <w:p w14:paraId="2553B0DB" w14:textId="77777777" w:rsidR="0032529F" w:rsidRPr="005A55A9" w:rsidRDefault="0032529F" w:rsidP="0032529F">
      <w:pPr>
        <w:spacing w:after="0" w:line="240" w:lineRule="auto"/>
        <w:ind w:firstLine="720"/>
        <w:jc w:val="both"/>
        <w:rPr>
          <w:rFonts w:eastAsiaTheme="minorEastAsia" w:cs="Times New Roman"/>
          <w:szCs w:val="24"/>
          <w:lang w:eastAsia="lv-LV"/>
        </w:rPr>
      </w:pPr>
    </w:p>
    <w:p w14:paraId="6A13F134" w14:textId="77777777" w:rsidR="00754A5B" w:rsidRPr="005A55A9" w:rsidRDefault="00754A5B" w:rsidP="00EB48BA">
      <w:pPr>
        <w:spacing w:after="200" w:line="360" w:lineRule="auto"/>
        <w:ind w:firstLine="720"/>
        <w:jc w:val="center"/>
        <w:rPr>
          <w:rFonts w:eastAsiaTheme="minorEastAsia" w:cs="Times New Roman"/>
          <w:szCs w:val="24"/>
          <w:lang w:eastAsia="lv-LV"/>
        </w:rPr>
      </w:pPr>
      <w:r w:rsidRPr="009E3167">
        <w:rPr>
          <w:rFonts w:eastAsiaTheme="minorEastAsia" w:cs="Times New Roman"/>
          <w:noProof/>
          <w:sz w:val="22"/>
          <w:lang w:eastAsia="lv-LV"/>
        </w:rPr>
        <w:drawing>
          <wp:inline distT="0" distB="0" distL="0" distR="0" wp14:anchorId="7CFDEA0B" wp14:editId="6B629C27">
            <wp:extent cx="4508499" cy="2743200"/>
            <wp:effectExtent l="0" t="0" r="6985" b="0"/>
            <wp:docPr id="14"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DACD3B9" w14:textId="34CC2AD8" w:rsidR="003B73F7" w:rsidRPr="009E3167" w:rsidRDefault="003B73F7" w:rsidP="0032529F">
      <w:pPr>
        <w:spacing w:after="0" w:line="240" w:lineRule="auto"/>
        <w:jc w:val="center"/>
        <w:rPr>
          <w:rFonts w:eastAsiaTheme="minorEastAsia" w:cs="Times New Roman"/>
          <w:b/>
          <w:bCs/>
          <w:i/>
          <w:sz w:val="20"/>
          <w:szCs w:val="24"/>
          <w:lang w:eastAsia="lv-LV"/>
        </w:rPr>
      </w:pPr>
      <w:r w:rsidRPr="009E3167">
        <w:rPr>
          <w:rFonts w:eastAsiaTheme="minorEastAsia" w:cs="Times New Roman"/>
          <w:b/>
          <w:bCs/>
          <w:i/>
          <w:sz w:val="20"/>
          <w:szCs w:val="24"/>
          <w:lang w:eastAsia="lv-LV"/>
        </w:rPr>
        <w:t>Ekonomiski aktīvie uzņēmumi Alūksnes novadā, 2017.-202</w:t>
      </w:r>
      <w:r w:rsidR="004D1F5A">
        <w:rPr>
          <w:rFonts w:eastAsiaTheme="minorEastAsia" w:cs="Times New Roman"/>
          <w:b/>
          <w:bCs/>
          <w:i/>
          <w:sz w:val="20"/>
          <w:szCs w:val="24"/>
          <w:lang w:eastAsia="lv-LV"/>
        </w:rPr>
        <w:t>4</w:t>
      </w:r>
      <w:r w:rsidRPr="009E3167">
        <w:rPr>
          <w:rFonts w:eastAsiaTheme="minorEastAsia" w:cs="Times New Roman"/>
          <w:b/>
          <w:bCs/>
          <w:i/>
          <w:sz w:val="20"/>
          <w:szCs w:val="24"/>
          <w:lang w:eastAsia="lv-LV"/>
        </w:rPr>
        <w:t>.</w:t>
      </w:r>
    </w:p>
    <w:p w14:paraId="1A1953F9" w14:textId="5ED7F3B2" w:rsidR="00EB48BA" w:rsidRPr="005A55A9" w:rsidRDefault="00EB48BA" w:rsidP="0032529F">
      <w:pPr>
        <w:spacing w:after="0" w:line="240" w:lineRule="auto"/>
        <w:jc w:val="center"/>
        <w:rPr>
          <w:rFonts w:eastAsiaTheme="minorEastAsia" w:cs="Times New Roman"/>
          <w:i/>
          <w:sz w:val="20"/>
          <w:szCs w:val="24"/>
          <w:lang w:eastAsia="lv-LV"/>
        </w:rPr>
      </w:pPr>
      <w:r w:rsidRPr="005A55A9">
        <w:rPr>
          <w:rFonts w:eastAsiaTheme="minorEastAsia" w:cs="Times New Roman"/>
          <w:i/>
          <w:sz w:val="20"/>
          <w:szCs w:val="24"/>
          <w:lang w:eastAsia="lv-LV"/>
        </w:rPr>
        <w:t>Avots: Lursoft</w:t>
      </w:r>
    </w:p>
    <w:p w14:paraId="2A7659E3" w14:textId="77777777" w:rsidR="003B73F7" w:rsidRPr="005A55A9" w:rsidRDefault="003B73F7" w:rsidP="0032529F">
      <w:pPr>
        <w:spacing w:after="0" w:line="240" w:lineRule="auto"/>
        <w:jc w:val="center"/>
        <w:rPr>
          <w:rFonts w:eastAsiaTheme="minorEastAsia" w:cs="Times New Roman"/>
          <w:i/>
          <w:sz w:val="20"/>
          <w:szCs w:val="24"/>
          <w:lang w:eastAsia="lv-LV"/>
        </w:rPr>
      </w:pPr>
    </w:p>
    <w:p w14:paraId="63D6015A" w14:textId="77777777" w:rsidR="0032529F" w:rsidRPr="005A55A9" w:rsidRDefault="0032529F" w:rsidP="0032529F">
      <w:pPr>
        <w:spacing w:after="0" w:line="240" w:lineRule="auto"/>
        <w:jc w:val="center"/>
        <w:rPr>
          <w:rFonts w:eastAsiaTheme="minorEastAsia" w:cs="Times New Roman"/>
          <w:bCs/>
          <w:i/>
          <w:spacing w:val="5"/>
          <w:sz w:val="16"/>
          <w:lang w:eastAsia="lv-LV"/>
        </w:rPr>
      </w:pPr>
    </w:p>
    <w:p w14:paraId="441DF06D" w14:textId="04E551E7" w:rsidR="004F0A65" w:rsidRPr="00A543A4" w:rsidRDefault="004F0A65" w:rsidP="0032529F">
      <w:pPr>
        <w:spacing w:after="0" w:line="240" w:lineRule="auto"/>
        <w:ind w:firstLine="720"/>
        <w:jc w:val="both"/>
        <w:rPr>
          <w:rFonts w:eastAsiaTheme="minorEastAsia" w:cs="Times New Roman"/>
          <w:szCs w:val="24"/>
          <w:lang w:eastAsia="lv-LV"/>
        </w:rPr>
      </w:pPr>
      <w:r>
        <w:t xml:space="preserve">Katru gadu tiek gan reģistrēti jauni uzņēmumi, gan </w:t>
      </w:r>
      <w:r w:rsidRPr="004F0A65">
        <w:t xml:space="preserve">likvidēti uzņēmumi. </w:t>
      </w:r>
      <w:r w:rsidR="00754A5B" w:rsidRPr="004F0A65">
        <w:rPr>
          <w:rFonts w:eastAsiaTheme="minorEastAsia" w:cs="Times New Roman"/>
          <w:szCs w:val="24"/>
          <w:lang w:eastAsia="lv-LV"/>
        </w:rPr>
        <w:t>202</w:t>
      </w:r>
      <w:r w:rsidRPr="004F0A65">
        <w:rPr>
          <w:rFonts w:eastAsiaTheme="minorEastAsia" w:cs="Times New Roman"/>
          <w:szCs w:val="24"/>
          <w:lang w:eastAsia="lv-LV"/>
        </w:rPr>
        <w:t>4</w:t>
      </w:r>
      <w:r w:rsidR="00754A5B" w:rsidRPr="004F0A65">
        <w:rPr>
          <w:rFonts w:eastAsiaTheme="minorEastAsia" w:cs="Times New Roman"/>
          <w:szCs w:val="24"/>
          <w:lang w:eastAsia="lv-LV"/>
        </w:rPr>
        <w:t xml:space="preserve">. gadā tika jaunreģistrēti </w:t>
      </w:r>
      <w:r w:rsidRPr="004F0A65">
        <w:rPr>
          <w:rFonts w:eastAsiaTheme="minorEastAsia" w:cs="Times New Roman"/>
          <w:szCs w:val="24"/>
          <w:lang w:eastAsia="lv-LV"/>
        </w:rPr>
        <w:t>36</w:t>
      </w:r>
      <w:r w:rsidR="008546CD" w:rsidRPr="004F0A65">
        <w:rPr>
          <w:rFonts w:eastAsiaTheme="minorEastAsia" w:cs="Times New Roman"/>
          <w:szCs w:val="24"/>
          <w:lang w:eastAsia="lv-LV"/>
        </w:rPr>
        <w:t xml:space="preserve"> </w:t>
      </w:r>
      <w:r w:rsidR="00754A5B" w:rsidRPr="004F0A65">
        <w:rPr>
          <w:rFonts w:eastAsiaTheme="minorEastAsia" w:cs="Times New Roman"/>
          <w:szCs w:val="24"/>
          <w:lang w:eastAsia="lv-LV"/>
        </w:rPr>
        <w:t>uzņēmumi novadā</w:t>
      </w:r>
      <w:r w:rsidRPr="004F0A65">
        <w:rPr>
          <w:rFonts w:eastAsiaTheme="minorEastAsia" w:cs="Times New Roman"/>
          <w:szCs w:val="24"/>
          <w:lang w:eastAsia="lv-LV"/>
        </w:rPr>
        <w:t>, savukārt likvidēti 4 uzņēmumi.</w:t>
      </w:r>
      <w:r w:rsidR="00754A5B" w:rsidRPr="004F0A65">
        <w:rPr>
          <w:rFonts w:eastAsiaTheme="minorEastAsia" w:cs="Times New Roman"/>
          <w:szCs w:val="24"/>
          <w:lang w:eastAsia="lv-LV"/>
        </w:rPr>
        <w:t xml:space="preserve"> </w:t>
      </w:r>
      <w:r w:rsidRPr="004F0A65">
        <w:rPr>
          <w:rFonts w:eastAsiaTheme="minorEastAsia" w:cs="Times New Roman"/>
          <w:szCs w:val="24"/>
          <w:lang w:eastAsia="lv-LV"/>
        </w:rPr>
        <w:t xml:space="preserve">Likvidēto uzņēmumu skaits ir </w:t>
      </w:r>
      <w:r w:rsidRPr="00A543A4">
        <w:rPr>
          <w:rFonts w:eastAsiaTheme="minorEastAsia" w:cs="Times New Roman"/>
          <w:szCs w:val="24"/>
          <w:lang w:eastAsia="lv-LV"/>
        </w:rPr>
        <w:t>samazinājies, salīdzinot ar 43 pērnajā gadā.</w:t>
      </w:r>
    </w:p>
    <w:p w14:paraId="58B74981" w14:textId="2C8682F5" w:rsidR="00754A5B" w:rsidRDefault="00754A5B" w:rsidP="0032529F">
      <w:pPr>
        <w:spacing w:after="0" w:line="240" w:lineRule="auto"/>
        <w:ind w:firstLine="720"/>
        <w:jc w:val="both"/>
        <w:rPr>
          <w:rFonts w:eastAsiaTheme="minorEastAsia" w:cs="Times New Roman"/>
          <w:szCs w:val="24"/>
          <w:lang w:eastAsia="lv-LV"/>
        </w:rPr>
      </w:pPr>
      <w:r w:rsidRPr="00A543A4">
        <w:rPr>
          <w:rFonts w:eastAsiaTheme="minorEastAsia" w:cs="Times New Roman"/>
          <w:szCs w:val="24"/>
          <w:lang w:eastAsia="lv-LV"/>
        </w:rPr>
        <w:t>Populārāk</w:t>
      </w:r>
      <w:r w:rsidR="006806C6" w:rsidRPr="00A543A4">
        <w:rPr>
          <w:rFonts w:eastAsiaTheme="minorEastAsia" w:cs="Times New Roman"/>
          <w:szCs w:val="24"/>
          <w:lang w:eastAsia="lv-LV"/>
        </w:rPr>
        <w:t>ā</w:t>
      </w:r>
      <w:r w:rsidRPr="00A543A4">
        <w:rPr>
          <w:rFonts w:eastAsiaTheme="minorEastAsia" w:cs="Times New Roman"/>
          <w:szCs w:val="24"/>
          <w:lang w:eastAsia="lv-LV"/>
        </w:rPr>
        <w:t xml:space="preserve">s nozares, kurās tika reģistrēti uzņēmumi </w:t>
      </w:r>
      <w:r w:rsidR="008546CD" w:rsidRPr="00A543A4">
        <w:rPr>
          <w:rFonts w:eastAsiaTheme="minorEastAsia" w:cs="Times New Roman"/>
          <w:szCs w:val="24"/>
          <w:lang w:eastAsia="lv-LV"/>
        </w:rPr>
        <w:t>202</w:t>
      </w:r>
      <w:r w:rsidR="004F0A65" w:rsidRPr="00A543A4">
        <w:rPr>
          <w:rFonts w:eastAsiaTheme="minorEastAsia" w:cs="Times New Roman"/>
          <w:szCs w:val="24"/>
          <w:lang w:eastAsia="lv-LV"/>
        </w:rPr>
        <w:t>4</w:t>
      </w:r>
      <w:r w:rsidRPr="00A543A4">
        <w:rPr>
          <w:rFonts w:eastAsiaTheme="minorEastAsia" w:cs="Times New Roman"/>
          <w:szCs w:val="24"/>
          <w:lang w:eastAsia="lv-LV"/>
        </w:rPr>
        <w:t>. g</w:t>
      </w:r>
      <w:r w:rsidR="003F4B1B" w:rsidRPr="00A543A4">
        <w:rPr>
          <w:rFonts w:eastAsiaTheme="minorEastAsia" w:cs="Times New Roman"/>
          <w:szCs w:val="24"/>
          <w:lang w:eastAsia="lv-LV"/>
        </w:rPr>
        <w:t>adā</w:t>
      </w:r>
      <w:r w:rsidR="006806C6" w:rsidRPr="00A543A4">
        <w:rPr>
          <w:rFonts w:eastAsiaTheme="minorEastAsia" w:cs="Times New Roman"/>
          <w:szCs w:val="24"/>
          <w:lang w:eastAsia="lv-LV"/>
        </w:rPr>
        <w:t>,</w:t>
      </w:r>
      <w:r w:rsidRPr="00A543A4">
        <w:rPr>
          <w:rFonts w:eastAsiaTheme="minorEastAsia" w:cs="Times New Roman"/>
          <w:szCs w:val="24"/>
          <w:lang w:eastAsia="lv-LV"/>
        </w:rPr>
        <w:t xml:space="preserve"> ir</w:t>
      </w:r>
      <w:r w:rsidR="002F4E96" w:rsidRPr="00A543A4">
        <w:rPr>
          <w:rFonts w:eastAsiaTheme="minorEastAsia" w:cs="Times New Roman"/>
          <w:szCs w:val="24"/>
          <w:lang w:eastAsia="lv-LV"/>
        </w:rPr>
        <w:t xml:space="preserve"> būvniecība un arhitektūra</w:t>
      </w:r>
      <w:r w:rsidR="00A543A4" w:rsidRPr="00A543A4">
        <w:rPr>
          <w:rFonts w:eastAsiaTheme="minorEastAsia" w:cs="Times New Roman"/>
          <w:szCs w:val="24"/>
          <w:lang w:eastAsia="lv-LV"/>
        </w:rPr>
        <w:t>; automobiļu un motociklu remonts, tirdzniecība,</w:t>
      </w:r>
      <w:r w:rsidRPr="00A543A4">
        <w:rPr>
          <w:rFonts w:eastAsiaTheme="minorEastAsia" w:cs="Times New Roman"/>
          <w:szCs w:val="24"/>
          <w:lang w:eastAsia="lv-LV"/>
        </w:rPr>
        <w:t xml:space="preserve"> transports un sauszemes pārvadājumi; </w:t>
      </w:r>
      <w:r w:rsidR="00A543A4" w:rsidRPr="00A543A4">
        <w:rPr>
          <w:rFonts w:eastAsiaTheme="minorEastAsia" w:cs="Times New Roman"/>
          <w:szCs w:val="24"/>
          <w:lang w:eastAsia="lv-LV"/>
        </w:rPr>
        <w:t xml:space="preserve">ceļojumu </w:t>
      </w:r>
      <w:r w:rsidR="0045711D">
        <w:rPr>
          <w:rFonts w:eastAsiaTheme="minorEastAsia" w:cs="Times New Roman"/>
          <w:szCs w:val="24"/>
          <w:lang w:eastAsia="lv-LV"/>
        </w:rPr>
        <w:t>un</w:t>
      </w:r>
      <w:r w:rsidR="00A543A4" w:rsidRPr="00A543A4">
        <w:rPr>
          <w:rFonts w:eastAsiaTheme="minorEastAsia" w:cs="Times New Roman"/>
          <w:szCs w:val="24"/>
          <w:lang w:eastAsia="lv-LV"/>
        </w:rPr>
        <w:t xml:space="preserve"> reklāmas aģentūras</w:t>
      </w:r>
      <w:r w:rsidRPr="00A543A4">
        <w:rPr>
          <w:rFonts w:eastAsiaTheme="minorEastAsia" w:cs="Times New Roman"/>
          <w:szCs w:val="24"/>
          <w:lang w:eastAsia="lv-LV"/>
        </w:rPr>
        <w:t>; vairumtirdzniecība un mazumtirdzniecība</w:t>
      </w:r>
      <w:r w:rsidR="00A543A4" w:rsidRPr="00A543A4">
        <w:rPr>
          <w:rFonts w:eastAsiaTheme="minorEastAsia" w:cs="Times New Roman"/>
          <w:szCs w:val="24"/>
          <w:lang w:eastAsia="lv-LV"/>
        </w:rPr>
        <w:t>; ražošana</w:t>
      </w:r>
      <w:r w:rsidRPr="00A543A4">
        <w:rPr>
          <w:rFonts w:eastAsiaTheme="minorEastAsia" w:cs="Times New Roman"/>
          <w:szCs w:val="24"/>
          <w:lang w:eastAsia="lv-LV"/>
        </w:rPr>
        <w:t xml:space="preserve">. </w:t>
      </w:r>
    </w:p>
    <w:p w14:paraId="358DEC29" w14:textId="77777777" w:rsidR="004F0A65" w:rsidRPr="005A55A9" w:rsidRDefault="004F0A65" w:rsidP="0032529F">
      <w:pPr>
        <w:spacing w:after="0" w:line="240" w:lineRule="auto"/>
        <w:ind w:firstLine="720"/>
        <w:jc w:val="both"/>
        <w:rPr>
          <w:rFonts w:eastAsiaTheme="minorEastAsia" w:cs="Times New Roman"/>
          <w:szCs w:val="24"/>
          <w:lang w:eastAsia="lv-LV"/>
        </w:rPr>
      </w:pPr>
    </w:p>
    <w:p w14:paraId="2BE178EB" w14:textId="77777777" w:rsidR="00754A5B" w:rsidRPr="005A55A9" w:rsidRDefault="00754A5B" w:rsidP="00EB48BA">
      <w:pPr>
        <w:spacing w:after="200" w:line="360" w:lineRule="auto"/>
        <w:jc w:val="center"/>
        <w:rPr>
          <w:rFonts w:eastAsiaTheme="minorEastAsia" w:cs="Times New Roman"/>
          <w:b/>
          <w:i/>
          <w:sz w:val="20"/>
          <w:szCs w:val="24"/>
          <w:lang w:eastAsia="lv-LV"/>
        </w:rPr>
      </w:pPr>
      <w:r w:rsidRPr="009E3167">
        <w:rPr>
          <w:rFonts w:eastAsiaTheme="minorEastAsia" w:cs="Times New Roman"/>
          <w:noProof/>
          <w:sz w:val="22"/>
          <w:lang w:eastAsia="lv-LV"/>
        </w:rPr>
        <w:drawing>
          <wp:inline distT="0" distB="0" distL="0" distR="0" wp14:anchorId="4B65DB7C" wp14:editId="759D29AF">
            <wp:extent cx="4941660" cy="2861583"/>
            <wp:effectExtent l="0" t="0" r="11430" b="15240"/>
            <wp:docPr id="8"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7E1962" w14:textId="3769EC5B" w:rsidR="00BC5E4D" w:rsidRPr="009E3167" w:rsidRDefault="00BC5E4D" w:rsidP="007C2EE2">
      <w:pPr>
        <w:spacing w:after="0" w:line="240" w:lineRule="auto"/>
        <w:jc w:val="center"/>
        <w:rPr>
          <w:rFonts w:eastAsiaTheme="minorEastAsia" w:cs="Times New Roman"/>
          <w:b/>
          <w:bCs/>
          <w:i/>
          <w:sz w:val="20"/>
          <w:szCs w:val="24"/>
          <w:lang w:eastAsia="lv-LV"/>
        </w:rPr>
      </w:pPr>
      <w:r w:rsidRPr="009E3167">
        <w:rPr>
          <w:rFonts w:eastAsiaTheme="minorEastAsia" w:cs="Times New Roman"/>
          <w:b/>
          <w:bCs/>
          <w:i/>
          <w:sz w:val="20"/>
          <w:szCs w:val="24"/>
          <w:lang w:eastAsia="lv-LV"/>
        </w:rPr>
        <w:t>Reģistrēti</w:t>
      </w:r>
      <w:r w:rsidR="007856E5">
        <w:rPr>
          <w:rFonts w:eastAsiaTheme="minorEastAsia" w:cs="Times New Roman"/>
          <w:b/>
          <w:bCs/>
          <w:i/>
          <w:sz w:val="20"/>
          <w:szCs w:val="24"/>
          <w:lang w:eastAsia="lv-LV"/>
        </w:rPr>
        <w:t>e</w:t>
      </w:r>
      <w:r w:rsidRPr="009E3167">
        <w:rPr>
          <w:rFonts w:eastAsiaTheme="minorEastAsia" w:cs="Times New Roman"/>
          <w:b/>
          <w:bCs/>
          <w:i/>
          <w:sz w:val="20"/>
          <w:szCs w:val="24"/>
          <w:lang w:eastAsia="lv-LV"/>
        </w:rPr>
        <w:t xml:space="preserve"> un likvidētie uzņēmumi Alūksnes novadā, 2017.-202</w:t>
      </w:r>
      <w:r w:rsidR="00966D48">
        <w:rPr>
          <w:rFonts w:eastAsiaTheme="minorEastAsia" w:cs="Times New Roman"/>
          <w:b/>
          <w:bCs/>
          <w:i/>
          <w:sz w:val="20"/>
          <w:szCs w:val="24"/>
          <w:lang w:eastAsia="lv-LV"/>
        </w:rPr>
        <w:t>4</w:t>
      </w:r>
      <w:r w:rsidRPr="009E3167">
        <w:rPr>
          <w:rFonts w:eastAsiaTheme="minorEastAsia" w:cs="Times New Roman"/>
          <w:b/>
          <w:bCs/>
          <w:i/>
          <w:sz w:val="20"/>
          <w:szCs w:val="24"/>
          <w:lang w:eastAsia="lv-LV"/>
        </w:rPr>
        <w:t>.</w:t>
      </w:r>
    </w:p>
    <w:p w14:paraId="03E89D00" w14:textId="6F2F762E" w:rsidR="00754A5B" w:rsidRPr="005A55A9" w:rsidRDefault="00754A5B" w:rsidP="007C2EE2">
      <w:pPr>
        <w:spacing w:after="0" w:line="240" w:lineRule="auto"/>
        <w:jc w:val="center"/>
        <w:rPr>
          <w:rFonts w:eastAsiaTheme="minorEastAsia" w:cs="Times New Roman"/>
          <w:bCs/>
          <w:i/>
          <w:spacing w:val="5"/>
          <w:sz w:val="16"/>
          <w:lang w:eastAsia="lv-LV"/>
        </w:rPr>
      </w:pPr>
      <w:r w:rsidRPr="005A55A9">
        <w:rPr>
          <w:rFonts w:eastAsiaTheme="minorEastAsia" w:cs="Times New Roman"/>
          <w:i/>
          <w:sz w:val="20"/>
          <w:szCs w:val="24"/>
          <w:lang w:eastAsia="lv-LV"/>
        </w:rPr>
        <w:t>Avots: Lursoft</w:t>
      </w:r>
    </w:p>
    <w:p w14:paraId="0DDBC35F" w14:textId="77777777" w:rsidR="00754A5B" w:rsidRPr="005A55A9" w:rsidRDefault="00754A5B" w:rsidP="0032529F">
      <w:pPr>
        <w:spacing w:after="0" w:line="240" w:lineRule="auto"/>
        <w:jc w:val="center"/>
        <w:rPr>
          <w:rFonts w:eastAsiaTheme="minorEastAsia" w:cs="Times New Roman"/>
          <w:szCs w:val="24"/>
          <w:lang w:eastAsia="lv-LV"/>
        </w:rPr>
      </w:pPr>
    </w:p>
    <w:p w14:paraId="3AAE4D83" w14:textId="5B01F97F" w:rsidR="00701EA4" w:rsidRPr="00701EA4" w:rsidRDefault="00701EA4" w:rsidP="00701EA4">
      <w:pPr>
        <w:ind w:firstLine="720"/>
        <w:jc w:val="both"/>
        <w:rPr>
          <w:noProof/>
          <w:szCs w:val="24"/>
        </w:rPr>
      </w:pPr>
      <w:r w:rsidRPr="00701EA4">
        <w:rPr>
          <w:noProof/>
          <w:szCs w:val="24"/>
        </w:rPr>
        <w:t xml:space="preserve">Nodarbināto skaits valstī 2024. gadā būtiski nemainījās. </w:t>
      </w:r>
      <w:r w:rsidRPr="00701EA4">
        <w:rPr>
          <w:rFonts w:eastAsiaTheme="minorEastAsia" w:cs="Times New Roman"/>
          <w:noProof/>
          <w:szCs w:val="24"/>
          <w:lang w:eastAsia="lv-LV"/>
        </w:rPr>
        <w:t>Alūksnes novadā ir vērojama strauja bezdarba līmeņa samazināšanās</w:t>
      </w:r>
      <w:r w:rsidR="00A3401E">
        <w:rPr>
          <w:rFonts w:eastAsiaTheme="minorEastAsia" w:cs="Times New Roman"/>
          <w:noProof/>
          <w:szCs w:val="24"/>
          <w:lang w:eastAsia="lv-LV"/>
        </w:rPr>
        <w:t xml:space="preserve"> -</w:t>
      </w:r>
      <w:r w:rsidRPr="00701EA4">
        <w:rPr>
          <w:rFonts w:eastAsiaTheme="minorEastAsia" w:cs="Times New Roman"/>
          <w:noProof/>
          <w:szCs w:val="24"/>
          <w:lang w:eastAsia="lv-LV"/>
        </w:rPr>
        <w:t xml:space="preserve"> 2024. gadā bezdarba līmenis samazinājies līdz 5,1%</w:t>
      </w:r>
      <w:r w:rsidR="00A3401E">
        <w:rPr>
          <w:rFonts w:eastAsiaTheme="minorEastAsia" w:cs="Times New Roman"/>
          <w:noProof/>
          <w:szCs w:val="24"/>
          <w:lang w:eastAsia="lv-LV"/>
        </w:rPr>
        <w:t xml:space="preserve">. Kopumā </w:t>
      </w:r>
      <w:r w:rsidRPr="00701EA4">
        <w:rPr>
          <w:rFonts w:eastAsiaTheme="minorEastAsia" w:cs="Times New Roman"/>
          <w:noProof/>
          <w:szCs w:val="24"/>
          <w:lang w:eastAsia="lv-LV"/>
        </w:rPr>
        <w:t>b</w:t>
      </w:r>
      <w:proofErr w:type="spellStart"/>
      <w:r w:rsidRPr="00701EA4">
        <w:rPr>
          <w:szCs w:val="24"/>
        </w:rPr>
        <w:t>ezdarba</w:t>
      </w:r>
      <w:proofErr w:type="spellEnd"/>
      <w:r w:rsidRPr="00701EA4">
        <w:rPr>
          <w:szCs w:val="24"/>
        </w:rPr>
        <w:t xml:space="preserve"> līmenis ir zemāks nekā valstī un Vidzemes reģionā vidējais reģistrētā bezdarba līmenis. </w:t>
      </w:r>
      <w:r w:rsidRPr="00701EA4">
        <w:rPr>
          <w:noProof/>
          <w:szCs w:val="24"/>
        </w:rPr>
        <w:lastRenderedPageBreak/>
        <w:t>Finanšu ministrija prognozē, ka 2025. gadā nodarbināto iedzīvotāju skaits valstī saglabāsies nemainīgs.</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754A5B" w:rsidRPr="005A55A9" w14:paraId="779BAA3E" w14:textId="77777777" w:rsidTr="001E0B61">
        <w:trPr>
          <w:jc w:val="center"/>
        </w:trPr>
        <w:tc>
          <w:tcPr>
            <w:tcW w:w="9331" w:type="dxa"/>
          </w:tcPr>
          <w:p w14:paraId="06B20CA4" w14:textId="77777777" w:rsidR="00754A5B" w:rsidRPr="009E3167" w:rsidRDefault="00754A5B" w:rsidP="00754A5B">
            <w:pPr>
              <w:spacing w:after="200" w:line="360" w:lineRule="auto"/>
              <w:jc w:val="center"/>
              <w:rPr>
                <w:rFonts w:ascii="Times New Roman" w:hAnsi="Times New Roman" w:cs="Times New Roman"/>
              </w:rPr>
            </w:pPr>
          </w:p>
        </w:tc>
      </w:tr>
      <w:tr w:rsidR="00754A5B" w:rsidRPr="00966D48" w14:paraId="0CC82E15" w14:textId="77777777" w:rsidTr="001E0B61">
        <w:trPr>
          <w:jc w:val="center"/>
        </w:trPr>
        <w:tc>
          <w:tcPr>
            <w:tcW w:w="9331" w:type="dxa"/>
          </w:tcPr>
          <w:p w14:paraId="29DF1558" w14:textId="3D198ED1" w:rsidR="00754A5B" w:rsidRPr="00966D48" w:rsidRDefault="00754A5B" w:rsidP="007C2EE2">
            <w:pPr>
              <w:jc w:val="center"/>
              <w:rPr>
                <w:rFonts w:ascii="Times New Roman" w:hAnsi="Times New Roman" w:cs="Times New Roman"/>
                <w:b/>
                <w:bCs/>
                <w:i/>
                <w:spacing w:val="5"/>
                <w:sz w:val="20"/>
              </w:rPr>
            </w:pPr>
            <w:r w:rsidRPr="00966D48">
              <w:rPr>
                <w:rFonts w:cs="Times New Roman"/>
                <w:noProof/>
              </w:rPr>
              <w:drawing>
                <wp:inline distT="0" distB="0" distL="0" distR="0" wp14:anchorId="690BF0DA" wp14:editId="0C5744BA">
                  <wp:extent cx="5324928" cy="2707822"/>
                  <wp:effectExtent l="0" t="0" r="9525" b="16510"/>
                  <wp:docPr id="11"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966D48">
              <w:rPr>
                <w:rFonts w:ascii="Times New Roman" w:hAnsi="Times New Roman" w:cs="Times New Roman"/>
                <w:b/>
                <w:bCs/>
                <w:i/>
                <w:spacing w:val="5"/>
                <w:sz w:val="20"/>
              </w:rPr>
              <w:t>Bezdarba līmenis uz 31.</w:t>
            </w:r>
            <w:r w:rsidR="00966D48">
              <w:rPr>
                <w:rFonts w:ascii="Times New Roman" w:hAnsi="Times New Roman" w:cs="Times New Roman"/>
                <w:b/>
                <w:bCs/>
                <w:i/>
                <w:spacing w:val="5"/>
                <w:sz w:val="20"/>
              </w:rPr>
              <w:t>12</w:t>
            </w:r>
            <w:r w:rsidRPr="00966D48">
              <w:rPr>
                <w:rFonts w:ascii="Times New Roman" w:hAnsi="Times New Roman" w:cs="Times New Roman"/>
                <w:b/>
                <w:bCs/>
                <w:i/>
                <w:spacing w:val="5"/>
                <w:sz w:val="20"/>
              </w:rPr>
              <w:t>.</w:t>
            </w:r>
            <w:r w:rsidR="00966D48">
              <w:rPr>
                <w:rFonts w:ascii="Times New Roman" w:hAnsi="Times New Roman" w:cs="Times New Roman"/>
                <w:b/>
                <w:bCs/>
                <w:i/>
                <w:spacing w:val="5"/>
                <w:sz w:val="20"/>
              </w:rPr>
              <w:t>2024</w:t>
            </w:r>
            <w:r w:rsidRPr="00966D48">
              <w:rPr>
                <w:rFonts w:ascii="Times New Roman" w:hAnsi="Times New Roman" w:cs="Times New Roman"/>
                <w:b/>
                <w:bCs/>
                <w:i/>
                <w:spacing w:val="5"/>
                <w:sz w:val="20"/>
              </w:rPr>
              <w:t>, %</w:t>
            </w:r>
          </w:p>
          <w:p w14:paraId="6E429E84" w14:textId="77777777" w:rsidR="00754A5B" w:rsidRPr="00966D48" w:rsidRDefault="00754A5B" w:rsidP="007C2EE2">
            <w:pPr>
              <w:keepNext/>
              <w:jc w:val="center"/>
              <w:rPr>
                <w:rFonts w:ascii="Times New Roman" w:hAnsi="Times New Roman" w:cs="Times New Roman"/>
              </w:rPr>
            </w:pPr>
            <w:r w:rsidRPr="00966D48">
              <w:rPr>
                <w:rFonts w:ascii="Times New Roman" w:hAnsi="Times New Roman" w:cs="Times New Roman"/>
                <w:bCs/>
                <w:i/>
                <w:spacing w:val="5"/>
                <w:sz w:val="20"/>
              </w:rPr>
              <w:t>Avots: Nodarbinātības valsts aģentūra</w:t>
            </w:r>
          </w:p>
        </w:tc>
      </w:tr>
    </w:tbl>
    <w:p w14:paraId="1F9EEFE2" w14:textId="77777777" w:rsidR="00D85BE9" w:rsidRPr="00966D48" w:rsidRDefault="00D85BE9" w:rsidP="00D85BE9">
      <w:pPr>
        <w:autoSpaceDE w:val="0"/>
        <w:autoSpaceDN w:val="0"/>
        <w:adjustRightInd w:val="0"/>
        <w:spacing w:after="0" w:line="240" w:lineRule="auto"/>
        <w:ind w:firstLine="567"/>
        <w:jc w:val="both"/>
        <w:rPr>
          <w:rFonts w:eastAsia="Calibri" w:cs="Times New Roman"/>
          <w:color w:val="FF0000"/>
          <w:szCs w:val="24"/>
          <w:lang w:eastAsia="lv-LV"/>
        </w:rPr>
      </w:pPr>
    </w:p>
    <w:p w14:paraId="2F2477EF" w14:textId="33AB2B79" w:rsidR="009964A1" w:rsidRPr="000A0943" w:rsidRDefault="009964A1" w:rsidP="009964A1">
      <w:pPr>
        <w:autoSpaceDE w:val="0"/>
        <w:autoSpaceDN w:val="0"/>
        <w:adjustRightInd w:val="0"/>
        <w:spacing w:after="0" w:line="240" w:lineRule="auto"/>
        <w:ind w:firstLine="567"/>
        <w:jc w:val="both"/>
        <w:rPr>
          <w:rFonts w:eastAsiaTheme="minorEastAsia" w:cs="Times New Roman"/>
          <w:color w:val="FF0000"/>
          <w:szCs w:val="24"/>
          <w:lang w:eastAsia="lv-LV"/>
        </w:rPr>
      </w:pPr>
      <w:r w:rsidRPr="002374BF">
        <w:rPr>
          <w:rFonts w:eastAsia="Times New Roman" w:cs="Times New Roman"/>
          <w:szCs w:val="24"/>
          <w:lang w:eastAsia="lv-LV"/>
        </w:rPr>
        <w:t>Lai veicinātu Alūksnes novada attīstību, 202</w:t>
      </w:r>
      <w:r w:rsidR="001B76FA" w:rsidRPr="002374BF">
        <w:rPr>
          <w:rFonts w:eastAsia="Times New Roman" w:cs="Times New Roman"/>
          <w:szCs w:val="24"/>
          <w:lang w:eastAsia="lv-LV"/>
        </w:rPr>
        <w:t>5</w:t>
      </w:r>
      <w:r w:rsidRPr="002374BF">
        <w:rPr>
          <w:rFonts w:eastAsia="Times New Roman" w:cs="Times New Roman"/>
          <w:szCs w:val="24"/>
          <w:lang w:eastAsia="lv-LV"/>
        </w:rPr>
        <w:t>. gadā</w:t>
      </w:r>
      <w:r w:rsidR="00A1434D">
        <w:rPr>
          <w:rFonts w:eastAsia="Times New Roman" w:cs="Times New Roman"/>
          <w:szCs w:val="24"/>
          <w:lang w:eastAsia="lv-LV"/>
        </w:rPr>
        <w:t>,</w:t>
      </w:r>
      <w:r w:rsidRPr="002374BF">
        <w:rPr>
          <w:rFonts w:eastAsia="Times New Roman" w:cs="Times New Roman"/>
          <w:szCs w:val="24"/>
          <w:lang w:eastAsia="lv-LV"/>
        </w:rPr>
        <w:t xml:space="preserve"> tāpat kā iepriekšējos gados, iespēju robežās tiks piesaistīti Eiropas Savienības fondu līdzekļi</w:t>
      </w:r>
      <w:r w:rsidR="001B76FA" w:rsidRPr="002374BF">
        <w:rPr>
          <w:rFonts w:eastAsia="Times New Roman" w:cs="Times New Roman"/>
          <w:szCs w:val="24"/>
          <w:lang w:eastAsia="lv-LV"/>
        </w:rPr>
        <w:t xml:space="preserve"> un ieplānoti pašvaldības budžeta līdzekļi</w:t>
      </w:r>
      <w:r w:rsidRPr="002374BF">
        <w:rPr>
          <w:rFonts w:eastAsia="Times New Roman" w:cs="Times New Roman"/>
          <w:szCs w:val="24"/>
          <w:lang w:eastAsia="lv-LV"/>
        </w:rPr>
        <w:t xml:space="preserve"> </w:t>
      </w:r>
      <w:r w:rsidR="001B76FA" w:rsidRPr="002374BF">
        <w:rPr>
          <w:rFonts w:eastAsiaTheme="minorEastAsia" w:cs="Times New Roman"/>
          <w:szCs w:val="24"/>
          <w:lang w:eastAsia="lv-LV"/>
        </w:rPr>
        <w:t xml:space="preserve">Alūksnes novada attīstības programmas 2022.-2027. gadam Rīcības un Investīciju plānu realizācijai, </w:t>
      </w:r>
      <w:r w:rsidRPr="002374BF">
        <w:rPr>
          <w:rFonts w:eastAsia="Times New Roman" w:cs="Times New Roman"/>
          <w:szCs w:val="24"/>
          <w:lang w:eastAsia="lv-LV"/>
        </w:rPr>
        <w:t>un, ja būs nepieciešams, arī Valsts kases aizņēmum</w:t>
      </w:r>
      <w:r w:rsidR="007B4305" w:rsidRPr="002374BF">
        <w:rPr>
          <w:rFonts w:eastAsia="Times New Roman" w:cs="Times New Roman"/>
          <w:szCs w:val="24"/>
          <w:lang w:eastAsia="lv-LV"/>
        </w:rPr>
        <w:t>a</w:t>
      </w:r>
      <w:r w:rsidRPr="002374BF">
        <w:rPr>
          <w:rFonts w:eastAsia="Times New Roman" w:cs="Times New Roman"/>
          <w:szCs w:val="24"/>
          <w:lang w:eastAsia="lv-LV"/>
        </w:rPr>
        <w:t xml:space="preserve"> līdzekļi </w:t>
      </w:r>
      <w:r w:rsidR="001B76FA" w:rsidRPr="002374BF">
        <w:rPr>
          <w:rFonts w:eastAsia="Times New Roman" w:cs="Times New Roman"/>
          <w:szCs w:val="24"/>
          <w:lang w:eastAsia="lv-LV"/>
        </w:rPr>
        <w:t xml:space="preserve">projektu priekšfinansēšanai </w:t>
      </w:r>
      <w:r w:rsidRPr="002374BF">
        <w:rPr>
          <w:rFonts w:eastAsia="Times New Roman" w:cs="Times New Roman"/>
          <w:szCs w:val="24"/>
          <w:lang w:eastAsia="lv-LV"/>
        </w:rPr>
        <w:t>saskaņā ar normatīvajiem aktiem.</w:t>
      </w:r>
      <w:r w:rsidRPr="002374BF">
        <w:rPr>
          <w:rFonts w:eastAsiaTheme="minorEastAsia" w:cs="Times New Roman"/>
          <w:szCs w:val="24"/>
          <w:lang w:eastAsia="lv-LV"/>
        </w:rPr>
        <w:t xml:space="preserve"> </w:t>
      </w:r>
      <w:r w:rsidR="001B76FA" w:rsidRPr="002374BF">
        <w:rPr>
          <w:rFonts w:eastAsiaTheme="minorEastAsia" w:cs="Times New Roman"/>
          <w:szCs w:val="24"/>
          <w:lang w:eastAsia="lv-LV"/>
        </w:rPr>
        <w:t xml:space="preserve">No Alūksnes novada attīstības programmas 2022.-2027. gadam Investīciju plāna uz 2024. gada beigām kopā ir realizētas aktivitātes 34% apmērā un 15% </w:t>
      </w:r>
      <w:r w:rsidR="007B4305" w:rsidRPr="002374BF">
        <w:rPr>
          <w:rFonts w:eastAsiaTheme="minorEastAsia" w:cs="Times New Roman"/>
          <w:szCs w:val="24"/>
          <w:lang w:eastAsia="lv-LV"/>
        </w:rPr>
        <w:t xml:space="preserve">apmērā </w:t>
      </w:r>
      <w:r w:rsidR="001B76FA" w:rsidRPr="002374BF">
        <w:rPr>
          <w:rFonts w:eastAsiaTheme="minorEastAsia" w:cs="Times New Roman"/>
          <w:szCs w:val="24"/>
          <w:lang w:eastAsia="lv-LV"/>
        </w:rPr>
        <w:t xml:space="preserve">ir realizācijas </w:t>
      </w:r>
      <w:r w:rsidR="001B76FA">
        <w:rPr>
          <w:rFonts w:eastAsiaTheme="minorEastAsia" w:cs="Times New Roman"/>
          <w:color w:val="000000" w:themeColor="text1"/>
          <w:szCs w:val="24"/>
          <w:lang w:eastAsia="lv-LV"/>
        </w:rPr>
        <w:t>procesā.</w:t>
      </w:r>
    </w:p>
    <w:p w14:paraId="280050B2" w14:textId="77777777" w:rsidR="009964A1" w:rsidRPr="000A0943" w:rsidRDefault="009964A1" w:rsidP="00EB48BA">
      <w:pPr>
        <w:autoSpaceDE w:val="0"/>
        <w:autoSpaceDN w:val="0"/>
        <w:adjustRightInd w:val="0"/>
        <w:spacing w:after="0" w:line="240" w:lineRule="auto"/>
        <w:ind w:firstLine="567"/>
        <w:jc w:val="both"/>
        <w:rPr>
          <w:rFonts w:eastAsiaTheme="minorEastAsia" w:cs="Times New Roman"/>
          <w:color w:val="FF0000"/>
          <w:szCs w:val="24"/>
          <w:lang w:eastAsia="lv-LV"/>
        </w:rPr>
      </w:pPr>
    </w:p>
    <w:p w14:paraId="57F95CCF" w14:textId="275DCF1F" w:rsidR="00EB48BA" w:rsidRDefault="00976F88" w:rsidP="00EB48BA">
      <w:pPr>
        <w:autoSpaceDE w:val="0"/>
        <w:autoSpaceDN w:val="0"/>
        <w:adjustRightInd w:val="0"/>
        <w:spacing w:after="0" w:line="240" w:lineRule="auto"/>
        <w:ind w:firstLine="567"/>
        <w:jc w:val="both"/>
        <w:rPr>
          <w:rFonts w:eastAsiaTheme="minorEastAsia" w:cs="Times New Roman"/>
          <w:szCs w:val="24"/>
          <w:u w:val="single"/>
          <w:lang w:eastAsia="lv-LV"/>
        </w:rPr>
      </w:pPr>
      <w:r w:rsidRPr="005A55A9">
        <w:rPr>
          <w:rFonts w:eastAsiaTheme="minorEastAsia" w:cs="Times New Roman"/>
          <w:szCs w:val="24"/>
          <w:u w:val="single"/>
          <w:lang w:eastAsia="lv-LV"/>
        </w:rPr>
        <w:t>202</w:t>
      </w:r>
      <w:r w:rsidR="008B2D2D">
        <w:rPr>
          <w:rFonts w:eastAsiaTheme="minorEastAsia" w:cs="Times New Roman"/>
          <w:szCs w:val="24"/>
          <w:u w:val="single"/>
          <w:lang w:eastAsia="lv-LV"/>
        </w:rPr>
        <w:t>5</w:t>
      </w:r>
      <w:r w:rsidR="00EB48BA" w:rsidRPr="005A55A9">
        <w:rPr>
          <w:rFonts w:eastAsiaTheme="minorEastAsia" w:cs="Times New Roman"/>
          <w:szCs w:val="24"/>
          <w:u w:val="single"/>
          <w:lang w:eastAsia="lv-LV"/>
        </w:rPr>
        <w:t>.</w:t>
      </w:r>
      <w:r>
        <w:rPr>
          <w:rFonts w:eastAsiaTheme="minorEastAsia" w:cs="Times New Roman"/>
          <w:szCs w:val="24"/>
          <w:u w:val="single"/>
          <w:lang w:eastAsia="lv-LV"/>
        </w:rPr>
        <w:t xml:space="preserve"> </w:t>
      </w:r>
      <w:r w:rsidR="00EB48BA" w:rsidRPr="005A55A9">
        <w:rPr>
          <w:rFonts w:eastAsiaTheme="minorEastAsia" w:cs="Times New Roman"/>
          <w:szCs w:val="24"/>
          <w:u w:val="single"/>
          <w:lang w:eastAsia="lv-LV"/>
        </w:rPr>
        <w:t>gadā turpinās</w:t>
      </w:r>
      <w:r w:rsidR="00733736">
        <w:rPr>
          <w:rFonts w:eastAsiaTheme="minorEastAsia" w:cs="Times New Roman"/>
          <w:szCs w:val="24"/>
          <w:u w:val="single"/>
          <w:lang w:eastAsia="lv-LV"/>
        </w:rPr>
        <w:t>ies</w:t>
      </w:r>
      <w:r w:rsidR="00EB48BA" w:rsidRPr="005A55A9">
        <w:rPr>
          <w:rFonts w:eastAsiaTheme="minorEastAsia" w:cs="Times New Roman"/>
          <w:szCs w:val="24"/>
          <w:u w:val="single"/>
          <w:lang w:eastAsia="lv-LV"/>
        </w:rPr>
        <w:t xml:space="preserve"> uzsākto projektu</w:t>
      </w:r>
      <w:r w:rsidR="006F1829">
        <w:rPr>
          <w:rFonts w:eastAsiaTheme="minorEastAsia" w:cs="Times New Roman"/>
          <w:szCs w:val="24"/>
          <w:u w:val="single"/>
          <w:lang w:eastAsia="lv-LV"/>
        </w:rPr>
        <w:t xml:space="preserve"> realizācij</w:t>
      </w:r>
      <w:r w:rsidR="00A1434D">
        <w:rPr>
          <w:rFonts w:eastAsiaTheme="minorEastAsia" w:cs="Times New Roman"/>
          <w:szCs w:val="24"/>
          <w:u w:val="single"/>
          <w:lang w:eastAsia="lv-LV"/>
        </w:rPr>
        <w:t>a</w:t>
      </w:r>
      <w:r w:rsidR="00EB48BA" w:rsidRPr="005A55A9">
        <w:rPr>
          <w:rFonts w:eastAsiaTheme="minorEastAsia" w:cs="Times New Roman"/>
          <w:szCs w:val="24"/>
          <w:u w:val="single"/>
          <w:lang w:eastAsia="lv-LV"/>
        </w:rPr>
        <w:t>:</w:t>
      </w:r>
    </w:p>
    <w:p w14:paraId="229B6A18" w14:textId="191B0A75" w:rsidR="008B2D2D" w:rsidRDefault="008B2D2D" w:rsidP="008B2D2D">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1. </w:t>
      </w:r>
      <w:bookmarkStart w:id="2" w:name="_Hlk189047389"/>
      <w:proofErr w:type="spellStart"/>
      <w:r w:rsidRPr="006F1829">
        <w:rPr>
          <w:rFonts w:eastAsiaTheme="minorEastAsia" w:cs="Times New Roman"/>
          <w:szCs w:val="24"/>
          <w:lang w:eastAsia="lv-LV"/>
        </w:rPr>
        <w:t>Interreg</w:t>
      </w:r>
      <w:proofErr w:type="spellEnd"/>
      <w:r w:rsidRPr="006F1829">
        <w:rPr>
          <w:rFonts w:eastAsiaTheme="minorEastAsia" w:cs="Times New Roman"/>
          <w:szCs w:val="24"/>
          <w:lang w:eastAsia="lv-LV"/>
        </w:rPr>
        <w:t xml:space="preserve"> VI-A Igaunijas-Latvijas pārrobežu sadarbības programma</w:t>
      </w:r>
      <w:r>
        <w:rPr>
          <w:rFonts w:eastAsiaTheme="minorEastAsia" w:cs="Times New Roman"/>
          <w:szCs w:val="24"/>
          <w:lang w:eastAsia="lv-LV"/>
        </w:rPr>
        <w:t>s</w:t>
      </w:r>
      <w:r w:rsidRPr="006F1829">
        <w:rPr>
          <w:rFonts w:eastAsiaTheme="minorEastAsia" w:cs="Times New Roman"/>
          <w:szCs w:val="24"/>
          <w:lang w:eastAsia="lv-LV"/>
        </w:rPr>
        <w:t xml:space="preserve"> 2021.-2027.</w:t>
      </w:r>
      <w:r>
        <w:rPr>
          <w:rFonts w:eastAsiaTheme="minorEastAsia" w:cs="Times New Roman"/>
          <w:szCs w:val="24"/>
          <w:lang w:eastAsia="lv-LV"/>
        </w:rPr>
        <w:t> </w:t>
      </w:r>
      <w:r w:rsidRPr="006F1829">
        <w:rPr>
          <w:rFonts w:eastAsiaTheme="minorEastAsia" w:cs="Times New Roman"/>
          <w:szCs w:val="24"/>
          <w:lang w:eastAsia="lv-LV"/>
        </w:rPr>
        <w:t>gadam</w:t>
      </w:r>
      <w:r>
        <w:rPr>
          <w:rFonts w:eastAsiaTheme="minorEastAsia" w:cs="Times New Roman"/>
          <w:szCs w:val="24"/>
          <w:lang w:eastAsia="lv-LV"/>
        </w:rPr>
        <w:t xml:space="preserve"> p</w:t>
      </w:r>
      <w:r w:rsidRPr="006F1829">
        <w:rPr>
          <w:rFonts w:eastAsiaTheme="minorEastAsia" w:cs="Times New Roman"/>
          <w:szCs w:val="24"/>
          <w:lang w:eastAsia="lv-LV"/>
        </w:rPr>
        <w:t>rojekt</w:t>
      </w:r>
      <w:r w:rsidR="00B53185">
        <w:rPr>
          <w:rFonts w:eastAsiaTheme="minorEastAsia" w:cs="Times New Roman"/>
          <w:szCs w:val="24"/>
          <w:lang w:eastAsia="lv-LV"/>
        </w:rPr>
        <w:t>s</w:t>
      </w:r>
      <w:bookmarkEnd w:id="2"/>
      <w:r w:rsidRPr="006F1829">
        <w:rPr>
          <w:rFonts w:eastAsiaTheme="minorEastAsia" w:cs="Times New Roman"/>
          <w:szCs w:val="24"/>
          <w:lang w:eastAsia="lv-LV"/>
        </w:rPr>
        <w:t xml:space="preserve"> “Vietējo sporta kopienu aktivizēšana no pierobežas reģioniem, izmantojot pārrobežu sadarbību”/“</w:t>
      </w:r>
      <w:proofErr w:type="spellStart"/>
      <w:r w:rsidRPr="006F1829">
        <w:rPr>
          <w:rFonts w:eastAsiaTheme="minorEastAsia" w:cs="Times New Roman"/>
          <w:szCs w:val="24"/>
          <w:lang w:eastAsia="lv-LV"/>
        </w:rPr>
        <w:t>The</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activation</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of</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local</w:t>
      </w:r>
      <w:proofErr w:type="spellEnd"/>
      <w:r w:rsidRPr="006F1829">
        <w:rPr>
          <w:rFonts w:eastAsiaTheme="minorEastAsia" w:cs="Times New Roman"/>
          <w:szCs w:val="24"/>
          <w:lang w:eastAsia="lv-LV"/>
        </w:rPr>
        <w:t xml:space="preserve"> sport </w:t>
      </w:r>
      <w:proofErr w:type="spellStart"/>
      <w:r w:rsidRPr="006F1829">
        <w:rPr>
          <w:rFonts w:eastAsiaTheme="minorEastAsia" w:cs="Times New Roman"/>
          <w:szCs w:val="24"/>
          <w:lang w:eastAsia="lv-LV"/>
        </w:rPr>
        <w:t>communities</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from</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border</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regions</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through</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cross-border</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cooperation</w:t>
      </w:r>
      <w:proofErr w:type="spellEnd"/>
      <w:r w:rsidRPr="006F1829">
        <w:rPr>
          <w:rFonts w:eastAsiaTheme="minorEastAsia" w:cs="Times New Roman"/>
          <w:szCs w:val="24"/>
          <w:lang w:eastAsia="lv-LV"/>
        </w:rPr>
        <w:t>” SPORTS VISIEM/ SPORTS FOR ALL</w:t>
      </w:r>
      <w:r w:rsidR="00B53185">
        <w:rPr>
          <w:rFonts w:eastAsiaTheme="minorEastAsia" w:cs="Times New Roman"/>
          <w:szCs w:val="24"/>
          <w:lang w:eastAsia="lv-LV"/>
        </w:rPr>
        <w:t>.</w:t>
      </w:r>
    </w:p>
    <w:p w14:paraId="3F41D683" w14:textId="6DE29CD8" w:rsidR="008B2D2D" w:rsidRDefault="008B2D2D" w:rsidP="008B2D2D">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2. </w:t>
      </w:r>
      <w:r w:rsidRPr="00F0004B">
        <w:rPr>
          <w:rFonts w:eastAsiaTheme="minorEastAsia" w:cs="Times New Roman"/>
          <w:szCs w:val="24"/>
          <w:lang w:eastAsia="lv-LV"/>
        </w:rPr>
        <w:t xml:space="preserve">Eiropas Savienības kohēzijas politikas programmas 2021.–2027. gadam 5.1.1. specifiskā atbalsta mērķa </w:t>
      </w:r>
      <w:r>
        <w:rPr>
          <w:rFonts w:eastAsiaTheme="minorEastAsia" w:cs="Times New Roman"/>
          <w:szCs w:val="24"/>
          <w:lang w:eastAsia="lv-LV"/>
        </w:rPr>
        <w:t>“</w:t>
      </w:r>
      <w:r w:rsidRPr="00F0004B">
        <w:rPr>
          <w:rFonts w:eastAsiaTheme="minorEastAsia" w:cs="Times New Roman"/>
          <w:szCs w:val="24"/>
          <w:lang w:eastAsia="lv-LV"/>
        </w:rPr>
        <w:t>Vietējās teritorijas integrētās sociālās, ekonomiskās un vides attīstības un kultūras mantojuma, tūrisma un drošības veicināšana pilsētu funkcionālajās teritorijās</w:t>
      </w:r>
      <w:r>
        <w:rPr>
          <w:rFonts w:eastAsiaTheme="minorEastAsia" w:cs="Times New Roman"/>
          <w:szCs w:val="24"/>
          <w:lang w:eastAsia="lv-LV"/>
        </w:rPr>
        <w:t>”</w:t>
      </w:r>
      <w:r w:rsidRPr="00F0004B">
        <w:rPr>
          <w:rFonts w:eastAsiaTheme="minorEastAsia" w:cs="Times New Roman"/>
          <w:szCs w:val="24"/>
          <w:lang w:eastAsia="lv-LV"/>
        </w:rPr>
        <w:t xml:space="preserve">  5.1.1.3. pasākuma </w:t>
      </w:r>
      <w:r>
        <w:rPr>
          <w:rFonts w:eastAsiaTheme="minorEastAsia" w:cs="Times New Roman"/>
          <w:szCs w:val="24"/>
          <w:lang w:eastAsia="lv-LV"/>
        </w:rPr>
        <w:t>“</w:t>
      </w:r>
      <w:r w:rsidRPr="00F0004B">
        <w:rPr>
          <w:rFonts w:eastAsiaTheme="minorEastAsia" w:cs="Times New Roman"/>
          <w:szCs w:val="24"/>
          <w:lang w:eastAsia="lv-LV"/>
        </w:rPr>
        <w:t>Publiskās ārtelpas attīstība</w:t>
      </w:r>
      <w:r>
        <w:rPr>
          <w:rFonts w:eastAsiaTheme="minorEastAsia" w:cs="Times New Roman"/>
          <w:szCs w:val="24"/>
          <w:lang w:eastAsia="lv-LV"/>
        </w:rPr>
        <w:t>” projekt</w:t>
      </w:r>
      <w:r w:rsidR="00733736">
        <w:rPr>
          <w:rFonts w:eastAsiaTheme="minorEastAsia" w:cs="Times New Roman"/>
          <w:szCs w:val="24"/>
          <w:lang w:eastAsia="lv-LV"/>
        </w:rPr>
        <w:t>s “</w:t>
      </w:r>
      <w:r w:rsidRPr="00FF682D">
        <w:rPr>
          <w:rFonts w:eastAsiaTheme="minorEastAsia" w:cs="Times New Roman"/>
          <w:szCs w:val="24"/>
          <w:lang w:eastAsia="lv-LV"/>
        </w:rPr>
        <w:t>Publiskās ārtelpas attīstīšana Alūksnes pilsētas funkcionālajā teritorijā</w:t>
      </w:r>
      <w:r w:rsidR="00733736">
        <w:rPr>
          <w:rFonts w:eastAsiaTheme="minorEastAsia" w:cs="Times New Roman"/>
          <w:szCs w:val="24"/>
          <w:lang w:eastAsia="lv-LV"/>
        </w:rPr>
        <w:t>”</w:t>
      </w:r>
      <w:r>
        <w:rPr>
          <w:rFonts w:eastAsiaTheme="minorEastAsia" w:cs="Times New Roman"/>
          <w:szCs w:val="24"/>
          <w:lang w:eastAsia="lv-LV"/>
        </w:rPr>
        <w:t>.</w:t>
      </w:r>
    </w:p>
    <w:p w14:paraId="5BCF377B" w14:textId="5292D109" w:rsidR="008B2D2D" w:rsidRPr="00F3734F" w:rsidRDefault="008B2D2D" w:rsidP="008B2D2D">
      <w:pPr>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3. </w:t>
      </w:r>
      <w:bookmarkStart w:id="3" w:name="_Hlk189047030"/>
      <w:r w:rsidRPr="00BE0B53">
        <w:rPr>
          <w:rFonts w:eastAsiaTheme="minorEastAsia" w:cs="Times New Roman"/>
          <w:szCs w:val="24"/>
          <w:lang w:eastAsia="lv-LV"/>
        </w:rPr>
        <w:t xml:space="preserve">Eiropas Savienības kohēzijas politikas programmas 2021.–2027. gadam 6.1.1. specifiskā atbalsta mērķa </w:t>
      </w:r>
      <w:r>
        <w:rPr>
          <w:rFonts w:eastAsiaTheme="minorEastAsia" w:cs="Times New Roman"/>
          <w:szCs w:val="24"/>
          <w:lang w:eastAsia="lv-LV"/>
        </w:rPr>
        <w:t>“</w:t>
      </w:r>
      <w:r w:rsidRPr="00BE0B53">
        <w:rPr>
          <w:rFonts w:eastAsiaTheme="minorEastAsia" w:cs="Times New Roman"/>
          <w:szCs w:val="24"/>
          <w:lang w:eastAsia="lv-LV"/>
        </w:rPr>
        <w:t xml:space="preserve">Pārejas uz </w:t>
      </w:r>
      <w:proofErr w:type="spellStart"/>
      <w:r w:rsidRPr="00BE0B53">
        <w:rPr>
          <w:rFonts w:eastAsiaTheme="minorEastAsia" w:cs="Times New Roman"/>
          <w:szCs w:val="24"/>
          <w:lang w:eastAsia="lv-LV"/>
        </w:rPr>
        <w:t>klimatneitralitāti</w:t>
      </w:r>
      <w:proofErr w:type="spellEnd"/>
      <w:r w:rsidRPr="00BE0B53">
        <w:rPr>
          <w:rFonts w:eastAsiaTheme="minorEastAsia" w:cs="Times New Roman"/>
          <w:szCs w:val="24"/>
          <w:lang w:eastAsia="lv-LV"/>
        </w:rPr>
        <w:t xml:space="preserve"> radīto ekonomisko, sociālo un vides seku mazināšana visvairāk skartajos reģionos</w:t>
      </w:r>
      <w:r>
        <w:rPr>
          <w:rFonts w:eastAsiaTheme="minorEastAsia" w:cs="Times New Roman"/>
          <w:szCs w:val="24"/>
          <w:lang w:eastAsia="lv-LV"/>
        </w:rPr>
        <w:t>”</w:t>
      </w:r>
      <w:r w:rsidRPr="00BE0B53">
        <w:rPr>
          <w:rFonts w:eastAsiaTheme="minorEastAsia" w:cs="Times New Roman"/>
          <w:szCs w:val="24"/>
          <w:lang w:eastAsia="lv-LV"/>
        </w:rPr>
        <w:t xml:space="preserve"> 6.1.1.3. pasākum</w:t>
      </w:r>
      <w:r>
        <w:rPr>
          <w:rFonts w:eastAsiaTheme="minorEastAsia" w:cs="Times New Roman"/>
          <w:szCs w:val="24"/>
          <w:lang w:eastAsia="lv-LV"/>
        </w:rPr>
        <w:t>ā</w:t>
      </w:r>
      <w:r w:rsidRPr="00BE0B53">
        <w:rPr>
          <w:rFonts w:eastAsiaTheme="minorEastAsia" w:cs="Times New Roman"/>
          <w:szCs w:val="24"/>
          <w:lang w:eastAsia="lv-LV"/>
        </w:rPr>
        <w:t xml:space="preserve"> </w:t>
      </w:r>
      <w:r>
        <w:rPr>
          <w:rFonts w:eastAsiaTheme="minorEastAsia" w:cs="Times New Roman"/>
          <w:szCs w:val="24"/>
          <w:lang w:eastAsia="lv-LV"/>
        </w:rPr>
        <w:t>“</w:t>
      </w:r>
      <w:r w:rsidRPr="00BE0B53">
        <w:rPr>
          <w:rFonts w:eastAsiaTheme="minorEastAsia" w:cs="Times New Roman"/>
          <w:szCs w:val="24"/>
          <w:lang w:eastAsia="lv-LV"/>
        </w:rPr>
        <w:t xml:space="preserve">Atbalsts uzņēmējdarbībai nepieciešamās publiskās infrastruktūras attīstībai, veicinot pāreju uz </w:t>
      </w:r>
      <w:proofErr w:type="spellStart"/>
      <w:r w:rsidRPr="00BE0B53">
        <w:rPr>
          <w:rFonts w:eastAsiaTheme="minorEastAsia" w:cs="Times New Roman"/>
          <w:szCs w:val="24"/>
          <w:lang w:eastAsia="lv-LV"/>
        </w:rPr>
        <w:t>klimatneitrālu</w:t>
      </w:r>
      <w:proofErr w:type="spellEnd"/>
      <w:r w:rsidRPr="00BE0B53">
        <w:rPr>
          <w:rFonts w:eastAsiaTheme="minorEastAsia" w:cs="Times New Roman"/>
          <w:szCs w:val="24"/>
          <w:lang w:eastAsia="lv-LV"/>
        </w:rPr>
        <w:t xml:space="preserve"> </w:t>
      </w:r>
      <w:r w:rsidRPr="00F3734F">
        <w:rPr>
          <w:rFonts w:eastAsiaTheme="minorEastAsia" w:cs="Times New Roman"/>
          <w:szCs w:val="24"/>
          <w:lang w:eastAsia="lv-LV"/>
        </w:rPr>
        <w:t xml:space="preserve">ekonomiku” </w:t>
      </w:r>
      <w:bookmarkEnd w:id="3"/>
      <w:r w:rsidRPr="00F3734F">
        <w:rPr>
          <w:rFonts w:eastAsiaTheme="minorEastAsia" w:cs="Times New Roman"/>
          <w:szCs w:val="24"/>
          <w:lang w:eastAsia="lv-LV"/>
        </w:rPr>
        <w:t>projekt</w:t>
      </w:r>
      <w:r w:rsidR="0075570E" w:rsidRPr="00F3734F">
        <w:rPr>
          <w:rFonts w:eastAsiaTheme="minorEastAsia" w:cs="Times New Roman"/>
          <w:szCs w:val="24"/>
          <w:lang w:eastAsia="lv-LV"/>
        </w:rPr>
        <w:t>s</w:t>
      </w:r>
      <w:r w:rsidRPr="00F3734F">
        <w:rPr>
          <w:rFonts w:eastAsiaTheme="minorEastAsia" w:cs="Times New Roman"/>
          <w:szCs w:val="24"/>
          <w:lang w:eastAsia="lv-LV"/>
        </w:rPr>
        <w:t xml:space="preserve"> “Infrastruktūras izveide Alūksnē, Alūksnes novadā”.</w:t>
      </w:r>
    </w:p>
    <w:p w14:paraId="107E5247" w14:textId="322F71FE" w:rsidR="008B2D2D" w:rsidRPr="00F3734F" w:rsidRDefault="00733736" w:rsidP="00733736">
      <w:pPr>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4. Eiropas Savienības Atveseļošanas un noturības mehānisma plāna 3.1. reformu un investīciju virziena </w:t>
      </w:r>
      <w:r w:rsidR="00A1434D">
        <w:rPr>
          <w:rFonts w:eastAsiaTheme="minorEastAsia" w:cs="Times New Roman"/>
          <w:szCs w:val="24"/>
          <w:lang w:eastAsia="lv-LV"/>
        </w:rPr>
        <w:t>“</w:t>
      </w:r>
      <w:r w:rsidRPr="00F3734F">
        <w:rPr>
          <w:rFonts w:eastAsiaTheme="minorEastAsia" w:cs="Times New Roman"/>
          <w:szCs w:val="24"/>
          <w:lang w:eastAsia="lv-LV"/>
        </w:rPr>
        <w:t>Reģionālā politika</w:t>
      </w:r>
      <w:r w:rsidR="00A1434D">
        <w:rPr>
          <w:rFonts w:eastAsiaTheme="minorEastAsia" w:cs="Times New Roman"/>
          <w:szCs w:val="24"/>
          <w:lang w:eastAsia="lv-LV"/>
        </w:rPr>
        <w:t>”</w:t>
      </w:r>
      <w:r w:rsidRPr="00F3734F">
        <w:rPr>
          <w:rFonts w:eastAsiaTheme="minorEastAsia" w:cs="Times New Roman"/>
          <w:szCs w:val="24"/>
          <w:lang w:eastAsia="lv-LV"/>
        </w:rPr>
        <w:t xml:space="preserve"> 3.1.2.1.i. investīcijas </w:t>
      </w:r>
      <w:r w:rsidR="00A1434D">
        <w:rPr>
          <w:rFonts w:eastAsiaTheme="minorEastAsia" w:cs="Times New Roman"/>
          <w:szCs w:val="24"/>
          <w:lang w:eastAsia="lv-LV"/>
        </w:rPr>
        <w:t>“</w:t>
      </w:r>
      <w:r w:rsidRPr="00F3734F">
        <w:rPr>
          <w:rFonts w:eastAsiaTheme="minorEastAsia" w:cs="Times New Roman"/>
          <w:szCs w:val="24"/>
          <w:lang w:eastAsia="lv-LV"/>
        </w:rPr>
        <w:t>Publisko pakalpojumu un nodarbinātības pieejamības veicināšanas pasākumi cilvēkiem ar funkcionāliem traucējumiem</w:t>
      </w:r>
      <w:r w:rsidR="00A1434D">
        <w:rPr>
          <w:rFonts w:eastAsiaTheme="minorEastAsia" w:cs="Times New Roman"/>
          <w:szCs w:val="24"/>
          <w:lang w:eastAsia="lv-LV"/>
        </w:rPr>
        <w:t>”</w:t>
      </w:r>
      <w:r w:rsidRPr="00F3734F">
        <w:rPr>
          <w:rFonts w:eastAsiaTheme="minorEastAsia" w:cs="Times New Roman"/>
          <w:szCs w:val="24"/>
          <w:lang w:eastAsia="lv-LV"/>
        </w:rPr>
        <w:t xml:space="preserve"> otrās kārtas </w:t>
      </w:r>
      <w:r w:rsidR="00A1434D">
        <w:rPr>
          <w:rFonts w:eastAsiaTheme="minorEastAsia" w:cs="Times New Roman"/>
          <w:szCs w:val="24"/>
          <w:lang w:eastAsia="lv-LV"/>
        </w:rPr>
        <w:t>“</w:t>
      </w:r>
      <w:r w:rsidRPr="00F3734F">
        <w:rPr>
          <w:rFonts w:eastAsiaTheme="minorEastAsia" w:cs="Times New Roman"/>
          <w:szCs w:val="24"/>
          <w:lang w:eastAsia="lv-LV"/>
        </w:rPr>
        <w:t>Atbalsta pasākumi cilvēkiem ar invaliditāti mājokļu vides pieejamības nodrošināšanai</w:t>
      </w:r>
      <w:r w:rsidR="00A1434D">
        <w:rPr>
          <w:rFonts w:eastAsiaTheme="minorEastAsia" w:cs="Times New Roman"/>
          <w:szCs w:val="24"/>
          <w:lang w:eastAsia="lv-LV"/>
        </w:rPr>
        <w:t>”</w:t>
      </w:r>
      <w:r w:rsidRPr="00F3734F">
        <w:rPr>
          <w:rFonts w:eastAsiaTheme="minorEastAsia" w:cs="Times New Roman"/>
          <w:szCs w:val="24"/>
          <w:lang w:eastAsia="lv-LV"/>
        </w:rPr>
        <w:t xml:space="preserve"> projekt</w:t>
      </w:r>
      <w:r w:rsidR="0075570E" w:rsidRPr="00F3734F">
        <w:rPr>
          <w:rFonts w:eastAsiaTheme="minorEastAsia" w:cs="Times New Roman"/>
          <w:szCs w:val="24"/>
          <w:lang w:eastAsia="lv-LV"/>
        </w:rPr>
        <w:t>s</w:t>
      </w:r>
      <w:r w:rsidRPr="00F3734F">
        <w:rPr>
          <w:rFonts w:eastAsiaTheme="minorEastAsia" w:cs="Times New Roman"/>
          <w:szCs w:val="24"/>
          <w:lang w:eastAsia="lv-LV"/>
        </w:rPr>
        <w:t xml:space="preserve"> </w:t>
      </w:r>
      <w:r w:rsidR="00A1434D">
        <w:rPr>
          <w:rFonts w:eastAsiaTheme="minorEastAsia" w:cs="Times New Roman"/>
          <w:szCs w:val="24"/>
          <w:lang w:eastAsia="lv-LV"/>
        </w:rPr>
        <w:t>“</w:t>
      </w:r>
      <w:r w:rsidR="008B2D2D" w:rsidRPr="00F3734F">
        <w:rPr>
          <w:rFonts w:eastAsiaTheme="minorEastAsia" w:cs="Times New Roman"/>
          <w:szCs w:val="24"/>
          <w:lang w:eastAsia="lv-LV"/>
        </w:rPr>
        <w:t>Vides pieejamības nodrošināšanai personu ar invaliditāti mājokļos</w:t>
      </w:r>
      <w:r w:rsidR="00A1434D">
        <w:rPr>
          <w:rFonts w:eastAsiaTheme="minorEastAsia" w:cs="Times New Roman"/>
          <w:szCs w:val="24"/>
          <w:lang w:eastAsia="lv-LV"/>
        </w:rPr>
        <w:t>”</w:t>
      </w:r>
      <w:r w:rsidRPr="00F3734F">
        <w:rPr>
          <w:rFonts w:eastAsiaTheme="minorEastAsia" w:cs="Times New Roman"/>
          <w:szCs w:val="24"/>
          <w:lang w:eastAsia="lv-LV"/>
        </w:rPr>
        <w:t>.</w:t>
      </w:r>
      <w:r w:rsidR="008B2D2D" w:rsidRPr="00F3734F">
        <w:rPr>
          <w:rFonts w:eastAsiaTheme="minorEastAsia" w:cs="Times New Roman"/>
          <w:szCs w:val="24"/>
          <w:lang w:eastAsia="lv-LV"/>
        </w:rPr>
        <w:t xml:space="preserve"> </w:t>
      </w:r>
    </w:p>
    <w:p w14:paraId="38612AD1" w14:textId="5A0E6453" w:rsidR="008B2D2D" w:rsidRPr="00DC08A5" w:rsidRDefault="00733736" w:rsidP="00733736">
      <w:pPr>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5. </w:t>
      </w:r>
      <w:r w:rsidRPr="00733736">
        <w:rPr>
          <w:rFonts w:eastAsiaTheme="minorEastAsia" w:cs="Times New Roman"/>
          <w:szCs w:val="24"/>
          <w:lang w:eastAsia="lv-LV"/>
        </w:rPr>
        <w:t xml:space="preserve">Eiropas Savienības kohēzijas politikas programmas 2021.–2027. gadam 4.1.2. specifiskā atbalsta mērķa </w:t>
      </w:r>
      <w:r w:rsidR="00A1434D">
        <w:rPr>
          <w:rFonts w:eastAsiaTheme="minorEastAsia" w:cs="Times New Roman"/>
          <w:szCs w:val="24"/>
          <w:lang w:eastAsia="lv-LV"/>
        </w:rPr>
        <w:t>“</w:t>
      </w:r>
      <w:r w:rsidRPr="00733736">
        <w:rPr>
          <w:rFonts w:eastAsiaTheme="minorEastAsia" w:cs="Times New Roman"/>
          <w:szCs w:val="24"/>
          <w:lang w:eastAsia="lv-LV"/>
        </w:rPr>
        <w:t xml:space="preserve">Uzlabot vienlīdzīgu un savlaicīgu piekļuvi kvalitatīviem, ilgtspējīgiem un izmaksu ziņā pieejamiem </w:t>
      </w:r>
      <w:r w:rsidRPr="00DC08A5">
        <w:rPr>
          <w:rFonts w:eastAsiaTheme="minorEastAsia" w:cs="Times New Roman"/>
          <w:szCs w:val="24"/>
          <w:lang w:eastAsia="lv-LV"/>
        </w:rPr>
        <w:t xml:space="preserve">veselības aprūpes, veselības veicināšanas un slimību profilakses pakalpojumiem, </w:t>
      </w:r>
      <w:r w:rsidRPr="00DC08A5">
        <w:rPr>
          <w:rFonts w:eastAsiaTheme="minorEastAsia" w:cs="Times New Roman"/>
          <w:szCs w:val="24"/>
          <w:lang w:eastAsia="lv-LV"/>
        </w:rPr>
        <w:lastRenderedPageBreak/>
        <w:t xml:space="preserve">uzlabojot veselības aprūpes sistēmu efektivitāti un </w:t>
      </w:r>
      <w:proofErr w:type="spellStart"/>
      <w:r w:rsidRPr="00DC08A5">
        <w:rPr>
          <w:rFonts w:eastAsiaTheme="minorEastAsia" w:cs="Times New Roman"/>
          <w:szCs w:val="24"/>
          <w:lang w:eastAsia="lv-LV"/>
        </w:rPr>
        <w:t>izturētspēju</w:t>
      </w:r>
      <w:proofErr w:type="spellEnd"/>
      <w:r w:rsidR="00A1434D">
        <w:rPr>
          <w:rFonts w:eastAsiaTheme="minorEastAsia" w:cs="Times New Roman"/>
          <w:szCs w:val="24"/>
          <w:lang w:eastAsia="lv-LV"/>
        </w:rPr>
        <w:t>”</w:t>
      </w:r>
      <w:r w:rsidRPr="00DC08A5">
        <w:rPr>
          <w:rFonts w:eastAsiaTheme="minorEastAsia" w:cs="Times New Roman"/>
          <w:szCs w:val="24"/>
          <w:lang w:eastAsia="lv-LV"/>
        </w:rPr>
        <w:t xml:space="preserve"> 4.1.2.2. pasākuma </w:t>
      </w:r>
      <w:r w:rsidR="00896C4B">
        <w:rPr>
          <w:rFonts w:eastAsiaTheme="minorEastAsia" w:cs="Times New Roman"/>
          <w:szCs w:val="24"/>
          <w:lang w:eastAsia="lv-LV"/>
        </w:rPr>
        <w:t>“</w:t>
      </w:r>
      <w:r w:rsidRPr="00DC08A5">
        <w:rPr>
          <w:rFonts w:eastAsiaTheme="minorEastAsia" w:cs="Times New Roman"/>
          <w:szCs w:val="24"/>
          <w:lang w:eastAsia="lv-LV"/>
        </w:rPr>
        <w:t>Veselības veicināšanas un slimību profilakses pasākumu īstenošana vietējai sabiedrībai</w:t>
      </w:r>
      <w:r w:rsidR="00896C4B">
        <w:rPr>
          <w:rFonts w:eastAsiaTheme="minorEastAsia" w:cs="Times New Roman"/>
          <w:szCs w:val="24"/>
          <w:lang w:eastAsia="lv-LV"/>
        </w:rPr>
        <w:t>”</w:t>
      </w:r>
      <w:r w:rsidRPr="00DC08A5">
        <w:rPr>
          <w:rFonts w:eastAsiaTheme="minorEastAsia" w:cs="Times New Roman"/>
          <w:szCs w:val="24"/>
          <w:lang w:eastAsia="lv-LV"/>
        </w:rPr>
        <w:t xml:space="preserve"> </w:t>
      </w:r>
      <w:r w:rsidR="008B2D2D" w:rsidRPr="00DC08A5">
        <w:rPr>
          <w:rFonts w:eastAsiaTheme="minorEastAsia" w:cs="Times New Roman"/>
          <w:szCs w:val="24"/>
          <w:lang w:eastAsia="lv-LV"/>
        </w:rPr>
        <w:t xml:space="preserve">projekts </w:t>
      </w:r>
      <w:r w:rsidR="00896C4B">
        <w:rPr>
          <w:rFonts w:eastAsiaTheme="minorEastAsia" w:cs="Times New Roman"/>
          <w:szCs w:val="24"/>
          <w:lang w:eastAsia="lv-LV"/>
        </w:rPr>
        <w:t>“</w:t>
      </w:r>
      <w:r w:rsidR="008B2D2D" w:rsidRPr="00DC08A5">
        <w:rPr>
          <w:rFonts w:eastAsiaTheme="minorEastAsia" w:cs="Times New Roman"/>
          <w:szCs w:val="24"/>
          <w:lang w:eastAsia="lv-LV"/>
        </w:rPr>
        <w:t>Esi vesels Bānīša zemē</w:t>
      </w:r>
      <w:r w:rsidR="00896C4B">
        <w:rPr>
          <w:rFonts w:eastAsiaTheme="minorEastAsia" w:cs="Times New Roman"/>
          <w:szCs w:val="24"/>
          <w:lang w:eastAsia="lv-LV"/>
        </w:rPr>
        <w:t>”</w:t>
      </w:r>
      <w:r w:rsidRPr="00DC08A5">
        <w:rPr>
          <w:rFonts w:eastAsiaTheme="minorEastAsia" w:cs="Times New Roman"/>
          <w:szCs w:val="24"/>
          <w:lang w:eastAsia="lv-LV"/>
        </w:rPr>
        <w:t>.</w:t>
      </w:r>
    </w:p>
    <w:p w14:paraId="4DFB972F" w14:textId="4E95E399" w:rsidR="00F66D1F" w:rsidRP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6. </w:t>
      </w:r>
      <w:r w:rsidRPr="00F66D1F">
        <w:rPr>
          <w:rFonts w:eastAsiaTheme="minorEastAsia" w:cs="Times New Roman"/>
          <w:szCs w:val="24"/>
          <w:lang w:eastAsia="lv-LV"/>
        </w:rPr>
        <w:t xml:space="preserve">Eiropas Savienības kohēzijas politikas programmas 2021.–2027. gadam 4.3.1.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w:t>
      </w:r>
      <w:r w:rsidR="00896C4B">
        <w:rPr>
          <w:rFonts w:eastAsiaTheme="minorEastAsia" w:cs="Times New Roman"/>
          <w:szCs w:val="24"/>
          <w:lang w:eastAsia="lv-LV"/>
        </w:rPr>
        <w:t>”</w:t>
      </w:r>
      <w:r w:rsidRPr="00F66D1F">
        <w:rPr>
          <w:rFonts w:eastAsiaTheme="minorEastAsia" w:cs="Times New Roman"/>
          <w:szCs w:val="24"/>
          <w:lang w:eastAsia="lv-LV"/>
        </w:rPr>
        <w:t xml:space="preserve"> 4.3.1.3. pasākuma </w:t>
      </w:r>
      <w:r w:rsidR="00896C4B">
        <w:rPr>
          <w:rFonts w:eastAsiaTheme="minorEastAsia" w:cs="Times New Roman"/>
          <w:szCs w:val="24"/>
          <w:lang w:eastAsia="lv-LV"/>
        </w:rPr>
        <w:t>“</w:t>
      </w:r>
      <w:r w:rsidRPr="00F66D1F">
        <w:rPr>
          <w:rFonts w:eastAsiaTheme="minorEastAsia" w:cs="Times New Roman"/>
          <w:szCs w:val="24"/>
          <w:lang w:eastAsia="lv-LV"/>
        </w:rPr>
        <w:t>Sociālo mājokļu atjaunošana vai jaunu sociālo mājokļu būvniecība</w:t>
      </w:r>
      <w:r w:rsidR="00896C4B">
        <w:rPr>
          <w:rFonts w:eastAsiaTheme="minorEastAsia" w:cs="Times New Roman"/>
          <w:szCs w:val="24"/>
          <w:lang w:eastAsia="lv-LV"/>
        </w:rPr>
        <w:t>”</w:t>
      </w:r>
      <w:r w:rsidRPr="00F66D1F">
        <w:rPr>
          <w:rFonts w:eastAsiaTheme="minorEastAsia" w:cs="Times New Roman"/>
          <w:szCs w:val="24"/>
          <w:lang w:eastAsia="lv-LV"/>
        </w:rPr>
        <w:t xml:space="preserve"> projekts </w:t>
      </w:r>
      <w:r w:rsidR="00896C4B">
        <w:rPr>
          <w:rFonts w:eastAsiaTheme="minorEastAsia" w:cs="Times New Roman"/>
          <w:szCs w:val="24"/>
          <w:lang w:eastAsia="lv-LV"/>
        </w:rPr>
        <w:t>“</w:t>
      </w:r>
      <w:r w:rsidRPr="00F66D1F">
        <w:rPr>
          <w:rFonts w:eastAsiaTheme="minorEastAsia" w:cs="Times New Roman"/>
          <w:szCs w:val="24"/>
          <w:lang w:eastAsia="lv-LV"/>
        </w:rPr>
        <w:t>Sociālo mājokļu atjaunošana</w:t>
      </w:r>
      <w:r w:rsidR="00896C4B">
        <w:rPr>
          <w:rFonts w:eastAsiaTheme="minorEastAsia" w:cs="Times New Roman"/>
          <w:szCs w:val="24"/>
          <w:lang w:eastAsia="lv-LV"/>
        </w:rPr>
        <w:t>”</w:t>
      </w:r>
      <w:r w:rsidRPr="00F66D1F">
        <w:rPr>
          <w:rFonts w:eastAsiaTheme="minorEastAsia" w:cs="Times New Roman"/>
          <w:szCs w:val="24"/>
          <w:lang w:eastAsia="lv-LV"/>
        </w:rPr>
        <w:t xml:space="preserve">.  </w:t>
      </w:r>
    </w:p>
    <w:p w14:paraId="1333599A" w14:textId="665A1460" w:rsidR="00F66D1F" w:rsidRP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sidRPr="00F66D1F">
        <w:rPr>
          <w:rFonts w:eastAsiaTheme="minorEastAsia" w:cs="Times New Roman"/>
          <w:szCs w:val="24"/>
          <w:lang w:eastAsia="lv-LV"/>
        </w:rPr>
        <w:t xml:space="preserve">7. </w:t>
      </w:r>
      <w:bookmarkStart w:id="4" w:name="_Hlk189046913"/>
      <w:r w:rsidRPr="00F66D1F">
        <w:rPr>
          <w:rFonts w:eastAsiaTheme="minorEastAsia" w:cs="Times New Roman"/>
          <w:szCs w:val="24"/>
          <w:lang w:eastAsia="lv-LV"/>
        </w:rPr>
        <w:t xml:space="preserve">Eiropas Savienības kohēzijas politikas programmas 2021.–2027. gadam 5.1.1.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Vietējās teritorijas integrētās sociālās, ekonomiskās un vides attīstības un kultūras mantojuma, tūrisma un drošības veicināšana pilsētu funkcionālajās teritorijās</w:t>
      </w:r>
      <w:r w:rsidR="00896C4B">
        <w:rPr>
          <w:rFonts w:eastAsiaTheme="minorEastAsia" w:cs="Times New Roman"/>
          <w:szCs w:val="24"/>
          <w:lang w:eastAsia="lv-LV"/>
        </w:rPr>
        <w:t>”</w:t>
      </w:r>
      <w:r w:rsidRPr="00F66D1F">
        <w:rPr>
          <w:rFonts w:eastAsiaTheme="minorEastAsia" w:cs="Times New Roman"/>
          <w:szCs w:val="24"/>
          <w:lang w:eastAsia="lv-LV"/>
        </w:rPr>
        <w:t xml:space="preserve"> 5.1.1.1. pasākuma </w:t>
      </w:r>
      <w:r w:rsidR="00896C4B">
        <w:rPr>
          <w:rFonts w:eastAsiaTheme="minorEastAsia" w:cs="Times New Roman"/>
          <w:szCs w:val="24"/>
          <w:lang w:eastAsia="lv-LV"/>
        </w:rPr>
        <w:t>“</w:t>
      </w:r>
      <w:r w:rsidRPr="00F66D1F">
        <w:rPr>
          <w:rFonts w:eastAsiaTheme="minorEastAsia" w:cs="Times New Roman"/>
          <w:szCs w:val="24"/>
          <w:lang w:eastAsia="lv-LV"/>
        </w:rPr>
        <w:t xml:space="preserve">Infrastruktūra uzņēmējdarbības atbalstam” </w:t>
      </w:r>
      <w:bookmarkEnd w:id="4"/>
      <w:r w:rsidRPr="00F66D1F">
        <w:rPr>
          <w:rFonts w:eastAsiaTheme="minorEastAsia" w:cs="Times New Roman"/>
          <w:szCs w:val="24"/>
          <w:lang w:eastAsia="lv-LV"/>
        </w:rPr>
        <w:t xml:space="preserve">projekts </w:t>
      </w:r>
      <w:r w:rsidR="00896C4B">
        <w:rPr>
          <w:rFonts w:eastAsiaTheme="minorEastAsia" w:cs="Times New Roman"/>
          <w:szCs w:val="24"/>
          <w:lang w:eastAsia="lv-LV"/>
        </w:rPr>
        <w:t>“</w:t>
      </w:r>
      <w:r w:rsidRPr="00F66D1F">
        <w:rPr>
          <w:rFonts w:eastAsiaTheme="minorEastAsia" w:cs="Times New Roman"/>
          <w:szCs w:val="24"/>
          <w:lang w:eastAsia="lv-LV"/>
        </w:rPr>
        <w:t>Infrastruktūra uzņēmējdarbības atbalstam Alūksnes pilsētā</w:t>
      </w:r>
      <w:r w:rsidR="00896C4B">
        <w:rPr>
          <w:rFonts w:eastAsiaTheme="minorEastAsia" w:cs="Times New Roman"/>
          <w:szCs w:val="24"/>
          <w:lang w:eastAsia="lv-LV"/>
        </w:rPr>
        <w:t>”</w:t>
      </w:r>
      <w:r w:rsidRPr="00F66D1F">
        <w:rPr>
          <w:rFonts w:eastAsiaTheme="minorEastAsia" w:cs="Times New Roman"/>
          <w:szCs w:val="24"/>
          <w:lang w:eastAsia="lv-LV"/>
        </w:rPr>
        <w:t>.</w:t>
      </w:r>
    </w:p>
    <w:p w14:paraId="3190FA2C" w14:textId="3F6636A4" w:rsidR="00F66D1F" w:rsidRP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sidRPr="00F66D1F">
        <w:rPr>
          <w:rFonts w:eastAsiaTheme="minorEastAsia" w:cs="Times New Roman"/>
          <w:szCs w:val="24"/>
          <w:lang w:eastAsia="lv-LV"/>
        </w:rPr>
        <w:t xml:space="preserve">8. Eiropas Savienības kohēzijas politikas programmas 2021.–2027. gadam 4.3.5.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 xml:space="preserve">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Pr="00F66D1F">
        <w:rPr>
          <w:rFonts w:eastAsiaTheme="minorEastAsia" w:cs="Times New Roman"/>
          <w:szCs w:val="24"/>
          <w:lang w:eastAsia="lv-LV"/>
        </w:rPr>
        <w:t>izturētspēju</w:t>
      </w:r>
      <w:proofErr w:type="spellEnd"/>
      <w:r w:rsidR="00896C4B">
        <w:rPr>
          <w:rFonts w:eastAsiaTheme="minorEastAsia" w:cs="Times New Roman"/>
          <w:szCs w:val="24"/>
          <w:lang w:eastAsia="lv-LV"/>
        </w:rPr>
        <w:t>”</w:t>
      </w:r>
      <w:r w:rsidRPr="00F66D1F">
        <w:rPr>
          <w:rFonts w:eastAsiaTheme="minorEastAsia" w:cs="Times New Roman"/>
          <w:szCs w:val="24"/>
          <w:lang w:eastAsia="lv-LV"/>
        </w:rPr>
        <w:t xml:space="preserve"> 4.3.5.1. pasākuma </w:t>
      </w:r>
      <w:r w:rsidR="00896C4B">
        <w:rPr>
          <w:rFonts w:eastAsiaTheme="minorEastAsia" w:cs="Times New Roman"/>
          <w:szCs w:val="24"/>
          <w:lang w:eastAsia="lv-LV"/>
        </w:rPr>
        <w:t>“</w:t>
      </w:r>
      <w:r w:rsidRPr="00F66D1F">
        <w:rPr>
          <w:rFonts w:eastAsiaTheme="minorEastAsia" w:cs="Times New Roman"/>
          <w:szCs w:val="24"/>
          <w:lang w:eastAsia="lv-LV"/>
        </w:rPr>
        <w:t>Sabiedrībā balstītu sociālo pakalpojumu pieejamības palielināšana</w:t>
      </w:r>
      <w:r w:rsidR="00896C4B">
        <w:rPr>
          <w:rFonts w:eastAsiaTheme="minorEastAsia" w:cs="Times New Roman"/>
          <w:szCs w:val="24"/>
          <w:lang w:eastAsia="lv-LV"/>
        </w:rPr>
        <w:t>”</w:t>
      </w:r>
      <w:r w:rsidRPr="00F66D1F">
        <w:rPr>
          <w:rFonts w:eastAsiaTheme="minorEastAsia" w:cs="Times New Roman"/>
          <w:szCs w:val="24"/>
          <w:lang w:eastAsia="lv-LV"/>
        </w:rPr>
        <w:t xml:space="preserve"> projekts </w:t>
      </w:r>
      <w:r w:rsidR="00896C4B">
        <w:rPr>
          <w:rFonts w:eastAsiaTheme="minorEastAsia" w:cs="Times New Roman"/>
          <w:szCs w:val="24"/>
          <w:lang w:eastAsia="lv-LV"/>
        </w:rPr>
        <w:t>“</w:t>
      </w:r>
      <w:r w:rsidRPr="00F66D1F">
        <w:rPr>
          <w:rFonts w:eastAsiaTheme="minorEastAsia" w:cs="Times New Roman"/>
          <w:szCs w:val="24"/>
          <w:lang w:eastAsia="lv-LV"/>
        </w:rPr>
        <w:t>Sabiedrībā balstītu sociālo pakalpojumu pieejamības palielināšana Alūksnes novadā</w:t>
      </w:r>
      <w:r w:rsidR="00896C4B">
        <w:rPr>
          <w:rFonts w:eastAsiaTheme="minorEastAsia" w:cs="Times New Roman"/>
          <w:szCs w:val="24"/>
          <w:lang w:eastAsia="lv-LV"/>
        </w:rPr>
        <w:t>”</w:t>
      </w:r>
      <w:r w:rsidRPr="00F66D1F">
        <w:rPr>
          <w:rFonts w:eastAsiaTheme="minorEastAsia" w:cs="Times New Roman"/>
          <w:szCs w:val="24"/>
          <w:lang w:eastAsia="lv-LV"/>
        </w:rPr>
        <w:t xml:space="preserve">. </w:t>
      </w:r>
    </w:p>
    <w:p w14:paraId="1F4A779B" w14:textId="19B4BEC2" w:rsid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sidRPr="00F66D1F">
        <w:rPr>
          <w:rFonts w:eastAsiaTheme="minorEastAsia" w:cs="Times New Roman"/>
          <w:szCs w:val="24"/>
          <w:lang w:eastAsia="lv-LV"/>
        </w:rPr>
        <w:t xml:space="preserve">9. Eiropas Savienības kohēzijas politikas programmas 2021.–2027. gadam 6.1.1.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 xml:space="preserve">Pārejas uz </w:t>
      </w:r>
      <w:proofErr w:type="spellStart"/>
      <w:r w:rsidRPr="00F66D1F">
        <w:rPr>
          <w:rFonts w:eastAsiaTheme="minorEastAsia" w:cs="Times New Roman"/>
          <w:szCs w:val="24"/>
          <w:lang w:eastAsia="lv-LV"/>
        </w:rPr>
        <w:t>klimatneitralitāti</w:t>
      </w:r>
      <w:proofErr w:type="spellEnd"/>
      <w:r w:rsidRPr="00F66D1F">
        <w:rPr>
          <w:rFonts w:eastAsiaTheme="minorEastAsia" w:cs="Times New Roman"/>
          <w:szCs w:val="24"/>
          <w:lang w:eastAsia="lv-LV"/>
        </w:rPr>
        <w:t xml:space="preserve"> radīto ekonomisko, sociālo un vides seku mazināšana visvairāk skartajos reģionos</w:t>
      </w:r>
      <w:r w:rsidR="00896C4B">
        <w:rPr>
          <w:rFonts w:eastAsiaTheme="minorEastAsia" w:cs="Times New Roman"/>
          <w:szCs w:val="24"/>
          <w:lang w:eastAsia="lv-LV"/>
        </w:rPr>
        <w:t>”</w:t>
      </w:r>
      <w:r w:rsidRPr="00F66D1F">
        <w:rPr>
          <w:rFonts w:eastAsiaTheme="minorEastAsia" w:cs="Times New Roman"/>
          <w:szCs w:val="24"/>
          <w:lang w:eastAsia="lv-LV"/>
        </w:rPr>
        <w:t xml:space="preserve"> 6.1.1.6. pasākuma </w:t>
      </w:r>
      <w:r w:rsidR="00896C4B">
        <w:rPr>
          <w:rFonts w:eastAsiaTheme="minorEastAsia" w:cs="Times New Roman"/>
          <w:szCs w:val="24"/>
          <w:lang w:eastAsia="lv-LV"/>
        </w:rPr>
        <w:t>“</w:t>
      </w:r>
      <w:proofErr w:type="spellStart"/>
      <w:r w:rsidRPr="00F66D1F">
        <w:rPr>
          <w:rFonts w:eastAsiaTheme="minorEastAsia" w:cs="Times New Roman"/>
          <w:szCs w:val="24"/>
          <w:lang w:eastAsia="lv-LV"/>
        </w:rPr>
        <w:t>Bezemisiju</w:t>
      </w:r>
      <w:proofErr w:type="spellEnd"/>
      <w:r w:rsidRPr="00F66D1F">
        <w:rPr>
          <w:rFonts w:eastAsiaTheme="minorEastAsia" w:cs="Times New Roman"/>
          <w:szCs w:val="24"/>
          <w:lang w:eastAsia="lv-LV"/>
        </w:rPr>
        <w:t xml:space="preserve"> transportlīdzekļu izmantošanas veicināšana pašvaldībās</w:t>
      </w:r>
      <w:r w:rsidR="00896C4B">
        <w:rPr>
          <w:rFonts w:eastAsiaTheme="minorEastAsia" w:cs="Times New Roman"/>
          <w:szCs w:val="24"/>
          <w:lang w:eastAsia="lv-LV"/>
        </w:rPr>
        <w:t>”</w:t>
      </w:r>
      <w:r w:rsidRPr="00F66D1F">
        <w:rPr>
          <w:rFonts w:eastAsiaTheme="minorEastAsia" w:cs="Times New Roman"/>
          <w:szCs w:val="24"/>
          <w:lang w:eastAsia="lv-LV"/>
        </w:rPr>
        <w:t xml:space="preserve"> projekts </w:t>
      </w:r>
      <w:r w:rsidR="00896C4B">
        <w:rPr>
          <w:rFonts w:eastAsiaTheme="minorEastAsia" w:cs="Times New Roman"/>
          <w:szCs w:val="24"/>
          <w:lang w:eastAsia="lv-LV"/>
        </w:rPr>
        <w:t>“</w:t>
      </w:r>
      <w:proofErr w:type="spellStart"/>
      <w:r w:rsidRPr="00F66D1F">
        <w:rPr>
          <w:rFonts w:eastAsiaTheme="minorEastAsia" w:cs="Times New Roman"/>
          <w:szCs w:val="24"/>
          <w:lang w:eastAsia="lv-LV"/>
        </w:rPr>
        <w:t>Bezemisiju</w:t>
      </w:r>
      <w:proofErr w:type="spellEnd"/>
      <w:r w:rsidRPr="00F66D1F">
        <w:rPr>
          <w:rFonts w:eastAsiaTheme="minorEastAsia" w:cs="Times New Roman"/>
          <w:szCs w:val="24"/>
          <w:lang w:eastAsia="lv-LV"/>
        </w:rPr>
        <w:t xml:space="preserve"> transportlīdzekļu izmantošanas veicināšana Alūksnes novadā</w:t>
      </w:r>
      <w:r w:rsidR="00896C4B">
        <w:rPr>
          <w:rFonts w:eastAsiaTheme="minorEastAsia" w:cs="Times New Roman"/>
          <w:szCs w:val="24"/>
          <w:lang w:eastAsia="lv-LV"/>
        </w:rPr>
        <w:t>”</w:t>
      </w:r>
      <w:r w:rsidRPr="00F66D1F">
        <w:rPr>
          <w:rFonts w:eastAsiaTheme="minorEastAsia" w:cs="Times New Roman"/>
          <w:szCs w:val="24"/>
          <w:lang w:eastAsia="lv-LV"/>
        </w:rPr>
        <w:t xml:space="preserve">. </w:t>
      </w:r>
    </w:p>
    <w:p w14:paraId="07BFF2CD" w14:textId="11FE30F3" w:rsidR="009E1FF1" w:rsidRPr="00F3734F" w:rsidRDefault="009E1FF1" w:rsidP="00F66D1F">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10. </w:t>
      </w:r>
      <w:proofErr w:type="spellStart"/>
      <w:r w:rsidRPr="009E1FF1">
        <w:rPr>
          <w:rFonts w:eastAsiaTheme="minorEastAsia" w:cs="Times New Roman"/>
          <w:szCs w:val="24"/>
          <w:lang w:eastAsia="lv-LV"/>
        </w:rPr>
        <w:t>Interreg</w:t>
      </w:r>
      <w:proofErr w:type="spellEnd"/>
      <w:r w:rsidRPr="009E1FF1">
        <w:rPr>
          <w:rFonts w:eastAsiaTheme="minorEastAsia" w:cs="Times New Roman"/>
          <w:szCs w:val="24"/>
          <w:lang w:eastAsia="lv-LV"/>
        </w:rPr>
        <w:t xml:space="preserve"> VI-A Igaunijas-Latvijas pārrobežu sadarbības programmas 2021.-2027. gadam </w:t>
      </w:r>
      <w:r w:rsidRPr="00F3734F">
        <w:rPr>
          <w:rFonts w:eastAsiaTheme="minorEastAsia" w:cs="Times New Roman"/>
          <w:szCs w:val="24"/>
          <w:lang w:eastAsia="lv-LV"/>
        </w:rPr>
        <w:t xml:space="preserve">projekts </w:t>
      </w:r>
      <w:proofErr w:type="spellStart"/>
      <w:r w:rsidRPr="00F3734F">
        <w:rPr>
          <w:rFonts w:eastAsiaTheme="minorEastAsia" w:cs="Times New Roman"/>
          <w:szCs w:val="24"/>
          <w:lang w:eastAsia="lv-LV"/>
        </w:rPr>
        <w:t>projekts</w:t>
      </w:r>
      <w:proofErr w:type="spellEnd"/>
      <w:r w:rsidRPr="00F3734F">
        <w:rPr>
          <w:rFonts w:eastAsiaTheme="minorEastAsia" w:cs="Times New Roman"/>
          <w:szCs w:val="24"/>
          <w:lang w:eastAsia="lv-LV"/>
        </w:rPr>
        <w:t xml:space="preserve"> </w:t>
      </w:r>
      <w:r w:rsidR="00896C4B">
        <w:rPr>
          <w:rFonts w:eastAsiaTheme="minorEastAsia" w:cs="Times New Roman"/>
          <w:szCs w:val="24"/>
          <w:lang w:eastAsia="lv-LV"/>
        </w:rPr>
        <w:t>“</w:t>
      </w:r>
      <w:r w:rsidRPr="00F3734F">
        <w:rPr>
          <w:rFonts w:eastAsiaTheme="minorEastAsia" w:cs="Times New Roman"/>
          <w:szCs w:val="24"/>
          <w:lang w:eastAsia="lv-LV"/>
        </w:rPr>
        <w:t>Atklājot mantojumu - Mūsdienīgs un inovatīvs kultūras mantojuma mācību risinājums pašvaldību skolām un bērnudārziem - Mantojuma ieskauts</w:t>
      </w:r>
      <w:r w:rsidR="00896C4B">
        <w:rPr>
          <w:rFonts w:eastAsiaTheme="minorEastAsia" w:cs="Times New Roman"/>
          <w:szCs w:val="24"/>
          <w:lang w:eastAsia="lv-LV"/>
        </w:rPr>
        <w:t>”</w:t>
      </w:r>
      <w:r w:rsidRPr="00F3734F">
        <w:rPr>
          <w:rFonts w:eastAsiaTheme="minorEastAsia" w:cs="Times New Roman"/>
          <w:szCs w:val="24"/>
          <w:lang w:eastAsia="lv-LV"/>
        </w:rPr>
        <w:t xml:space="preserve">. </w:t>
      </w:r>
    </w:p>
    <w:p w14:paraId="7BEE4870" w14:textId="3E7A5088" w:rsidR="0075570E" w:rsidRPr="00F3734F" w:rsidRDefault="0075570E"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11. </w:t>
      </w:r>
      <w:r w:rsidR="001821C0" w:rsidRPr="00F3734F">
        <w:rPr>
          <w:rFonts w:eastAsiaTheme="minorEastAsia" w:cs="Times New Roman"/>
          <w:szCs w:val="24"/>
          <w:lang w:eastAsia="lv-LV"/>
        </w:rPr>
        <w:t xml:space="preserve">Eiropas Savienības Atveseļošanas un noturības mehānisma plāna </w:t>
      </w:r>
      <w:r w:rsidR="00D92A27" w:rsidRPr="00F3734F">
        <w:rPr>
          <w:rFonts w:eastAsiaTheme="minorEastAsia" w:cs="Times New Roman"/>
          <w:szCs w:val="24"/>
          <w:lang w:eastAsia="lv-LV"/>
        </w:rPr>
        <w:t xml:space="preserve">3.1. reformu un investīciju virziena “Reģionālā politika” </w:t>
      </w:r>
      <w:r w:rsidRPr="00F3734F">
        <w:rPr>
          <w:rFonts w:eastAsiaTheme="minorEastAsia" w:cs="Times New Roman"/>
          <w:szCs w:val="24"/>
          <w:lang w:eastAsia="lv-LV"/>
        </w:rPr>
        <w:t>3.1.1.6.i. investīcijas</w:t>
      </w:r>
      <w:r w:rsidR="00D92A27" w:rsidRPr="00F3734F">
        <w:rPr>
          <w:rFonts w:eastAsiaTheme="minorEastAsia" w:cs="Times New Roman"/>
          <w:szCs w:val="24"/>
          <w:lang w:eastAsia="lv-LV"/>
        </w:rPr>
        <w:t xml:space="preserve"> “Pašvaldību funkciju īstenošanai un pakalpojumu sniegšanai nepieciešamo </w:t>
      </w:r>
      <w:proofErr w:type="spellStart"/>
      <w:r w:rsidR="00D92A27" w:rsidRPr="00F3734F">
        <w:rPr>
          <w:rFonts w:eastAsiaTheme="minorEastAsia" w:cs="Times New Roman"/>
          <w:szCs w:val="24"/>
          <w:lang w:eastAsia="lv-LV"/>
        </w:rPr>
        <w:t>bezemisiju</w:t>
      </w:r>
      <w:proofErr w:type="spellEnd"/>
      <w:r w:rsidR="00D92A27" w:rsidRPr="00F3734F">
        <w:rPr>
          <w:rFonts w:eastAsiaTheme="minorEastAsia" w:cs="Times New Roman"/>
          <w:szCs w:val="24"/>
          <w:lang w:eastAsia="lv-LV"/>
        </w:rPr>
        <w:t xml:space="preserve"> transportlīdzekļu iegāde” projekts</w:t>
      </w:r>
      <w:r w:rsidRPr="00F3734F">
        <w:rPr>
          <w:rFonts w:eastAsiaTheme="minorEastAsia" w:cs="Times New Roman"/>
          <w:szCs w:val="24"/>
          <w:lang w:eastAsia="lv-LV"/>
        </w:rPr>
        <w:t xml:space="preserve"> “</w:t>
      </w:r>
      <w:proofErr w:type="spellStart"/>
      <w:r w:rsidRPr="00F3734F">
        <w:rPr>
          <w:rFonts w:eastAsiaTheme="minorEastAsia" w:cs="Times New Roman"/>
          <w:szCs w:val="24"/>
          <w:lang w:eastAsia="lv-LV"/>
        </w:rPr>
        <w:t>Elektroautobusu</w:t>
      </w:r>
      <w:proofErr w:type="spellEnd"/>
      <w:r w:rsidRPr="00F3734F">
        <w:rPr>
          <w:rFonts w:eastAsiaTheme="minorEastAsia" w:cs="Times New Roman"/>
          <w:szCs w:val="24"/>
          <w:lang w:eastAsia="lv-LV"/>
        </w:rPr>
        <w:t xml:space="preserve"> iegāde izglītojamo mobilitātes veicināšanai un skolu tīkla sasniedzamības nodrošināšanai Alūksnes novadā”.</w:t>
      </w:r>
    </w:p>
    <w:p w14:paraId="62769B8E" w14:textId="4FDC30A8" w:rsidR="00DA17C0" w:rsidRPr="00F3734F" w:rsidRDefault="00DA17C0"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12. </w:t>
      </w:r>
      <w:r w:rsidR="00D92A27" w:rsidRPr="00F3734F">
        <w:rPr>
          <w:rFonts w:eastAsiaTheme="minorEastAsia" w:cs="Times New Roman"/>
          <w:szCs w:val="24"/>
          <w:lang w:eastAsia="lv-LV"/>
        </w:rPr>
        <w:t>Eiropas Savienības Atveseļošanas un noturības mehānisma plāna 2. komponentes “Digitālā transformācija” reformu un investīciju virziena 2.3. “Digitālās prasmes” reformas 2.3.2.r. “Digitālās prasmes sabiedrības un pārvaldes digitālajai transformācijai” 2.3.2.1.i. investīcijas “Digitālās prasmes iedzīvotājiem t.sk. jauniešiem” projekts 2.3.2.1.i.“Digitālā darba ar jaunatni sistēmas attīstība pašvaldībās”</w:t>
      </w:r>
      <w:r w:rsidR="00A81BFC" w:rsidRPr="00F3734F">
        <w:rPr>
          <w:rFonts w:eastAsiaTheme="minorEastAsia" w:cs="Times New Roman"/>
          <w:szCs w:val="24"/>
          <w:lang w:eastAsia="lv-LV"/>
        </w:rPr>
        <w:t>.</w:t>
      </w:r>
    </w:p>
    <w:p w14:paraId="04D30D47" w14:textId="6091AE65" w:rsidR="00DA17C0" w:rsidRPr="00F3734F" w:rsidRDefault="00DA17C0"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13. </w:t>
      </w:r>
      <w:r w:rsidR="00ED0514" w:rsidRPr="00F3734F">
        <w:rPr>
          <w:rFonts w:eastAsiaTheme="minorEastAsia" w:cs="Times New Roman"/>
          <w:szCs w:val="24"/>
          <w:lang w:eastAsia="lv-LV"/>
        </w:rPr>
        <w:t>Programmas “E</w:t>
      </w:r>
      <w:r w:rsidR="00A81BFC" w:rsidRPr="00F3734F">
        <w:rPr>
          <w:rFonts w:eastAsiaTheme="minorEastAsia" w:cs="Times New Roman"/>
          <w:szCs w:val="24"/>
          <w:lang w:eastAsia="lv-LV"/>
        </w:rPr>
        <w:t>rasmus +” 1. pamatdarbības</w:t>
      </w:r>
      <w:r w:rsidR="001E21B7" w:rsidRPr="00F3734F">
        <w:rPr>
          <w:rFonts w:eastAsiaTheme="minorEastAsia" w:cs="Times New Roman"/>
          <w:szCs w:val="24"/>
          <w:lang w:eastAsia="lv-LV"/>
        </w:rPr>
        <w:t xml:space="preserve"> </w:t>
      </w:r>
      <w:r w:rsidR="00A81BFC" w:rsidRPr="00F3734F">
        <w:rPr>
          <w:rFonts w:eastAsiaTheme="minorEastAsia" w:cs="Times New Roman"/>
          <w:szCs w:val="24"/>
          <w:lang w:eastAsia="lv-LV"/>
        </w:rPr>
        <w:t>“</w:t>
      </w:r>
      <w:r w:rsidR="001E21B7" w:rsidRPr="00F3734F">
        <w:rPr>
          <w:rFonts w:eastAsiaTheme="minorEastAsia" w:cs="Times New Roman"/>
          <w:szCs w:val="24"/>
          <w:lang w:eastAsia="lv-LV"/>
        </w:rPr>
        <w:t>Jaunatnes līdzdalības projekt</w:t>
      </w:r>
      <w:r w:rsidR="00A81BFC" w:rsidRPr="00F3734F">
        <w:rPr>
          <w:rFonts w:eastAsiaTheme="minorEastAsia" w:cs="Times New Roman"/>
          <w:szCs w:val="24"/>
          <w:lang w:eastAsia="lv-LV"/>
        </w:rPr>
        <w:t>i” projekts “Sarunu karuselis”.</w:t>
      </w:r>
    </w:p>
    <w:p w14:paraId="79F29AA9" w14:textId="0B9EBFF0" w:rsidR="001E21B7" w:rsidRPr="00F3734F" w:rsidRDefault="001E21B7"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14. </w:t>
      </w:r>
      <w:r w:rsidR="00A81BFC" w:rsidRPr="00F3734F">
        <w:rPr>
          <w:rFonts w:eastAsiaTheme="minorEastAsia" w:cs="Times New Roman"/>
          <w:szCs w:val="24"/>
          <w:lang w:eastAsia="lv-LV"/>
        </w:rPr>
        <w:t>Jaunatnes politikas valsts programmas 2025.-2027. gadam iniciatīvas “Kontakts” projekts.</w:t>
      </w:r>
    </w:p>
    <w:p w14:paraId="5FCC4978" w14:textId="7348CA59" w:rsidR="001821C0" w:rsidRPr="00F3734F" w:rsidRDefault="001821C0" w:rsidP="007C0771">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15.</w:t>
      </w:r>
      <w:r w:rsidR="007C0771" w:rsidRPr="00F3734F">
        <w:rPr>
          <w:rFonts w:eastAsiaTheme="minorEastAsia" w:cs="Times New Roman"/>
          <w:szCs w:val="24"/>
          <w:lang w:eastAsia="lv-LV"/>
        </w:rPr>
        <w:t xml:space="preserve"> Valsts Kultūrkapitāla fonda mērķprogrammas projektu konkursa “Muzeju nozares attīstības programma” projekts “</w:t>
      </w:r>
      <w:r w:rsidRPr="00F3734F">
        <w:rPr>
          <w:rFonts w:eastAsiaTheme="minorEastAsia" w:cs="Times New Roman"/>
          <w:szCs w:val="24"/>
          <w:lang w:eastAsia="lv-LV"/>
        </w:rPr>
        <w:t>Alūksnes novada muzeja pastāvīgās ekspozīcijas “Drūmākā</w:t>
      </w:r>
      <w:r w:rsidR="007C0771" w:rsidRPr="00F3734F">
        <w:rPr>
          <w:rFonts w:eastAsiaTheme="minorEastAsia" w:cs="Times New Roman"/>
          <w:szCs w:val="24"/>
          <w:lang w:eastAsia="lv-LV"/>
        </w:rPr>
        <w:t>s lappuses Latvijas valsts vēstu</w:t>
      </w:r>
      <w:r w:rsidRPr="00F3734F">
        <w:rPr>
          <w:rFonts w:eastAsiaTheme="minorEastAsia" w:cs="Times New Roman"/>
          <w:szCs w:val="24"/>
          <w:lang w:eastAsia="lv-LV"/>
        </w:rPr>
        <w:t xml:space="preserve">rē. Deportācijas” </w:t>
      </w:r>
      <w:r w:rsidR="007C0771" w:rsidRPr="00F3734F">
        <w:rPr>
          <w:rFonts w:eastAsiaTheme="minorEastAsia" w:cs="Times New Roman"/>
          <w:szCs w:val="24"/>
          <w:lang w:eastAsia="lv-LV"/>
        </w:rPr>
        <w:t>pārveide un modernizācija”.</w:t>
      </w:r>
    </w:p>
    <w:p w14:paraId="4EA4895B" w14:textId="6E936C38" w:rsidR="001821C0" w:rsidRPr="00F3734F" w:rsidRDefault="001821C0"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17. </w:t>
      </w:r>
      <w:r w:rsidR="007C0771" w:rsidRPr="00F3734F">
        <w:rPr>
          <w:rFonts w:eastAsiaTheme="minorEastAsia" w:cs="Times New Roman"/>
          <w:szCs w:val="24"/>
          <w:lang w:eastAsia="lv-LV"/>
        </w:rPr>
        <w:t>Valsts Kultūrkapitāla fonda 2024. gada 3. kultūras projektu konkursa projekts “</w:t>
      </w:r>
      <w:r w:rsidRPr="00F3734F">
        <w:rPr>
          <w:rFonts w:eastAsiaTheme="minorEastAsia" w:cs="Times New Roman"/>
          <w:szCs w:val="24"/>
          <w:lang w:eastAsia="lv-LV"/>
        </w:rPr>
        <w:t>Alūksnes Jaunās pils kāpņu telpas ziemeļu un rietumu sienas gleznojumu restaurācija un rekonstrukcija</w:t>
      </w:r>
      <w:r w:rsidR="007C0771" w:rsidRPr="00F3734F">
        <w:rPr>
          <w:rFonts w:eastAsiaTheme="minorEastAsia" w:cs="Times New Roman"/>
          <w:szCs w:val="24"/>
          <w:lang w:eastAsia="lv-LV"/>
        </w:rPr>
        <w:t>”.</w:t>
      </w:r>
      <w:r w:rsidRPr="00F3734F">
        <w:rPr>
          <w:rFonts w:eastAsiaTheme="minorEastAsia" w:cs="Times New Roman"/>
          <w:szCs w:val="24"/>
          <w:lang w:eastAsia="lv-LV"/>
        </w:rPr>
        <w:t xml:space="preserve"> </w:t>
      </w:r>
    </w:p>
    <w:p w14:paraId="4544BD2A" w14:textId="77777777" w:rsidR="008B2D2D" w:rsidRDefault="008B2D2D" w:rsidP="00EB48BA">
      <w:pPr>
        <w:autoSpaceDE w:val="0"/>
        <w:autoSpaceDN w:val="0"/>
        <w:adjustRightInd w:val="0"/>
        <w:spacing w:after="0" w:line="240" w:lineRule="auto"/>
        <w:ind w:firstLine="567"/>
        <w:jc w:val="both"/>
        <w:rPr>
          <w:rFonts w:eastAsiaTheme="minorEastAsia" w:cs="Times New Roman"/>
          <w:szCs w:val="24"/>
          <w:u w:val="single"/>
          <w:lang w:eastAsia="lv-LV"/>
        </w:rPr>
      </w:pPr>
    </w:p>
    <w:p w14:paraId="7CC7EEFA" w14:textId="621111CD" w:rsidR="006F1829" w:rsidRDefault="006F1829" w:rsidP="006F1829">
      <w:pPr>
        <w:autoSpaceDE w:val="0"/>
        <w:autoSpaceDN w:val="0"/>
        <w:adjustRightInd w:val="0"/>
        <w:spacing w:after="0" w:line="240" w:lineRule="auto"/>
        <w:ind w:firstLine="567"/>
        <w:jc w:val="both"/>
        <w:rPr>
          <w:rFonts w:eastAsiaTheme="minorEastAsia" w:cs="Times New Roman"/>
          <w:szCs w:val="24"/>
          <w:u w:val="single"/>
          <w:lang w:eastAsia="lv-LV"/>
        </w:rPr>
      </w:pPr>
      <w:r w:rsidRPr="005A55A9">
        <w:rPr>
          <w:rFonts w:eastAsiaTheme="minorEastAsia" w:cs="Times New Roman"/>
          <w:szCs w:val="24"/>
          <w:u w:val="single"/>
          <w:lang w:eastAsia="lv-LV"/>
        </w:rPr>
        <w:t>202</w:t>
      </w:r>
      <w:r w:rsidR="00733736">
        <w:rPr>
          <w:rFonts w:eastAsiaTheme="minorEastAsia" w:cs="Times New Roman"/>
          <w:szCs w:val="24"/>
          <w:u w:val="single"/>
          <w:lang w:eastAsia="lv-LV"/>
        </w:rPr>
        <w:t>5</w:t>
      </w:r>
      <w:r w:rsidRPr="005A55A9">
        <w:rPr>
          <w:rFonts w:eastAsiaTheme="minorEastAsia" w:cs="Times New Roman"/>
          <w:szCs w:val="24"/>
          <w:u w:val="single"/>
          <w:lang w:eastAsia="lv-LV"/>
        </w:rPr>
        <w:t>.</w:t>
      </w:r>
      <w:r>
        <w:rPr>
          <w:rFonts w:eastAsiaTheme="minorEastAsia" w:cs="Times New Roman"/>
          <w:szCs w:val="24"/>
          <w:u w:val="single"/>
          <w:lang w:eastAsia="lv-LV"/>
        </w:rPr>
        <w:t xml:space="preserve"> </w:t>
      </w:r>
      <w:r w:rsidRPr="005A55A9">
        <w:rPr>
          <w:rFonts w:eastAsiaTheme="minorEastAsia" w:cs="Times New Roman"/>
          <w:szCs w:val="24"/>
          <w:u w:val="single"/>
          <w:lang w:eastAsia="lv-LV"/>
        </w:rPr>
        <w:t xml:space="preserve">gadā </w:t>
      </w:r>
      <w:r w:rsidR="00733736">
        <w:rPr>
          <w:rFonts w:eastAsiaTheme="minorEastAsia" w:cs="Times New Roman"/>
          <w:szCs w:val="24"/>
          <w:u w:val="single"/>
          <w:lang w:eastAsia="lv-LV"/>
        </w:rPr>
        <w:t>tiks</w:t>
      </w:r>
      <w:r w:rsidRPr="005A55A9">
        <w:rPr>
          <w:rFonts w:eastAsiaTheme="minorEastAsia" w:cs="Times New Roman"/>
          <w:szCs w:val="24"/>
          <w:u w:val="single"/>
          <w:lang w:eastAsia="lv-LV"/>
        </w:rPr>
        <w:t xml:space="preserve"> uzsākt</w:t>
      </w:r>
      <w:r w:rsidR="00733736">
        <w:rPr>
          <w:rFonts w:eastAsiaTheme="minorEastAsia" w:cs="Times New Roman"/>
          <w:szCs w:val="24"/>
          <w:u w:val="single"/>
          <w:lang w:eastAsia="lv-LV"/>
        </w:rPr>
        <w:t>a</w:t>
      </w:r>
      <w:r w:rsidRPr="005A55A9">
        <w:rPr>
          <w:rFonts w:eastAsiaTheme="minorEastAsia" w:cs="Times New Roman"/>
          <w:szCs w:val="24"/>
          <w:u w:val="single"/>
          <w:lang w:eastAsia="lv-LV"/>
        </w:rPr>
        <w:t xml:space="preserve"> projektu</w:t>
      </w:r>
      <w:r w:rsidR="00733736">
        <w:rPr>
          <w:rFonts w:eastAsiaTheme="minorEastAsia" w:cs="Times New Roman"/>
          <w:szCs w:val="24"/>
          <w:u w:val="single"/>
          <w:lang w:eastAsia="lv-LV"/>
        </w:rPr>
        <w:t xml:space="preserve"> realizācija</w:t>
      </w:r>
      <w:r w:rsidRPr="005A55A9">
        <w:rPr>
          <w:rFonts w:eastAsiaTheme="minorEastAsia" w:cs="Times New Roman"/>
          <w:szCs w:val="24"/>
          <w:u w:val="single"/>
          <w:lang w:eastAsia="lv-LV"/>
        </w:rPr>
        <w:t>:</w:t>
      </w:r>
    </w:p>
    <w:p w14:paraId="64C73477" w14:textId="6855D5A9"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1.</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Eiropas Savienības kohēzijas politikas programmas 2021.–2027. gadam 2.1.3. specifiskā atbalsta mērķa </w:t>
      </w:r>
      <w:r w:rsidR="00896C4B">
        <w:rPr>
          <w:rFonts w:eastAsiaTheme="minorEastAsia" w:cs="Times New Roman"/>
          <w:szCs w:val="24"/>
          <w:lang w:eastAsia="lv-LV"/>
        </w:rPr>
        <w:t>“</w:t>
      </w:r>
      <w:r w:rsidRPr="009E1FF1">
        <w:rPr>
          <w:rFonts w:eastAsiaTheme="minorEastAsia" w:cs="Times New Roman"/>
          <w:szCs w:val="24"/>
          <w:lang w:eastAsia="lv-LV"/>
        </w:rPr>
        <w:t>Veicināt pielāgošanos klimata pārmaiņām, risku novēršanu un noturību pret katastrofām</w:t>
      </w:r>
      <w:r w:rsidR="00896C4B">
        <w:rPr>
          <w:rFonts w:eastAsiaTheme="minorEastAsia" w:cs="Times New Roman"/>
          <w:szCs w:val="24"/>
          <w:lang w:eastAsia="lv-LV"/>
        </w:rPr>
        <w:t>”</w:t>
      </w:r>
      <w:r w:rsidRPr="009E1FF1">
        <w:rPr>
          <w:rFonts w:eastAsiaTheme="minorEastAsia" w:cs="Times New Roman"/>
          <w:szCs w:val="24"/>
          <w:lang w:eastAsia="lv-LV"/>
        </w:rPr>
        <w:t xml:space="preserve">  2.1.3.1. pasākuma </w:t>
      </w:r>
      <w:r w:rsidR="00896C4B">
        <w:rPr>
          <w:rFonts w:eastAsiaTheme="minorEastAsia" w:cs="Times New Roman"/>
          <w:szCs w:val="24"/>
          <w:lang w:eastAsia="lv-LV"/>
        </w:rPr>
        <w:t>“</w:t>
      </w:r>
      <w:r w:rsidRPr="009E1FF1">
        <w:rPr>
          <w:rFonts w:eastAsiaTheme="minorEastAsia" w:cs="Times New Roman"/>
          <w:szCs w:val="24"/>
          <w:lang w:eastAsia="lv-LV"/>
        </w:rPr>
        <w:t>Pašvaldību pielāgošanās klimata pārmaiņām</w:t>
      </w:r>
      <w:r w:rsidR="00896C4B">
        <w:rPr>
          <w:rFonts w:eastAsiaTheme="minorEastAsia" w:cs="Times New Roman"/>
          <w:szCs w:val="24"/>
          <w:lang w:eastAsia="lv-LV"/>
        </w:rPr>
        <w:t>”</w:t>
      </w:r>
      <w:r w:rsidRPr="009E1FF1">
        <w:rPr>
          <w:rFonts w:eastAsiaTheme="minorEastAsia" w:cs="Times New Roman"/>
          <w:szCs w:val="24"/>
          <w:lang w:eastAsia="lv-LV"/>
        </w:rPr>
        <w:t xml:space="preserve"> projekts </w:t>
      </w:r>
      <w:r w:rsidR="00896C4B">
        <w:rPr>
          <w:rFonts w:eastAsiaTheme="minorEastAsia" w:cs="Times New Roman"/>
          <w:szCs w:val="24"/>
          <w:lang w:eastAsia="lv-LV"/>
        </w:rPr>
        <w:t>“</w:t>
      </w:r>
      <w:r w:rsidR="008B2D2D" w:rsidRPr="009E1FF1">
        <w:rPr>
          <w:rFonts w:eastAsiaTheme="minorEastAsia" w:cs="Times New Roman"/>
          <w:szCs w:val="24"/>
          <w:lang w:eastAsia="lv-LV"/>
        </w:rPr>
        <w:t>Pielāgošanās klimata pārmaiņām un plūdu risku mazināšana, veicot ilgtspējīgas infrastruktūras izveidi un atjaunošanu Alūksnes pilsētā</w:t>
      </w:r>
      <w:r w:rsidR="00896C4B">
        <w:rPr>
          <w:rFonts w:eastAsiaTheme="minorEastAsia" w:cs="Times New Roman"/>
          <w:szCs w:val="24"/>
          <w:lang w:eastAsia="lv-LV"/>
        </w:rPr>
        <w:t>”</w:t>
      </w:r>
      <w:r w:rsidRPr="009E1FF1">
        <w:rPr>
          <w:rFonts w:eastAsiaTheme="minorEastAsia" w:cs="Times New Roman"/>
          <w:szCs w:val="24"/>
          <w:lang w:eastAsia="lv-LV"/>
        </w:rPr>
        <w:t>.</w:t>
      </w:r>
      <w:r w:rsidR="008B2D2D" w:rsidRPr="009E1FF1">
        <w:rPr>
          <w:rFonts w:eastAsiaTheme="minorEastAsia" w:cs="Times New Roman"/>
          <w:szCs w:val="24"/>
          <w:lang w:eastAsia="lv-LV"/>
        </w:rPr>
        <w:t xml:space="preserve"> </w:t>
      </w:r>
    </w:p>
    <w:p w14:paraId="34F452DC" w14:textId="05AA4169"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2</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Eiropas Savienības kohēzijas politikas programmas 2021.–2027. gadam 5.1.1. specifiskā atbalsta mērķa </w:t>
      </w:r>
      <w:r w:rsidR="00896C4B">
        <w:rPr>
          <w:rFonts w:eastAsiaTheme="minorEastAsia" w:cs="Times New Roman"/>
          <w:szCs w:val="24"/>
          <w:lang w:eastAsia="lv-LV"/>
        </w:rPr>
        <w:t>“</w:t>
      </w:r>
      <w:r w:rsidRPr="009E1FF1">
        <w:rPr>
          <w:rFonts w:eastAsiaTheme="minorEastAsia" w:cs="Times New Roman"/>
          <w:szCs w:val="24"/>
          <w:lang w:eastAsia="lv-LV"/>
        </w:rPr>
        <w:t xml:space="preserve">Vietējās teritorijas integrētās sociālās, ekonomiskās un vides attīstības un kultūras </w:t>
      </w:r>
      <w:r w:rsidRPr="009E1FF1">
        <w:rPr>
          <w:rFonts w:eastAsiaTheme="minorEastAsia" w:cs="Times New Roman"/>
          <w:szCs w:val="24"/>
          <w:lang w:eastAsia="lv-LV"/>
        </w:rPr>
        <w:lastRenderedPageBreak/>
        <w:t>mantojuma, tūrisma un drošības veicināšana pilsētu funkcionālajās teritorijās</w:t>
      </w:r>
      <w:r w:rsidR="00896C4B">
        <w:rPr>
          <w:rFonts w:eastAsiaTheme="minorEastAsia" w:cs="Times New Roman"/>
          <w:szCs w:val="24"/>
          <w:lang w:eastAsia="lv-LV"/>
        </w:rPr>
        <w:t>”</w:t>
      </w:r>
      <w:r w:rsidRPr="009E1FF1">
        <w:rPr>
          <w:rFonts w:eastAsiaTheme="minorEastAsia" w:cs="Times New Roman"/>
          <w:szCs w:val="24"/>
          <w:lang w:eastAsia="lv-LV"/>
        </w:rPr>
        <w:t xml:space="preserve"> 5.1.1.1. pasākuma </w:t>
      </w:r>
      <w:r w:rsidR="00896C4B">
        <w:rPr>
          <w:rFonts w:eastAsiaTheme="minorEastAsia" w:cs="Times New Roman"/>
          <w:szCs w:val="24"/>
          <w:lang w:eastAsia="lv-LV"/>
        </w:rPr>
        <w:t>“</w:t>
      </w:r>
      <w:r w:rsidRPr="009E1FF1">
        <w:rPr>
          <w:rFonts w:eastAsiaTheme="minorEastAsia" w:cs="Times New Roman"/>
          <w:szCs w:val="24"/>
          <w:lang w:eastAsia="lv-LV"/>
        </w:rPr>
        <w:t xml:space="preserve">Infrastruktūra uzņēmējdarbības atbalstam” projekts </w:t>
      </w:r>
      <w:r w:rsidR="00896C4B">
        <w:rPr>
          <w:rFonts w:eastAsiaTheme="minorEastAsia" w:cs="Times New Roman"/>
          <w:szCs w:val="24"/>
          <w:lang w:eastAsia="lv-LV"/>
        </w:rPr>
        <w:t>“</w:t>
      </w:r>
      <w:r w:rsidR="008B2D2D" w:rsidRPr="009E1FF1">
        <w:rPr>
          <w:rFonts w:eastAsiaTheme="minorEastAsia" w:cs="Times New Roman"/>
          <w:szCs w:val="24"/>
          <w:lang w:eastAsia="lv-LV"/>
        </w:rPr>
        <w:t>Uzņēmējdarbības attīstībai nepieciešamās infrastruktūras izbūve Alūksnes novadā</w:t>
      </w:r>
      <w:r w:rsidR="00896C4B">
        <w:rPr>
          <w:rFonts w:eastAsiaTheme="minorEastAsia" w:cs="Times New Roman"/>
          <w:szCs w:val="24"/>
          <w:lang w:eastAsia="lv-LV"/>
        </w:rPr>
        <w:t>”</w:t>
      </w:r>
      <w:r w:rsidR="008B2D2D" w:rsidRPr="009E1FF1">
        <w:rPr>
          <w:rFonts w:eastAsiaTheme="minorEastAsia" w:cs="Times New Roman"/>
          <w:szCs w:val="24"/>
          <w:lang w:eastAsia="lv-LV"/>
        </w:rPr>
        <w:t xml:space="preserve"> (1.kārta)</w:t>
      </w:r>
      <w:r w:rsidRPr="009E1FF1">
        <w:rPr>
          <w:rFonts w:eastAsiaTheme="minorEastAsia" w:cs="Times New Roman"/>
          <w:szCs w:val="24"/>
          <w:lang w:eastAsia="lv-LV"/>
        </w:rPr>
        <w:t>.</w:t>
      </w:r>
      <w:r w:rsidR="008B2D2D" w:rsidRPr="009E1FF1">
        <w:rPr>
          <w:rFonts w:eastAsiaTheme="minorEastAsia" w:cs="Times New Roman"/>
          <w:szCs w:val="24"/>
          <w:lang w:eastAsia="lv-LV"/>
        </w:rPr>
        <w:t xml:space="preserve"> </w:t>
      </w:r>
    </w:p>
    <w:p w14:paraId="722C1AA1" w14:textId="51D65356"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3.</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Satiksmes ministrijas atbalsts tranzītielu sakārtošanai projekts </w:t>
      </w:r>
      <w:r w:rsidR="00896C4B">
        <w:rPr>
          <w:rFonts w:eastAsiaTheme="minorEastAsia" w:cs="Times New Roman"/>
          <w:szCs w:val="24"/>
          <w:lang w:eastAsia="lv-LV"/>
        </w:rPr>
        <w:t>“</w:t>
      </w:r>
      <w:r w:rsidR="008B2D2D" w:rsidRPr="009E1FF1">
        <w:rPr>
          <w:rFonts w:eastAsiaTheme="minorEastAsia" w:cs="Times New Roman"/>
          <w:szCs w:val="24"/>
          <w:lang w:eastAsia="lv-LV"/>
        </w:rPr>
        <w:t>Pils ielas posma pārbūve Alūksnē</w:t>
      </w:r>
      <w:r w:rsidR="00896C4B">
        <w:rPr>
          <w:rFonts w:eastAsiaTheme="minorEastAsia" w:cs="Times New Roman"/>
          <w:szCs w:val="24"/>
          <w:lang w:eastAsia="lv-LV"/>
        </w:rPr>
        <w:t>”</w:t>
      </w:r>
      <w:r w:rsidRPr="009E1FF1">
        <w:rPr>
          <w:rFonts w:eastAsiaTheme="minorEastAsia" w:cs="Times New Roman"/>
          <w:szCs w:val="24"/>
          <w:lang w:eastAsia="lv-LV"/>
        </w:rPr>
        <w:t>.</w:t>
      </w:r>
    </w:p>
    <w:p w14:paraId="08E9E8A1" w14:textId="2647EEDF"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4</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Eiropas Savienības kohēzijas politikas programmas 2021.–2027. gadam 6.1.1. specifiskā atbalsta mērķa “Pārejas uz </w:t>
      </w:r>
      <w:proofErr w:type="spellStart"/>
      <w:r w:rsidRPr="009E1FF1">
        <w:rPr>
          <w:rFonts w:eastAsiaTheme="minorEastAsia" w:cs="Times New Roman"/>
          <w:szCs w:val="24"/>
          <w:lang w:eastAsia="lv-LV"/>
        </w:rPr>
        <w:t>klimatneitralitāti</w:t>
      </w:r>
      <w:proofErr w:type="spellEnd"/>
      <w:r w:rsidRPr="009E1FF1">
        <w:rPr>
          <w:rFonts w:eastAsiaTheme="minorEastAsia" w:cs="Times New Roman"/>
          <w:szCs w:val="24"/>
          <w:lang w:eastAsia="lv-LV"/>
        </w:rPr>
        <w:t xml:space="preserve"> radīto ekonomisko, sociālo un vides seku mazināšana visvairāk skartajos reģionos” 6.1.1.3. pasākumā “Atbalsts uzņēmējdarbībai nepieciešamās publiskās infrastruktūras attīstībai, veicinot pāreju uz </w:t>
      </w:r>
      <w:proofErr w:type="spellStart"/>
      <w:r w:rsidRPr="009E1FF1">
        <w:rPr>
          <w:rFonts w:eastAsiaTheme="minorEastAsia" w:cs="Times New Roman"/>
          <w:szCs w:val="24"/>
          <w:lang w:eastAsia="lv-LV"/>
        </w:rPr>
        <w:t>klimatneitrālu</w:t>
      </w:r>
      <w:proofErr w:type="spellEnd"/>
      <w:r w:rsidRPr="009E1FF1">
        <w:rPr>
          <w:rFonts w:eastAsiaTheme="minorEastAsia" w:cs="Times New Roman"/>
          <w:szCs w:val="24"/>
          <w:lang w:eastAsia="lv-LV"/>
        </w:rPr>
        <w:t xml:space="preserve"> ekonomiku” projekts</w:t>
      </w:r>
      <w:r w:rsidR="008B2D2D" w:rsidRPr="009E1FF1">
        <w:rPr>
          <w:rFonts w:eastAsiaTheme="minorEastAsia" w:cs="Times New Roman"/>
          <w:szCs w:val="24"/>
          <w:lang w:eastAsia="lv-LV"/>
        </w:rPr>
        <w:t xml:space="preserve"> 1. kārta</w:t>
      </w:r>
      <w:r w:rsidRPr="009E1FF1">
        <w:rPr>
          <w:rFonts w:eastAsiaTheme="minorEastAsia" w:cs="Times New Roman"/>
          <w:szCs w:val="24"/>
          <w:lang w:eastAsia="lv-LV"/>
        </w:rPr>
        <w:t>s</w:t>
      </w:r>
      <w:r w:rsidR="008B2D2D" w:rsidRPr="009E1FF1">
        <w:rPr>
          <w:rFonts w:eastAsiaTheme="minorEastAsia" w:cs="Times New Roman"/>
          <w:szCs w:val="24"/>
          <w:lang w:eastAsia="lv-LV"/>
        </w:rPr>
        <w:t>, 2.</w:t>
      </w:r>
      <w:r w:rsidR="00896C4B">
        <w:rPr>
          <w:rFonts w:eastAsiaTheme="minorEastAsia" w:cs="Times New Roman"/>
          <w:szCs w:val="24"/>
          <w:lang w:eastAsia="lv-LV"/>
        </w:rPr>
        <w:t> </w:t>
      </w:r>
      <w:r w:rsidR="008B2D2D" w:rsidRPr="009E1FF1">
        <w:rPr>
          <w:rFonts w:eastAsiaTheme="minorEastAsia" w:cs="Times New Roman"/>
          <w:szCs w:val="24"/>
          <w:lang w:eastAsia="lv-LV"/>
        </w:rPr>
        <w:t>uzsaukum</w:t>
      </w:r>
      <w:r w:rsidRPr="009E1FF1">
        <w:rPr>
          <w:rFonts w:eastAsiaTheme="minorEastAsia" w:cs="Times New Roman"/>
          <w:szCs w:val="24"/>
          <w:lang w:eastAsia="lv-LV"/>
        </w:rPr>
        <w:t>ā.</w:t>
      </w:r>
    </w:p>
    <w:p w14:paraId="2B95A2A6" w14:textId="77777777" w:rsidR="008B2D2D" w:rsidRPr="007C2EE2" w:rsidRDefault="008B2D2D" w:rsidP="008B2D2D">
      <w:pPr>
        <w:autoSpaceDE w:val="0"/>
        <w:autoSpaceDN w:val="0"/>
        <w:adjustRightInd w:val="0"/>
        <w:spacing w:after="0" w:line="240" w:lineRule="auto"/>
        <w:ind w:firstLine="567"/>
        <w:jc w:val="both"/>
        <w:rPr>
          <w:rFonts w:eastAsiaTheme="minorEastAsia" w:cs="Times New Roman"/>
          <w:color w:val="FF0000"/>
          <w:szCs w:val="24"/>
          <w:lang w:eastAsia="lv-LV"/>
        </w:rPr>
      </w:pPr>
    </w:p>
    <w:p w14:paraId="14082C84" w14:textId="77CA5E32" w:rsidR="00EB48BA" w:rsidRPr="005A55A9" w:rsidRDefault="007C2EE2" w:rsidP="00EB48BA">
      <w:pPr>
        <w:spacing w:after="0" w:line="240" w:lineRule="auto"/>
        <w:jc w:val="both"/>
        <w:rPr>
          <w:rFonts w:eastAsiaTheme="minorEastAsia" w:cs="Times New Roman"/>
          <w:szCs w:val="24"/>
          <w:lang w:eastAsia="lv-LV"/>
        </w:rPr>
      </w:pPr>
      <w:r>
        <w:rPr>
          <w:rFonts w:eastAsiaTheme="minorEastAsia" w:cs="Times New Roman"/>
          <w:szCs w:val="24"/>
          <w:lang w:eastAsia="lv-LV"/>
        </w:rPr>
        <w:t>D</w:t>
      </w:r>
      <w:r w:rsidR="00EB48BA" w:rsidRPr="005A55A9">
        <w:rPr>
          <w:rFonts w:eastAsiaTheme="minorEastAsia" w:cs="Times New Roman"/>
          <w:szCs w:val="24"/>
          <w:lang w:eastAsia="lv-LV"/>
        </w:rPr>
        <w:t>omes priekšsēdētājs</w:t>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t xml:space="preserve">                             </w:t>
      </w:r>
      <w:r w:rsidR="001B76FA">
        <w:rPr>
          <w:rFonts w:eastAsiaTheme="minorEastAsia" w:cs="Times New Roman"/>
          <w:szCs w:val="24"/>
          <w:lang w:eastAsia="lv-LV"/>
        </w:rPr>
        <w:t xml:space="preserve">                        </w:t>
      </w:r>
      <w:r w:rsidR="00EB48BA" w:rsidRPr="005A55A9">
        <w:rPr>
          <w:rFonts w:eastAsiaTheme="minorEastAsia" w:cs="Times New Roman"/>
          <w:szCs w:val="24"/>
          <w:lang w:eastAsia="lv-LV"/>
        </w:rPr>
        <w:t xml:space="preserve">  </w:t>
      </w:r>
      <w:proofErr w:type="spellStart"/>
      <w:r w:rsidR="00EB48BA" w:rsidRPr="005A55A9">
        <w:rPr>
          <w:rFonts w:eastAsiaTheme="minorEastAsia" w:cs="Times New Roman"/>
          <w:szCs w:val="24"/>
          <w:lang w:eastAsia="lv-LV"/>
        </w:rPr>
        <w:t>Dz.ADLERS</w:t>
      </w:r>
      <w:proofErr w:type="spellEnd"/>
    </w:p>
    <w:p w14:paraId="18A0928E" w14:textId="77777777" w:rsidR="00EB48BA" w:rsidRPr="005A55A9" w:rsidRDefault="00EB48BA" w:rsidP="00754A5B">
      <w:pPr>
        <w:autoSpaceDE w:val="0"/>
        <w:autoSpaceDN w:val="0"/>
        <w:adjustRightInd w:val="0"/>
        <w:spacing w:after="120" w:line="360" w:lineRule="auto"/>
        <w:ind w:firstLine="567"/>
        <w:jc w:val="both"/>
        <w:rPr>
          <w:rFonts w:eastAsia="Calibri" w:cs="Times New Roman"/>
          <w:szCs w:val="24"/>
          <w:lang w:eastAsia="lv-LV"/>
        </w:rPr>
      </w:pPr>
    </w:p>
    <w:sectPr w:rsidR="00EB48BA" w:rsidRPr="005A55A9" w:rsidSect="007C2EE2">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ocumentProtection w:edit="trackedChanges"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A5B"/>
    <w:rsid w:val="00030B2E"/>
    <w:rsid w:val="00077E6D"/>
    <w:rsid w:val="00086728"/>
    <w:rsid w:val="000A0943"/>
    <w:rsid w:val="000A4F5F"/>
    <w:rsid w:val="000F5FD2"/>
    <w:rsid w:val="000F7858"/>
    <w:rsid w:val="00100578"/>
    <w:rsid w:val="00114738"/>
    <w:rsid w:val="00116250"/>
    <w:rsid w:val="00156691"/>
    <w:rsid w:val="001821C0"/>
    <w:rsid w:val="001B76FA"/>
    <w:rsid w:val="001E21B7"/>
    <w:rsid w:val="002374BF"/>
    <w:rsid w:val="0027023B"/>
    <w:rsid w:val="0027457B"/>
    <w:rsid w:val="002A2C8B"/>
    <w:rsid w:val="002D364C"/>
    <w:rsid w:val="002F0CE6"/>
    <w:rsid w:val="002F4E96"/>
    <w:rsid w:val="0032529F"/>
    <w:rsid w:val="003722A5"/>
    <w:rsid w:val="003B73F7"/>
    <w:rsid w:val="003C4E49"/>
    <w:rsid w:val="003F4B1B"/>
    <w:rsid w:val="0044072C"/>
    <w:rsid w:val="00440773"/>
    <w:rsid w:val="0045711D"/>
    <w:rsid w:val="00457EE4"/>
    <w:rsid w:val="004916F5"/>
    <w:rsid w:val="004A4997"/>
    <w:rsid w:val="004D1F5A"/>
    <w:rsid w:val="004D719E"/>
    <w:rsid w:val="004F0A65"/>
    <w:rsid w:val="005455A8"/>
    <w:rsid w:val="00553601"/>
    <w:rsid w:val="00563FC5"/>
    <w:rsid w:val="00573351"/>
    <w:rsid w:val="00587E49"/>
    <w:rsid w:val="005A55A9"/>
    <w:rsid w:val="005A789E"/>
    <w:rsid w:val="005D1DD3"/>
    <w:rsid w:val="005D5648"/>
    <w:rsid w:val="005F20B9"/>
    <w:rsid w:val="005F706B"/>
    <w:rsid w:val="0060006E"/>
    <w:rsid w:val="006165A7"/>
    <w:rsid w:val="0062661F"/>
    <w:rsid w:val="0064021D"/>
    <w:rsid w:val="006803F2"/>
    <w:rsid w:val="006806C6"/>
    <w:rsid w:val="00690790"/>
    <w:rsid w:val="00692C74"/>
    <w:rsid w:val="006B21F1"/>
    <w:rsid w:val="006B5FC4"/>
    <w:rsid w:val="006E172E"/>
    <w:rsid w:val="006F1829"/>
    <w:rsid w:val="00701EA4"/>
    <w:rsid w:val="00704645"/>
    <w:rsid w:val="00726DE2"/>
    <w:rsid w:val="00733736"/>
    <w:rsid w:val="00754A5B"/>
    <w:rsid w:val="0075570E"/>
    <w:rsid w:val="00772FEB"/>
    <w:rsid w:val="0078528C"/>
    <w:rsid w:val="007856E5"/>
    <w:rsid w:val="0078703A"/>
    <w:rsid w:val="007B4305"/>
    <w:rsid w:val="007C0585"/>
    <w:rsid w:val="007C0771"/>
    <w:rsid w:val="007C2EE2"/>
    <w:rsid w:val="007C6FC8"/>
    <w:rsid w:val="007D5C49"/>
    <w:rsid w:val="00801BBF"/>
    <w:rsid w:val="00802043"/>
    <w:rsid w:val="008502EF"/>
    <w:rsid w:val="008546CD"/>
    <w:rsid w:val="00854D80"/>
    <w:rsid w:val="00862FF3"/>
    <w:rsid w:val="00874552"/>
    <w:rsid w:val="00880A1B"/>
    <w:rsid w:val="0088557A"/>
    <w:rsid w:val="00894205"/>
    <w:rsid w:val="00896C4B"/>
    <w:rsid w:val="008B2D2D"/>
    <w:rsid w:val="008D38D9"/>
    <w:rsid w:val="008D6940"/>
    <w:rsid w:val="008E1D9E"/>
    <w:rsid w:val="0094379D"/>
    <w:rsid w:val="00945914"/>
    <w:rsid w:val="00952B60"/>
    <w:rsid w:val="00966B9C"/>
    <w:rsid w:val="00966D48"/>
    <w:rsid w:val="0097053F"/>
    <w:rsid w:val="00976F88"/>
    <w:rsid w:val="009964A1"/>
    <w:rsid w:val="009A3A9F"/>
    <w:rsid w:val="009E1FF1"/>
    <w:rsid w:val="009E3167"/>
    <w:rsid w:val="00A13BAC"/>
    <w:rsid w:val="00A1434D"/>
    <w:rsid w:val="00A306BF"/>
    <w:rsid w:val="00A30E50"/>
    <w:rsid w:val="00A3401E"/>
    <w:rsid w:val="00A543A4"/>
    <w:rsid w:val="00A606A5"/>
    <w:rsid w:val="00A81BFC"/>
    <w:rsid w:val="00AF661C"/>
    <w:rsid w:val="00B135CC"/>
    <w:rsid w:val="00B23868"/>
    <w:rsid w:val="00B32735"/>
    <w:rsid w:val="00B34016"/>
    <w:rsid w:val="00B53185"/>
    <w:rsid w:val="00B56F6C"/>
    <w:rsid w:val="00B57F5D"/>
    <w:rsid w:val="00B766D9"/>
    <w:rsid w:val="00B85D94"/>
    <w:rsid w:val="00BA06DD"/>
    <w:rsid w:val="00BB3EBB"/>
    <w:rsid w:val="00BC5E4D"/>
    <w:rsid w:val="00BC78B4"/>
    <w:rsid w:val="00BE0B53"/>
    <w:rsid w:val="00C04468"/>
    <w:rsid w:val="00C226EE"/>
    <w:rsid w:val="00C32F44"/>
    <w:rsid w:val="00C3712C"/>
    <w:rsid w:val="00C45E52"/>
    <w:rsid w:val="00C47316"/>
    <w:rsid w:val="00C65D7F"/>
    <w:rsid w:val="00CA54DA"/>
    <w:rsid w:val="00CA750A"/>
    <w:rsid w:val="00CC32F1"/>
    <w:rsid w:val="00CC354B"/>
    <w:rsid w:val="00D0730E"/>
    <w:rsid w:val="00D250CA"/>
    <w:rsid w:val="00D54F7C"/>
    <w:rsid w:val="00D763A5"/>
    <w:rsid w:val="00D85BE9"/>
    <w:rsid w:val="00D86C37"/>
    <w:rsid w:val="00D91AB0"/>
    <w:rsid w:val="00D92A27"/>
    <w:rsid w:val="00DA17C0"/>
    <w:rsid w:val="00DA4F7D"/>
    <w:rsid w:val="00DB496C"/>
    <w:rsid w:val="00DC08A5"/>
    <w:rsid w:val="00DD7051"/>
    <w:rsid w:val="00DE6E6C"/>
    <w:rsid w:val="00DF266C"/>
    <w:rsid w:val="00E15923"/>
    <w:rsid w:val="00E24BF6"/>
    <w:rsid w:val="00E3345E"/>
    <w:rsid w:val="00E335CA"/>
    <w:rsid w:val="00E457CB"/>
    <w:rsid w:val="00E54221"/>
    <w:rsid w:val="00E64301"/>
    <w:rsid w:val="00E9246D"/>
    <w:rsid w:val="00EB48BA"/>
    <w:rsid w:val="00EB618D"/>
    <w:rsid w:val="00ED0514"/>
    <w:rsid w:val="00ED34CB"/>
    <w:rsid w:val="00EE4BE8"/>
    <w:rsid w:val="00F0004B"/>
    <w:rsid w:val="00F3734F"/>
    <w:rsid w:val="00F374B5"/>
    <w:rsid w:val="00F37E3E"/>
    <w:rsid w:val="00F44CDA"/>
    <w:rsid w:val="00F66D1F"/>
    <w:rsid w:val="00FA620F"/>
    <w:rsid w:val="00FB77CC"/>
    <w:rsid w:val="00FE5171"/>
    <w:rsid w:val="00FF682D"/>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D3CF"/>
  <w15:chartTrackingRefBased/>
  <w15:docId w15:val="{75ACD19A-62CE-4878-8C0D-740719EC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B48B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754A5B"/>
    <w:pPr>
      <w:spacing w:after="0" w:line="240" w:lineRule="auto"/>
    </w:pPr>
    <w:rPr>
      <w:rFonts w:asciiTheme="minorHAnsi" w:eastAsiaTheme="minorEastAsia" w:hAnsiTheme="minorHAnsi"/>
      <w:sz w:val="22"/>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A30E50"/>
    <w:pPr>
      <w:spacing w:after="0" w:line="240" w:lineRule="auto"/>
    </w:pPr>
  </w:style>
  <w:style w:type="character" w:styleId="Komentraatsauce">
    <w:name w:val="annotation reference"/>
    <w:basedOn w:val="Noklusjumarindkopasfonts"/>
    <w:uiPriority w:val="99"/>
    <w:semiHidden/>
    <w:unhideWhenUsed/>
    <w:rsid w:val="003722A5"/>
    <w:rPr>
      <w:sz w:val="16"/>
      <w:szCs w:val="16"/>
    </w:rPr>
  </w:style>
  <w:style w:type="paragraph" w:styleId="Komentrateksts">
    <w:name w:val="annotation text"/>
    <w:basedOn w:val="Parasts"/>
    <w:link w:val="KomentratekstsRakstz"/>
    <w:uiPriority w:val="99"/>
    <w:semiHidden/>
    <w:unhideWhenUsed/>
    <w:rsid w:val="003722A5"/>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3722A5"/>
    <w:rPr>
      <w:sz w:val="20"/>
      <w:szCs w:val="20"/>
    </w:rPr>
  </w:style>
  <w:style w:type="paragraph" w:styleId="Komentratma">
    <w:name w:val="annotation subject"/>
    <w:basedOn w:val="Komentrateksts"/>
    <w:next w:val="Komentrateksts"/>
    <w:link w:val="KomentratmaRakstz"/>
    <w:uiPriority w:val="99"/>
    <w:semiHidden/>
    <w:unhideWhenUsed/>
    <w:rsid w:val="003722A5"/>
    <w:rPr>
      <w:b/>
      <w:bCs/>
    </w:rPr>
  </w:style>
  <w:style w:type="character" w:customStyle="1" w:styleId="KomentratmaRakstz">
    <w:name w:val="Komentāra tēma Rakstz."/>
    <w:basedOn w:val="KomentratekstsRakstz"/>
    <w:link w:val="Komentratma"/>
    <w:uiPriority w:val="99"/>
    <w:semiHidden/>
    <w:rsid w:val="003722A5"/>
    <w:rPr>
      <w:b/>
      <w:bCs/>
      <w:sz w:val="20"/>
      <w:szCs w:val="20"/>
    </w:rPr>
  </w:style>
  <w:style w:type="paragraph" w:styleId="Sarakstarindkopa">
    <w:name w:val="List Paragraph"/>
    <w:basedOn w:val="Parasts"/>
    <w:uiPriority w:val="34"/>
    <w:qFormat/>
    <w:rsid w:val="008D6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29931">
      <w:bodyDiv w:val="1"/>
      <w:marLeft w:val="0"/>
      <w:marRight w:val="0"/>
      <w:marTop w:val="0"/>
      <w:marBottom w:val="0"/>
      <w:divBdr>
        <w:top w:val="none" w:sz="0" w:space="0" w:color="auto"/>
        <w:left w:val="none" w:sz="0" w:space="0" w:color="auto"/>
        <w:bottom w:val="none" w:sz="0" w:space="0" w:color="auto"/>
        <w:right w:val="none" w:sz="0" w:space="0" w:color="auto"/>
      </w:divBdr>
    </w:div>
    <w:div w:id="185978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95217264508618E-2"/>
          <c:y val="0.14718253968253969"/>
          <c:w val="0.88738626421697286"/>
          <c:h val="0.66998656417947755"/>
        </c:manualLayout>
      </c:layout>
      <c:barChart>
        <c:barDir val="col"/>
        <c:grouping val="clustered"/>
        <c:varyColors val="0"/>
        <c:ser>
          <c:idx val="0"/>
          <c:order val="0"/>
          <c:tx>
            <c:strRef>
              <c:f>Sheet1!$B$1</c:f>
              <c:strCache>
                <c:ptCount val="1"/>
                <c:pt idx="0">
                  <c:v>Alūksnes novads</c:v>
                </c:pt>
              </c:strCache>
            </c:strRef>
          </c:tx>
          <c:spPr>
            <a:solidFill>
              <a:schemeClr val="accent3"/>
            </a:solidFill>
            <a:ln>
              <a:solidFill>
                <a:schemeClr val="tx1"/>
              </a:solidFill>
            </a:ln>
            <a:effectLst/>
          </c:spPr>
          <c:invertIfNegative val="0"/>
          <c:dLbls>
            <c:dLbl>
              <c:idx val="5"/>
              <c:tx>
                <c:rich>
                  <a:bodyPr/>
                  <a:lstStyle/>
                  <a:p>
                    <a:r>
                      <a:rPr lang="en-US"/>
                      <a:t>15476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912-460C-945C-430928F5BAE1}"/>
                </c:ext>
              </c:extLst>
            </c:dLbl>
            <c:dLbl>
              <c:idx val="6"/>
              <c:tx>
                <c:rich>
                  <a:bodyPr/>
                  <a:lstStyle/>
                  <a:p>
                    <a:r>
                      <a:rPr lang="en-US"/>
                      <a:t>15416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912-460C-945C-430928F5BAE1}"/>
                </c:ext>
              </c:extLst>
            </c:dLbl>
            <c:dLbl>
              <c:idx val="8"/>
              <c:layout>
                <c:manualLayout>
                  <c:x val="0"/>
                  <c:y val="-2.4881811395869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86-4ECA-B897-7E42C1345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1">
                  <c:v>2016</c:v>
                </c:pt>
                <c:pt idx="2">
                  <c:v>2017</c:v>
                </c:pt>
                <c:pt idx="3">
                  <c:v>2018</c:v>
                </c:pt>
                <c:pt idx="4">
                  <c:v>2019</c:v>
                </c:pt>
                <c:pt idx="5">
                  <c:v>2020</c:v>
                </c:pt>
                <c:pt idx="6">
                  <c:v>2021</c:v>
                </c:pt>
                <c:pt idx="7">
                  <c:v>2022</c:v>
                </c:pt>
                <c:pt idx="8">
                  <c:v>2023</c:v>
                </c:pt>
                <c:pt idx="9">
                  <c:v>2024</c:v>
                </c:pt>
                <c:pt idx="10">
                  <c:v>2025</c:v>
                </c:pt>
              </c:numCache>
            </c:numRef>
          </c:cat>
          <c:val>
            <c:numRef>
              <c:f>Sheet1!$B$2:$B$12</c:f>
              <c:numCache>
                <c:formatCode>General</c:formatCode>
                <c:ptCount val="11"/>
                <c:pt idx="1">
                  <c:v>17092</c:v>
                </c:pt>
                <c:pt idx="2">
                  <c:v>16644</c:v>
                </c:pt>
                <c:pt idx="3">
                  <c:v>16162</c:v>
                </c:pt>
                <c:pt idx="4">
                  <c:v>15848</c:v>
                </c:pt>
                <c:pt idx="5">
                  <c:v>15476</c:v>
                </c:pt>
                <c:pt idx="6">
                  <c:v>15416</c:v>
                </c:pt>
                <c:pt idx="7">
                  <c:v>14784</c:v>
                </c:pt>
                <c:pt idx="8">
                  <c:v>14517</c:v>
                </c:pt>
                <c:pt idx="9">
                  <c:v>14215</c:v>
                </c:pt>
                <c:pt idx="10">
                  <c:v>13878</c:v>
                </c:pt>
              </c:numCache>
            </c:numRef>
          </c:val>
          <c:extLst>
            <c:ext xmlns:c16="http://schemas.microsoft.com/office/drawing/2014/chart" uri="{C3380CC4-5D6E-409C-BE32-E72D297353CC}">
              <c16:uniqueId val="{00000000-6423-4927-A860-CCE595D4F88D}"/>
            </c:ext>
          </c:extLst>
        </c:ser>
        <c:ser>
          <c:idx val="1"/>
          <c:order val="1"/>
          <c:tx>
            <c:strRef>
              <c:f>Sheet1!$C$1</c:f>
              <c:strCache>
                <c:ptCount val="1"/>
                <c:pt idx="0">
                  <c:v>Alūksnes pilsēta</c:v>
                </c:pt>
              </c:strCache>
            </c:strRef>
          </c:tx>
          <c:spPr>
            <a:solidFill>
              <a:schemeClr val="accent6"/>
            </a:solidFill>
            <a:ln>
              <a:solidFill>
                <a:schemeClr val="tx1"/>
              </a:solidFill>
            </a:ln>
            <a:effectLst/>
          </c:spPr>
          <c:invertIfNegative val="0"/>
          <c:dLbls>
            <c:dLbl>
              <c:idx val="1"/>
              <c:layout>
                <c:manualLayout>
                  <c:x val="9.24641701340730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86-4ECA-B897-7E42C134553E}"/>
                </c:ext>
              </c:extLst>
            </c:dLbl>
            <c:dLbl>
              <c:idx val="2"/>
              <c:layout>
                <c:manualLayout>
                  <c:x val="1.38696255201109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86-4ECA-B897-7E42C134553E}"/>
                </c:ext>
              </c:extLst>
            </c:dLbl>
            <c:dLbl>
              <c:idx val="3"/>
              <c:layout>
                <c:manualLayout>
                  <c:x val="1.1558021266759045E-2"/>
                  <c:y val="4.9763622791738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86-4ECA-B897-7E42C134553E}"/>
                </c:ext>
              </c:extLst>
            </c:dLbl>
            <c:dLbl>
              <c:idx val="4"/>
              <c:layout>
                <c:manualLayout>
                  <c:x val="9.24641701340721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86-4ECA-B897-7E42C134553E}"/>
                </c:ext>
              </c:extLst>
            </c:dLbl>
            <c:dLbl>
              <c:idx val="5"/>
              <c:layout>
                <c:manualLayout>
                  <c:x val="1.155802126675913E-2"/>
                  <c:y val="0"/>
                </c:manualLayout>
              </c:layout>
              <c:tx>
                <c:rich>
                  <a:bodyPr/>
                  <a:lstStyle/>
                  <a:p>
                    <a:r>
                      <a:rPr lang="en-US"/>
                      <a:t>7188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12-460C-945C-430928F5BAE1}"/>
                </c:ext>
              </c:extLst>
            </c:dLbl>
            <c:dLbl>
              <c:idx val="6"/>
              <c:layout>
                <c:manualLayout>
                  <c:x val="1.155802126675913E-2"/>
                  <c:y val="4.9763622791739242E-3"/>
                </c:manualLayout>
              </c:layout>
              <c:tx>
                <c:rich>
                  <a:bodyPr/>
                  <a:lstStyle/>
                  <a:p>
                    <a:r>
                      <a:rPr lang="en-US"/>
                      <a:t>7216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12-460C-945C-430928F5BAE1}"/>
                </c:ext>
              </c:extLst>
            </c:dLbl>
            <c:dLbl>
              <c:idx val="7"/>
              <c:layout>
                <c:manualLayout>
                  <c:x val="1.3869625520110958E-2"/>
                  <c:y val="4.9763622791739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86-4ECA-B897-7E42C134553E}"/>
                </c:ext>
              </c:extLst>
            </c:dLbl>
            <c:dLbl>
              <c:idx val="8"/>
              <c:layout>
                <c:manualLayout>
                  <c:x val="1.3869625520110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86-4ECA-B897-7E42C1345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1">
                  <c:v>2016</c:v>
                </c:pt>
                <c:pt idx="2">
                  <c:v>2017</c:v>
                </c:pt>
                <c:pt idx="3">
                  <c:v>2018</c:v>
                </c:pt>
                <c:pt idx="4">
                  <c:v>2019</c:v>
                </c:pt>
                <c:pt idx="5">
                  <c:v>2020</c:v>
                </c:pt>
                <c:pt idx="6">
                  <c:v>2021</c:v>
                </c:pt>
                <c:pt idx="7">
                  <c:v>2022</c:v>
                </c:pt>
                <c:pt idx="8">
                  <c:v>2023</c:v>
                </c:pt>
                <c:pt idx="9">
                  <c:v>2024</c:v>
                </c:pt>
                <c:pt idx="10">
                  <c:v>2025</c:v>
                </c:pt>
              </c:numCache>
            </c:numRef>
          </c:cat>
          <c:val>
            <c:numRef>
              <c:f>Sheet1!$C$2:$C$12</c:f>
              <c:numCache>
                <c:formatCode>General</c:formatCode>
                <c:ptCount val="11"/>
                <c:pt idx="1">
                  <c:v>7836</c:v>
                </c:pt>
                <c:pt idx="2">
                  <c:v>7603</c:v>
                </c:pt>
                <c:pt idx="3">
                  <c:v>7442</c:v>
                </c:pt>
                <c:pt idx="4">
                  <c:v>7348</c:v>
                </c:pt>
                <c:pt idx="5">
                  <c:v>7188</c:v>
                </c:pt>
                <c:pt idx="6">
                  <c:v>7216</c:v>
                </c:pt>
                <c:pt idx="7">
                  <c:v>6993</c:v>
                </c:pt>
                <c:pt idx="8">
                  <c:v>6794</c:v>
                </c:pt>
                <c:pt idx="9">
                  <c:v>6666</c:v>
                </c:pt>
                <c:pt idx="10">
                  <c:v>6500</c:v>
                </c:pt>
              </c:numCache>
            </c:numRef>
          </c:val>
          <c:extLst>
            <c:ext xmlns:c16="http://schemas.microsoft.com/office/drawing/2014/chart" uri="{C3380CC4-5D6E-409C-BE32-E72D297353CC}">
              <c16:uniqueId val="{00000001-6423-4927-A860-CCE595D4F88D}"/>
            </c:ext>
          </c:extLst>
        </c:ser>
        <c:dLbls>
          <c:showLegendKey val="0"/>
          <c:showVal val="1"/>
          <c:showCatName val="0"/>
          <c:showSerName val="0"/>
          <c:showPercent val="0"/>
          <c:showBubbleSize val="0"/>
        </c:dLbls>
        <c:gapWidth val="219"/>
        <c:overlap val="-27"/>
        <c:axId val="417249976"/>
        <c:axId val="59741408"/>
      </c:barChart>
      <c:lineChart>
        <c:grouping val="standard"/>
        <c:varyColors val="0"/>
        <c:ser>
          <c:idx val="2"/>
          <c:order val="2"/>
          <c:tx>
            <c:strRef>
              <c:f>Sheet1!$D$1</c:f>
              <c:strCache>
                <c:ptCount val="1"/>
                <c:pt idx="0">
                  <c:v>Prognozes līkne</c:v>
                </c:pt>
              </c:strCache>
            </c:strRef>
          </c:tx>
          <c:spPr>
            <a:ln w="28575" cap="rnd">
              <a:solidFill>
                <a:srgbClr val="C00000"/>
              </a:solidFill>
              <a:round/>
              <a:headEnd type="none"/>
              <a:tailEnd type="arrow"/>
            </a:ln>
            <a:effectLst/>
          </c:spPr>
          <c:marker>
            <c:symbol val="none"/>
          </c:marker>
          <c:dLbls>
            <c:delete val="1"/>
          </c:dLbls>
          <c:cat>
            <c:numRef>
              <c:f>Sheet1!$A$2:$A$12</c:f>
              <c:numCache>
                <c:formatCode>General</c:formatCode>
                <c:ptCount val="11"/>
                <c:pt idx="1">
                  <c:v>2016</c:v>
                </c:pt>
                <c:pt idx="2">
                  <c:v>2017</c:v>
                </c:pt>
                <c:pt idx="3">
                  <c:v>2018</c:v>
                </c:pt>
                <c:pt idx="4">
                  <c:v>2019</c:v>
                </c:pt>
                <c:pt idx="5">
                  <c:v>2020</c:v>
                </c:pt>
                <c:pt idx="6">
                  <c:v>2021</c:v>
                </c:pt>
                <c:pt idx="7">
                  <c:v>2022</c:v>
                </c:pt>
                <c:pt idx="8">
                  <c:v>2023</c:v>
                </c:pt>
                <c:pt idx="9">
                  <c:v>2024</c:v>
                </c:pt>
                <c:pt idx="10">
                  <c:v>2025</c:v>
                </c:pt>
              </c:numCache>
            </c:numRef>
          </c:cat>
          <c:val>
            <c:numRef>
              <c:f>Sheet1!$D$2:$D$12</c:f>
              <c:numCache>
                <c:formatCode>General</c:formatCode>
                <c:ptCount val="11"/>
                <c:pt idx="1">
                  <c:v>16600</c:v>
                </c:pt>
                <c:pt idx="2">
                  <c:v>16300</c:v>
                </c:pt>
                <c:pt idx="3">
                  <c:v>15900</c:v>
                </c:pt>
                <c:pt idx="4">
                  <c:v>15600</c:v>
                </c:pt>
                <c:pt idx="5">
                  <c:v>15300</c:v>
                </c:pt>
                <c:pt idx="6">
                  <c:v>15000</c:v>
                </c:pt>
                <c:pt idx="7">
                  <c:v>15000</c:v>
                </c:pt>
                <c:pt idx="8">
                  <c:v>13500</c:v>
                </c:pt>
                <c:pt idx="9">
                  <c:v>13500</c:v>
                </c:pt>
                <c:pt idx="10">
                  <c:v>13500</c:v>
                </c:pt>
              </c:numCache>
            </c:numRef>
          </c:val>
          <c:smooth val="0"/>
          <c:extLst>
            <c:ext xmlns:c16="http://schemas.microsoft.com/office/drawing/2014/chart" uri="{C3380CC4-5D6E-409C-BE32-E72D297353CC}">
              <c16:uniqueId val="{00000002-6423-4927-A860-CCE595D4F88D}"/>
            </c:ext>
          </c:extLst>
        </c:ser>
        <c:dLbls>
          <c:showLegendKey val="0"/>
          <c:showVal val="1"/>
          <c:showCatName val="0"/>
          <c:showSerName val="0"/>
          <c:showPercent val="0"/>
          <c:showBubbleSize val="0"/>
        </c:dLbls>
        <c:marker val="1"/>
        <c:smooth val="0"/>
        <c:axId val="417249976"/>
        <c:axId val="59741408"/>
      </c:lineChart>
      <c:catAx>
        <c:axId val="41724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1408"/>
        <c:crosses val="autoZero"/>
        <c:auto val="1"/>
        <c:lblAlgn val="ctr"/>
        <c:lblOffset val="100"/>
        <c:noMultiLvlLbl val="0"/>
      </c:catAx>
      <c:valAx>
        <c:axId val="5974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17249976"/>
        <c:crosses val="autoZero"/>
        <c:crossBetween val="between"/>
        <c:minorUnit val="10000"/>
      </c:valAx>
      <c:spPr>
        <a:noFill/>
        <a:ln>
          <a:noFill/>
        </a:ln>
        <a:effectLst/>
      </c:spPr>
    </c:plotArea>
    <c:legend>
      <c:legendPos val="b"/>
      <c:layout>
        <c:manualLayout>
          <c:xMode val="edge"/>
          <c:yMode val="edge"/>
          <c:x val="0.15512412510936133"/>
          <c:y val="0.87837747554282986"/>
          <c:w val="0.68975174978127729"/>
          <c:h val="0.1216223085236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42-413B-86F1-082318A13FD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742-413B-86F1-082318A13FD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742-413B-86F1-082318A13FD4}"/>
              </c:ext>
            </c:extLst>
          </c:dPt>
          <c:dLbls>
            <c:dLbl>
              <c:idx val="0"/>
              <c:layout>
                <c:manualLayout>
                  <c:x val="9.6557335505475572E-2"/>
                  <c:y val="5.4250587097665434E-2"/>
                </c:manualLayout>
              </c:layout>
              <c:tx>
                <c:rich>
                  <a:bodyPr/>
                  <a:lstStyle/>
                  <a:p>
                    <a:fld id="{FA9A36CC-8987-437C-916F-7393D1979A2D}" type="CATEGORYNAME">
                      <a:rPr lang="en-US"/>
                      <a:pPr/>
                      <a:t>[KATEGORIJAS NOSAUKUMS]</a:t>
                    </a:fld>
                    <a:r>
                      <a:rPr lang="en-US" baseline="0"/>
                      <a:t>; </a:t>
                    </a:r>
                    <a:fld id="{740F7FA2-F120-4CD6-980D-C08FD731DA4B}" type="VALUE">
                      <a:rPr lang="en-US" baseline="0"/>
                      <a:pPr/>
                      <a:t>[VĒRTĪBA]</a:t>
                    </a:fld>
                    <a:r>
                      <a:rPr lang="en-US" baseline="0"/>
                      <a:t> (</a:t>
                    </a:r>
                    <a:fld id="{CB425ABA-D0AB-46D3-9279-DCCE7E5BBAD9}" type="PERCENTAGE">
                      <a:rPr lang="en-US" baseline="0"/>
                      <a:pPr/>
                      <a:t>[PROCENTUĀLĀ VĒRTĪBA]</a:t>
                    </a:fld>
                    <a:r>
                      <a:rPr 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900588288532893"/>
                      <c:h val="0.21231661831744719"/>
                    </c:manualLayout>
                  </c15:layout>
                  <c15:dlblFieldTable/>
                  <c15:showDataLabelsRange val="0"/>
                </c:ext>
                <c:ext xmlns:c16="http://schemas.microsoft.com/office/drawing/2014/chart" uri="{C3380CC4-5D6E-409C-BE32-E72D297353CC}">
                  <c16:uniqueId val="{00000001-2742-413B-86F1-082318A13FD4}"/>
                </c:ext>
              </c:extLst>
            </c:dLbl>
            <c:dLbl>
              <c:idx val="1"/>
              <c:layout>
                <c:manualLayout>
                  <c:x val="9.8463721578624513E-2"/>
                  <c:y val="-1.2303462067241581E-2"/>
                </c:manualLayout>
              </c:layout>
              <c:tx>
                <c:rich>
                  <a:bodyPr/>
                  <a:lstStyle/>
                  <a:p>
                    <a:fld id="{A339D5C8-5218-468F-8954-13329C1E3D6E}" type="CATEGORYNAME">
                      <a:rPr lang="en-US"/>
                      <a:pPr/>
                      <a:t>[KATEGORIJAS NOSAUKUMS]</a:t>
                    </a:fld>
                    <a:r>
                      <a:rPr lang="en-US" baseline="0"/>
                      <a:t>; </a:t>
                    </a:r>
                    <a:fld id="{77B282A4-A5E9-4F68-93C9-147350A1FD96}" type="VALUE">
                      <a:rPr lang="en-US" baseline="0"/>
                      <a:pPr/>
                      <a:t>[VĒRTĪBA]</a:t>
                    </a:fld>
                    <a:r>
                      <a:rPr lang="en-US" baseline="0"/>
                      <a:t> (</a:t>
                    </a:r>
                    <a:fld id="{9E083349-8D3F-4AAE-9ADD-456053F4384C}" type="PERCENTAGE">
                      <a:rPr lang="en-US" baseline="0"/>
                      <a:pPr/>
                      <a:t>[PROCENTUĀLĀ VĒRTĪBA]</a:t>
                    </a:fld>
                    <a:r>
                      <a:rPr 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697583491718707"/>
                      <c:h val="0.21231661831744719"/>
                    </c:manualLayout>
                  </c15:layout>
                  <c15:dlblFieldTable/>
                  <c15:showDataLabelsRange val="0"/>
                </c:ext>
                <c:ext xmlns:c16="http://schemas.microsoft.com/office/drawing/2014/chart" uri="{C3380CC4-5D6E-409C-BE32-E72D297353CC}">
                  <c16:uniqueId val="{00000003-2742-413B-86F1-082318A13FD4}"/>
                </c:ext>
              </c:extLst>
            </c:dLbl>
            <c:dLbl>
              <c:idx val="2"/>
              <c:layout>
                <c:manualLayout>
                  <c:x val="-3.9880211633028628E-2"/>
                  <c:y val="-0.11599268841394825"/>
                </c:manualLayout>
              </c:layout>
              <c:tx>
                <c:rich>
                  <a:bodyPr/>
                  <a:lstStyle/>
                  <a:p>
                    <a:fld id="{8A8E4505-D068-42AB-8970-33DC76ABD99A}" type="CATEGORYNAME">
                      <a:rPr lang="en-US"/>
                      <a:pPr/>
                      <a:t>[KATEGORIJAS NOSAUKUMS]</a:t>
                    </a:fld>
                    <a:r>
                      <a:rPr lang="en-US" baseline="0"/>
                      <a:t>; </a:t>
                    </a:r>
                  </a:p>
                  <a:p>
                    <a:fld id="{F1884334-7349-4A8F-9985-3D452CF676FE}" type="VALUE">
                      <a:rPr lang="en-US" baseline="0"/>
                      <a:pPr/>
                      <a:t>[VĒRTĪBA]</a:t>
                    </a:fld>
                    <a:r>
                      <a:rPr lang="en-US" baseline="0"/>
                      <a:t> (</a:t>
                    </a:r>
                    <a:fld id="{D6926A84-DCE3-4B3A-8373-A91EDC4008F7}" type="PERCENTAGE">
                      <a:rPr lang="en-US" baseline="0"/>
                      <a:pPr/>
                      <a:t>[PROCENTUĀLĀ VĒRTĪBA]</a:t>
                    </a:fld>
                    <a:r>
                      <a:rPr 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5153570458865054"/>
                      <c:h val="0.21231661831744719"/>
                    </c:manualLayout>
                  </c15:layout>
                  <c15:dlblFieldTable/>
                  <c15:showDataLabelsRange val="0"/>
                </c:ext>
                <c:ext xmlns:c16="http://schemas.microsoft.com/office/drawing/2014/chart" uri="{C3380CC4-5D6E-409C-BE32-E72D297353CC}">
                  <c16:uniqueId val="{00000005-2742-413B-86F1-082318A13F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pēc darbspējas vecuma</c:v>
                </c:pt>
                <c:pt idx="1">
                  <c:v>līdz darbspējas vecumam</c:v>
                </c:pt>
                <c:pt idx="2">
                  <c:v>darbspējas vecumā</c:v>
                </c:pt>
              </c:strCache>
            </c:strRef>
          </c:cat>
          <c:val>
            <c:numRef>
              <c:f>Sheet1!$B$2:$B$4</c:f>
              <c:numCache>
                <c:formatCode>General</c:formatCode>
                <c:ptCount val="3"/>
                <c:pt idx="0">
                  <c:v>3184</c:v>
                </c:pt>
                <c:pt idx="1">
                  <c:v>1751</c:v>
                </c:pt>
                <c:pt idx="2">
                  <c:v>8943</c:v>
                </c:pt>
              </c:numCache>
            </c:numRef>
          </c:val>
          <c:extLst>
            <c:ext xmlns:c16="http://schemas.microsoft.com/office/drawing/2014/chart" uri="{C3380CC4-5D6E-409C-BE32-E72D297353CC}">
              <c16:uniqueId val="{00000006-2742-413B-86F1-082318A13FD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ekonomika!$A$31:$A$38</c:f>
              <c:numCache>
                <c:formatCode>General</c:formatCode>
                <c:ptCount val="8"/>
                <c:pt idx="0">
                  <c:v>2017</c:v>
                </c:pt>
                <c:pt idx="1">
                  <c:v>2018</c:v>
                </c:pt>
                <c:pt idx="2">
                  <c:v>2019</c:v>
                </c:pt>
                <c:pt idx="3">
                  <c:v>2020</c:v>
                </c:pt>
                <c:pt idx="4">
                  <c:v>2021</c:v>
                </c:pt>
                <c:pt idx="5">
                  <c:v>2022</c:v>
                </c:pt>
                <c:pt idx="6">
                  <c:v>2023</c:v>
                </c:pt>
                <c:pt idx="7">
                  <c:v>2024</c:v>
                </c:pt>
              </c:numCache>
            </c:numRef>
          </c:cat>
          <c:val>
            <c:numRef>
              <c:f>ekonomika!$B$31:$B$38</c:f>
              <c:numCache>
                <c:formatCode>General</c:formatCode>
                <c:ptCount val="8"/>
                <c:pt idx="0">
                  <c:v>1343</c:v>
                </c:pt>
                <c:pt idx="1">
                  <c:v>1348</c:v>
                </c:pt>
                <c:pt idx="2">
                  <c:v>1330</c:v>
                </c:pt>
                <c:pt idx="3">
                  <c:v>1324</c:v>
                </c:pt>
                <c:pt idx="4">
                  <c:v>1307</c:v>
                </c:pt>
                <c:pt idx="5">
                  <c:v>1300</c:v>
                </c:pt>
                <c:pt idx="6">
                  <c:v>1296</c:v>
                </c:pt>
                <c:pt idx="7">
                  <c:v>1488</c:v>
                </c:pt>
              </c:numCache>
            </c:numRef>
          </c:val>
          <c:extLst>
            <c:ext xmlns:c16="http://schemas.microsoft.com/office/drawing/2014/chart" uri="{C3380CC4-5D6E-409C-BE32-E72D297353CC}">
              <c16:uniqueId val="{00000000-89D3-4719-9A4D-DD09A462816F}"/>
            </c:ext>
          </c:extLst>
        </c:ser>
        <c:dLbls>
          <c:showLegendKey val="0"/>
          <c:showVal val="0"/>
          <c:showCatName val="0"/>
          <c:showSerName val="0"/>
          <c:showPercent val="0"/>
          <c:showBubbleSize val="0"/>
        </c:dLbls>
        <c:gapWidth val="219"/>
        <c:overlap val="-27"/>
        <c:axId val="59743760"/>
        <c:axId val="59742976"/>
      </c:barChart>
      <c:catAx>
        <c:axId val="5974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742976"/>
        <c:crosses val="autoZero"/>
        <c:auto val="1"/>
        <c:lblAlgn val="ctr"/>
        <c:lblOffset val="100"/>
        <c:noMultiLvlLbl val="0"/>
      </c:catAx>
      <c:valAx>
        <c:axId val="5974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74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ekonomika!$B$90</c:f>
              <c:strCache>
                <c:ptCount val="1"/>
                <c:pt idx="0">
                  <c:v>Reģistrēti</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ekonomika!$A$91:$A$98</c:f>
              <c:numCache>
                <c:formatCode>General</c:formatCode>
                <c:ptCount val="8"/>
                <c:pt idx="0">
                  <c:v>2017</c:v>
                </c:pt>
                <c:pt idx="1">
                  <c:v>2018</c:v>
                </c:pt>
                <c:pt idx="2">
                  <c:v>2019</c:v>
                </c:pt>
                <c:pt idx="3">
                  <c:v>2020</c:v>
                </c:pt>
                <c:pt idx="4">
                  <c:v>2021</c:v>
                </c:pt>
                <c:pt idx="5">
                  <c:v>2022</c:v>
                </c:pt>
                <c:pt idx="6">
                  <c:v>2023</c:v>
                </c:pt>
                <c:pt idx="7">
                  <c:v>2024</c:v>
                </c:pt>
              </c:numCache>
            </c:numRef>
          </c:cat>
          <c:val>
            <c:numRef>
              <c:f>ekonomika!$B$91:$B$98</c:f>
              <c:numCache>
                <c:formatCode>General</c:formatCode>
                <c:ptCount val="8"/>
                <c:pt idx="0">
                  <c:v>47</c:v>
                </c:pt>
                <c:pt idx="1">
                  <c:v>41</c:v>
                </c:pt>
                <c:pt idx="2">
                  <c:v>44</c:v>
                </c:pt>
                <c:pt idx="3">
                  <c:v>36</c:v>
                </c:pt>
                <c:pt idx="4">
                  <c:v>39</c:v>
                </c:pt>
                <c:pt idx="5">
                  <c:v>33</c:v>
                </c:pt>
                <c:pt idx="6">
                  <c:v>43</c:v>
                </c:pt>
                <c:pt idx="7">
                  <c:v>36</c:v>
                </c:pt>
              </c:numCache>
            </c:numRef>
          </c:val>
          <c:extLst>
            <c:ext xmlns:c16="http://schemas.microsoft.com/office/drawing/2014/chart" uri="{C3380CC4-5D6E-409C-BE32-E72D297353CC}">
              <c16:uniqueId val="{00000000-082D-42DC-A27A-46A343BE5AB8}"/>
            </c:ext>
          </c:extLst>
        </c:ser>
        <c:ser>
          <c:idx val="1"/>
          <c:order val="1"/>
          <c:tx>
            <c:strRef>
              <c:f>ekonomika!$C$90</c:f>
              <c:strCache>
                <c:ptCount val="1"/>
                <c:pt idx="0">
                  <c:v>Likvidēti</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ekonomika!$A$91:$A$98</c:f>
              <c:numCache>
                <c:formatCode>General</c:formatCode>
                <c:ptCount val="8"/>
                <c:pt idx="0">
                  <c:v>2017</c:v>
                </c:pt>
                <c:pt idx="1">
                  <c:v>2018</c:v>
                </c:pt>
                <c:pt idx="2">
                  <c:v>2019</c:v>
                </c:pt>
                <c:pt idx="3">
                  <c:v>2020</c:v>
                </c:pt>
                <c:pt idx="4">
                  <c:v>2021</c:v>
                </c:pt>
                <c:pt idx="5">
                  <c:v>2022</c:v>
                </c:pt>
                <c:pt idx="6">
                  <c:v>2023</c:v>
                </c:pt>
                <c:pt idx="7">
                  <c:v>2024</c:v>
                </c:pt>
              </c:numCache>
            </c:numRef>
          </c:cat>
          <c:val>
            <c:numRef>
              <c:f>ekonomika!$C$91:$C$98</c:f>
              <c:numCache>
                <c:formatCode>General</c:formatCode>
                <c:ptCount val="8"/>
                <c:pt idx="0">
                  <c:v>62</c:v>
                </c:pt>
                <c:pt idx="1">
                  <c:v>45</c:v>
                </c:pt>
                <c:pt idx="2">
                  <c:v>70</c:v>
                </c:pt>
                <c:pt idx="3">
                  <c:v>43</c:v>
                </c:pt>
                <c:pt idx="4">
                  <c:v>59</c:v>
                </c:pt>
                <c:pt idx="5">
                  <c:v>39</c:v>
                </c:pt>
                <c:pt idx="6">
                  <c:v>43</c:v>
                </c:pt>
              </c:numCache>
            </c:numRef>
          </c:val>
          <c:extLst>
            <c:ext xmlns:c16="http://schemas.microsoft.com/office/drawing/2014/chart" uri="{C3380CC4-5D6E-409C-BE32-E72D297353CC}">
              <c16:uniqueId val="{00000001-082D-42DC-A27A-46A343BE5AB8}"/>
            </c:ext>
          </c:extLst>
        </c:ser>
        <c:dLbls>
          <c:showLegendKey val="0"/>
          <c:showVal val="0"/>
          <c:showCatName val="0"/>
          <c:showSerName val="0"/>
          <c:showPercent val="0"/>
          <c:showBubbleSize val="0"/>
        </c:dLbls>
        <c:gapWidth val="219"/>
        <c:overlap val="-27"/>
        <c:axId val="59742192"/>
        <c:axId val="59742584"/>
      </c:barChart>
      <c:catAx>
        <c:axId val="5974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2584"/>
        <c:crosses val="autoZero"/>
        <c:auto val="1"/>
        <c:lblAlgn val="ctr"/>
        <c:lblOffset val="100"/>
        <c:noMultiLvlLbl val="0"/>
      </c:catAx>
      <c:valAx>
        <c:axId val="59742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ekonomika!$A$101</c:f>
              <c:strCache>
                <c:ptCount val="1"/>
                <c:pt idx="0">
                  <c:v>2017</c:v>
                </c:pt>
              </c:strCache>
            </c:strRef>
          </c:tx>
          <c:spPr>
            <a:solidFill>
              <a:schemeClr val="accent5">
                <a:shade val="4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ekonomika!$B$101</c:f>
              <c:numCache>
                <c:formatCode>General</c:formatCode>
                <c:ptCount val="1"/>
                <c:pt idx="0">
                  <c:v>10.1</c:v>
                </c:pt>
              </c:numCache>
            </c:numRef>
          </c:val>
          <c:extLst>
            <c:ext xmlns:c16="http://schemas.microsoft.com/office/drawing/2014/chart" uri="{C3380CC4-5D6E-409C-BE32-E72D297353CC}">
              <c16:uniqueId val="{00000000-B374-4CC9-AE78-48250B804B43}"/>
            </c:ext>
          </c:extLst>
        </c:ser>
        <c:ser>
          <c:idx val="1"/>
          <c:order val="1"/>
          <c:tx>
            <c:strRef>
              <c:f>ekonomika!$A$102</c:f>
              <c:strCache>
                <c:ptCount val="1"/>
                <c:pt idx="0">
                  <c:v>2018</c:v>
                </c:pt>
              </c:strCache>
            </c:strRef>
          </c:tx>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ekonomika!$B$102</c:f>
              <c:numCache>
                <c:formatCode>General</c:formatCode>
                <c:ptCount val="1"/>
                <c:pt idx="0">
                  <c:v>8.8000000000000007</c:v>
                </c:pt>
              </c:numCache>
            </c:numRef>
          </c:val>
          <c:extLst>
            <c:ext xmlns:c16="http://schemas.microsoft.com/office/drawing/2014/chart" uri="{C3380CC4-5D6E-409C-BE32-E72D297353CC}">
              <c16:uniqueId val="{00000001-B374-4CC9-AE78-48250B804B43}"/>
            </c:ext>
          </c:extLst>
        </c:ser>
        <c:ser>
          <c:idx val="2"/>
          <c:order val="2"/>
          <c:tx>
            <c:strRef>
              <c:f>ekonomika!$A$103</c:f>
              <c:strCache>
                <c:ptCount val="1"/>
                <c:pt idx="0">
                  <c:v>2019</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ekonomika!$B$103</c:f>
              <c:numCache>
                <c:formatCode>General</c:formatCode>
                <c:ptCount val="1"/>
                <c:pt idx="0">
                  <c:v>7.5</c:v>
                </c:pt>
              </c:numCache>
            </c:numRef>
          </c:val>
          <c:extLst>
            <c:ext xmlns:c16="http://schemas.microsoft.com/office/drawing/2014/chart" uri="{C3380CC4-5D6E-409C-BE32-E72D297353CC}">
              <c16:uniqueId val="{00000002-B374-4CC9-AE78-48250B804B43}"/>
            </c:ext>
          </c:extLst>
        </c:ser>
        <c:ser>
          <c:idx val="3"/>
          <c:order val="3"/>
          <c:tx>
            <c:strRef>
              <c:f>ekonomika!$A$104</c:f>
              <c:strCache>
                <c:ptCount val="1"/>
                <c:pt idx="0">
                  <c:v>2020</c:v>
                </c:pt>
              </c:strCache>
            </c:strRef>
          </c:tx>
          <c:spPr>
            <a:solidFill>
              <a:schemeClr val="accent5">
                <a:shade val="9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ekonomika!$B$104</c:f>
              <c:numCache>
                <c:formatCode>General</c:formatCode>
                <c:ptCount val="1"/>
                <c:pt idx="0">
                  <c:v>8.9</c:v>
                </c:pt>
              </c:numCache>
            </c:numRef>
          </c:val>
          <c:extLst>
            <c:ext xmlns:c16="http://schemas.microsoft.com/office/drawing/2014/chart" uri="{C3380CC4-5D6E-409C-BE32-E72D297353CC}">
              <c16:uniqueId val="{00000003-B374-4CC9-AE78-48250B804B43}"/>
            </c:ext>
          </c:extLst>
        </c:ser>
        <c:ser>
          <c:idx val="4"/>
          <c:order val="4"/>
          <c:tx>
            <c:strRef>
              <c:f>ekonomika!$A$105</c:f>
              <c:strCache>
                <c:ptCount val="1"/>
                <c:pt idx="0">
                  <c:v>2021</c:v>
                </c:pt>
              </c:strCache>
            </c:strRef>
          </c:tx>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ekonomika!$B$105</c:f>
              <c:numCache>
                <c:formatCode>General</c:formatCode>
                <c:ptCount val="1"/>
                <c:pt idx="0">
                  <c:v>8</c:v>
                </c:pt>
              </c:numCache>
            </c:numRef>
          </c:val>
          <c:extLst>
            <c:ext xmlns:c16="http://schemas.microsoft.com/office/drawing/2014/chart" uri="{C3380CC4-5D6E-409C-BE32-E72D297353CC}">
              <c16:uniqueId val="{00000004-B374-4CC9-AE78-48250B804B43}"/>
            </c:ext>
          </c:extLst>
        </c:ser>
        <c:ser>
          <c:idx val="5"/>
          <c:order val="5"/>
          <c:tx>
            <c:strRef>
              <c:f>ekonomika!$A$106</c:f>
              <c:strCache>
                <c:ptCount val="1"/>
                <c:pt idx="0">
                  <c:v>2022</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ekonomika!$B$106</c:f>
              <c:numCache>
                <c:formatCode>General</c:formatCode>
                <c:ptCount val="1"/>
                <c:pt idx="0">
                  <c:v>6.6</c:v>
                </c:pt>
              </c:numCache>
            </c:numRef>
          </c:val>
          <c:extLst>
            <c:ext xmlns:c16="http://schemas.microsoft.com/office/drawing/2014/chart" uri="{C3380CC4-5D6E-409C-BE32-E72D297353CC}">
              <c16:uniqueId val="{00000005-B374-4CC9-AE78-48250B804B43}"/>
            </c:ext>
          </c:extLst>
        </c:ser>
        <c:ser>
          <c:idx val="6"/>
          <c:order val="6"/>
          <c:tx>
            <c:strRef>
              <c:f>ekonomika!$A$107</c:f>
              <c:strCache>
                <c:ptCount val="1"/>
                <c:pt idx="0">
                  <c:v>2023</c:v>
                </c:pt>
              </c:strCache>
            </c:strRef>
          </c:tx>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ekonomika!$B$107</c:f>
              <c:numCache>
                <c:formatCode>General</c:formatCode>
                <c:ptCount val="1"/>
                <c:pt idx="0">
                  <c:v>7.4</c:v>
                </c:pt>
              </c:numCache>
            </c:numRef>
          </c:val>
          <c:extLst>
            <c:ext xmlns:c16="http://schemas.microsoft.com/office/drawing/2014/chart" uri="{C3380CC4-5D6E-409C-BE32-E72D297353CC}">
              <c16:uniqueId val="{00000000-C784-4DE6-8618-D7DBCAC5977B}"/>
            </c:ext>
          </c:extLst>
        </c:ser>
        <c:ser>
          <c:idx val="7"/>
          <c:order val="7"/>
          <c:tx>
            <c:strRef>
              <c:f>ekonomika!$A$108</c:f>
              <c:strCache>
                <c:ptCount val="1"/>
                <c:pt idx="0">
                  <c:v>2024</c:v>
                </c:pt>
              </c:strCache>
            </c:strRef>
          </c:tx>
          <c:spPr>
            <a:solidFill>
              <a:schemeClr val="accent5">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ekonomika!$B$108</c:f>
              <c:numCache>
                <c:formatCode>General</c:formatCode>
                <c:ptCount val="1"/>
                <c:pt idx="0">
                  <c:v>5.0999999999999996</c:v>
                </c:pt>
              </c:numCache>
            </c:numRef>
          </c:val>
          <c:extLst>
            <c:ext xmlns:c16="http://schemas.microsoft.com/office/drawing/2014/chart" uri="{C3380CC4-5D6E-409C-BE32-E72D297353CC}">
              <c16:uniqueId val="{00000000-EFB0-4473-BE42-71E25C4F4998}"/>
            </c:ext>
          </c:extLst>
        </c:ser>
        <c:dLbls>
          <c:showLegendKey val="0"/>
          <c:showVal val="1"/>
          <c:showCatName val="0"/>
          <c:showSerName val="0"/>
          <c:showPercent val="0"/>
          <c:showBubbleSize val="0"/>
        </c:dLbls>
        <c:gapWidth val="75"/>
        <c:axId val="59740232"/>
        <c:axId val="372804768"/>
      </c:barChart>
      <c:catAx>
        <c:axId val="5974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72804768"/>
        <c:crosses val="autoZero"/>
        <c:auto val="1"/>
        <c:lblAlgn val="ctr"/>
        <c:lblOffset val="100"/>
        <c:noMultiLvlLbl val="0"/>
      </c:catAx>
      <c:valAx>
        <c:axId val="372804768"/>
        <c:scaling>
          <c:orientation val="minMax"/>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7DA58-44DC-4C95-8C2B-4DA5BA0D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8737</Words>
  <Characters>4981</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Māra SALDĀBOLA</dc:creator>
  <cp:keywords/>
  <dc:description/>
  <cp:lastModifiedBy>Evita APLOKA</cp:lastModifiedBy>
  <cp:revision>6</cp:revision>
  <cp:lastPrinted>2024-02-05T06:12:00Z</cp:lastPrinted>
  <dcterms:created xsi:type="dcterms:W3CDTF">2025-01-30T11:43:00Z</dcterms:created>
  <dcterms:modified xsi:type="dcterms:W3CDTF">2025-02-10T09:19:00Z</dcterms:modified>
</cp:coreProperties>
</file>