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E88D" w14:textId="77777777" w:rsidR="009F7CEE" w:rsidRDefault="009F7CEE" w:rsidP="009F7CEE">
      <w:pPr>
        <w:jc w:val="center"/>
      </w:pPr>
      <w:r w:rsidRPr="00AC1823">
        <w:rPr>
          <w:noProof/>
          <w:sz w:val="22"/>
          <w:szCs w:val="22"/>
          <w:lang w:eastAsia="lv-LV"/>
        </w:rPr>
        <w:drawing>
          <wp:inline distT="0" distB="0" distL="0" distR="0" wp14:anchorId="5BC91CC9" wp14:editId="4D623C3C">
            <wp:extent cx="714375" cy="876300"/>
            <wp:effectExtent l="0" t="0" r="9525" b="0"/>
            <wp:docPr id="1" name="Attēls 1" descr="D:\_Juris\Documents\Namejs\_ANP\logo\aluks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0" descr="D:\_Juris\Documents\Namejs\_ANP\logo\aluks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22E4F" w14:textId="77777777" w:rsidR="009F7CEE" w:rsidRDefault="009F7CEE" w:rsidP="009F7CEE">
      <w:pPr>
        <w:keepNext/>
        <w:spacing w:before="120"/>
        <w:jc w:val="center"/>
        <w:outlineLvl w:val="0"/>
        <w:rPr>
          <w:bCs/>
        </w:rPr>
      </w:pPr>
      <w:r>
        <w:rPr>
          <w:bCs/>
        </w:rPr>
        <w:t>ALŪKSNES NOVADA PAŠVALDĪBAS DOME</w:t>
      </w:r>
    </w:p>
    <w:p w14:paraId="3717524F" w14:textId="77777777" w:rsidR="009F7CEE" w:rsidRDefault="009F7CEE" w:rsidP="009F7CEE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ATTĪSTĪBAS KOMITEJA</w:t>
      </w:r>
    </w:p>
    <w:p w14:paraId="14BD70BA" w14:textId="77777777" w:rsidR="009F7CEE" w:rsidRDefault="009F7CEE" w:rsidP="009F7CEE">
      <w:pPr>
        <w:pBdr>
          <w:bottom w:val="single" w:sz="4" w:space="1" w:color="00000A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DĀRZA IELĀ 11, ALŪKSNĒ, ALŪKSNES NOVADĀ, LV – 4301, TĀLRUNIS 64381496, </w:t>
      </w:r>
    </w:p>
    <w:p w14:paraId="429A42BF" w14:textId="77777777" w:rsidR="009F7CEE" w:rsidRDefault="009F7CEE" w:rsidP="009F7CEE">
      <w:pPr>
        <w:pBdr>
          <w:bottom w:val="single" w:sz="4" w:space="1" w:color="00000A"/>
        </w:pBdr>
        <w:jc w:val="center"/>
        <w:rPr>
          <w:b/>
          <w:sz w:val="20"/>
          <w:szCs w:val="20"/>
        </w:rPr>
      </w:pPr>
      <w:r>
        <w:rPr>
          <w:sz w:val="20"/>
          <w:szCs w:val="20"/>
        </w:rPr>
        <w:t>E-PASTS: dome@aluksne.lv</w:t>
      </w:r>
    </w:p>
    <w:p w14:paraId="32FF758D" w14:textId="77777777" w:rsidR="009F7CEE" w:rsidRDefault="009F7CEE" w:rsidP="009F7CEE">
      <w:pPr>
        <w:keepNext/>
        <w:jc w:val="center"/>
        <w:outlineLvl w:val="2"/>
        <w:rPr>
          <w:b/>
        </w:rPr>
      </w:pPr>
      <w:r>
        <w:rPr>
          <w:b/>
        </w:rPr>
        <w:t>SĒDES PROTOKOLS</w:t>
      </w:r>
    </w:p>
    <w:p w14:paraId="0D4D65BD" w14:textId="77777777" w:rsidR="009F7CEE" w:rsidRDefault="009F7CEE" w:rsidP="009F7CEE">
      <w:pPr>
        <w:keepNext/>
        <w:jc w:val="center"/>
        <w:outlineLvl w:val="2"/>
      </w:pPr>
      <w:r>
        <w:t>Alūksnē</w:t>
      </w:r>
    </w:p>
    <w:p w14:paraId="6D44AA05" w14:textId="01D1751E" w:rsidR="009F7CEE" w:rsidRDefault="009F7CEE" w:rsidP="009F7CEE">
      <w:pPr>
        <w:tabs>
          <w:tab w:val="left" w:pos="720"/>
          <w:tab w:val="center" w:pos="4320"/>
        </w:tabs>
        <w:rPr>
          <w:szCs w:val="20"/>
        </w:rPr>
      </w:pPr>
      <w:r>
        <w:rPr>
          <w:szCs w:val="20"/>
        </w:rPr>
        <w:t>2025. gada 14. aprīlī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Nr. 4</w:t>
      </w:r>
    </w:p>
    <w:p w14:paraId="7E3B8204" w14:textId="77777777" w:rsidR="009F7CEE" w:rsidRDefault="009F7CEE" w:rsidP="009F7CEE">
      <w:pPr>
        <w:tabs>
          <w:tab w:val="left" w:pos="720"/>
          <w:tab w:val="center" w:pos="4320"/>
          <w:tab w:val="right" w:pos="8640"/>
        </w:tabs>
      </w:pPr>
    </w:p>
    <w:p w14:paraId="4BF7CB90" w14:textId="1F36CF2C" w:rsidR="009F7CEE" w:rsidRPr="0093148B" w:rsidRDefault="009F7CEE" w:rsidP="009F7CEE">
      <w:pPr>
        <w:tabs>
          <w:tab w:val="left" w:pos="720"/>
          <w:tab w:val="center" w:pos="4320"/>
          <w:tab w:val="right" w:pos="8640"/>
        </w:tabs>
        <w:jc w:val="both"/>
        <w:rPr>
          <w:color w:val="FF0000"/>
          <w:szCs w:val="20"/>
        </w:rPr>
      </w:pPr>
      <w:r>
        <w:t>Atklāta s</w:t>
      </w:r>
      <w:r>
        <w:rPr>
          <w:szCs w:val="20"/>
        </w:rPr>
        <w:t xml:space="preserve">ēde sākta plkst. 10.30, Dārza ielā 11, Alūksnē, Alūksnes novadā, zālē 1. stāvā, sēde slēgta </w:t>
      </w:r>
      <w:r w:rsidRPr="00BD2926">
        <w:rPr>
          <w:color w:val="000000" w:themeColor="text1"/>
          <w:szCs w:val="20"/>
        </w:rPr>
        <w:t>plkst</w:t>
      </w:r>
      <w:r w:rsidRPr="00091E25">
        <w:rPr>
          <w:color w:val="000000" w:themeColor="text1"/>
          <w:szCs w:val="20"/>
        </w:rPr>
        <w:t>. 10.</w:t>
      </w:r>
      <w:r w:rsidR="00091E25" w:rsidRPr="00091E25">
        <w:rPr>
          <w:color w:val="000000" w:themeColor="text1"/>
          <w:szCs w:val="20"/>
        </w:rPr>
        <w:t>51</w:t>
      </w:r>
    </w:p>
    <w:p w14:paraId="7C4933BE" w14:textId="77777777" w:rsidR="009F7CEE" w:rsidRPr="007043EE" w:rsidRDefault="009F7CEE" w:rsidP="009F7CEE">
      <w:pPr>
        <w:suppressAutoHyphens w:val="0"/>
        <w:jc w:val="both"/>
        <w:rPr>
          <w:color w:val="auto"/>
        </w:rPr>
      </w:pPr>
      <w:r w:rsidRPr="007043EE">
        <w:rPr>
          <w:color w:val="auto"/>
        </w:rPr>
        <w:t xml:space="preserve">Sēdi vada </w:t>
      </w:r>
      <w:r>
        <w:rPr>
          <w:color w:val="auto"/>
        </w:rPr>
        <w:t>Attīstības</w:t>
      </w:r>
      <w:r w:rsidRPr="007043EE">
        <w:rPr>
          <w:b/>
          <w:bCs/>
          <w:color w:val="auto"/>
        </w:rPr>
        <w:t xml:space="preserve"> </w:t>
      </w:r>
      <w:r w:rsidRPr="007043EE">
        <w:rPr>
          <w:color w:val="auto"/>
        </w:rPr>
        <w:t>komitejas priekšsēdētāj</w:t>
      </w:r>
      <w:r>
        <w:rPr>
          <w:color w:val="auto"/>
        </w:rPr>
        <w:t>s Druvis TOMSONS</w:t>
      </w:r>
    </w:p>
    <w:p w14:paraId="1F52F776" w14:textId="77777777" w:rsidR="009F7CEE" w:rsidRDefault="009F7CEE" w:rsidP="009F7CEE">
      <w:pPr>
        <w:jc w:val="both"/>
      </w:pPr>
      <w:r>
        <w:t>Sēdi protokolē Alūksnes novada pašvaldības Centrālās administrācijas domes sekretāre Everita BALANDE</w:t>
      </w:r>
    </w:p>
    <w:p w14:paraId="4CEC3206" w14:textId="77777777" w:rsidR="009F7CEE" w:rsidRDefault="009F7CEE" w:rsidP="009F7CEE">
      <w:r>
        <w:t>Sēdei tiek veikts audioieraksts</w:t>
      </w:r>
    </w:p>
    <w:p w14:paraId="1C47E6F3" w14:textId="77777777" w:rsidR="009F7CEE" w:rsidRDefault="009F7CEE" w:rsidP="009F7CEE"/>
    <w:p w14:paraId="0D73B8CB" w14:textId="3D204CDC" w:rsidR="009F7CEE" w:rsidRDefault="009F7CEE" w:rsidP="009F7CEE">
      <w:pPr>
        <w:rPr>
          <w:color w:val="000000" w:themeColor="text1"/>
        </w:rPr>
      </w:pPr>
      <w:bookmarkStart w:id="0" w:name="_Hlk11663651"/>
      <w:r w:rsidRPr="00F837D6">
        <w:rPr>
          <w:color w:val="000000" w:themeColor="text1"/>
        </w:rPr>
        <w:t xml:space="preserve">Sēdē piedalās </w:t>
      </w:r>
      <w:r w:rsidR="00091E25">
        <w:rPr>
          <w:color w:val="000000" w:themeColor="text1"/>
        </w:rPr>
        <w:t>6</w:t>
      </w:r>
      <w:r>
        <w:rPr>
          <w:color w:val="000000" w:themeColor="text1"/>
        </w:rPr>
        <w:t xml:space="preserve"> no 8 </w:t>
      </w:r>
      <w:r w:rsidRPr="00F837D6">
        <w:rPr>
          <w:color w:val="000000" w:themeColor="text1"/>
        </w:rPr>
        <w:t>komitejas locekļi</w:t>
      </w:r>
      <w:r>
        <w:rPr>
          <w:color w:val="000000" w:themeColor="text1"/>
        </w:rPr>
        <w:t>em</w:t>
      </w:r>
      <w:r w:rsidRPr="00F837D6">
        <w:rPr>
          <w:color w:val="000000" w:themeColor="text1"/>
        </w:rPr>
        <w:t>:</w:t>
      </w:r>
    </w:p>
    <w:p w14:paraId="4942359A" w14:textId="25CABB8F" w:rsidR="009F7CEE" w:rsidRDefault="009F7CEE" w:rsidP="009F7CEE">
      <w:pPr>
        <w:rPr>
          <w:color w:val="000000" w:themeColor="text1"/>
        </w:rPr>
      </w:pPr>
      <w:r>
        <w:rPr>
          <w:color w:val="000000" w:themeColor="text1"/>
        </w:rPr>
        <w:t>Verners KALĒJS</w:t>
      </w:r>
    </w:p>
    <w:p w14:paraId="6D8A1DAF" w14:textId="1B3170C3" w:rsidR="009F7CEE" w:rsidRDefault="009F7CEE" w:rsidP="009F7CEE">
      <w:pPr>
        <w:rPr>
          <w:color w:val="000000" w:themeColor="text1"/>
        </w:rPr>
      </w:pPr>
      <w:r>
        <w:rPr>
          <w:color w:val="000000" w:themeColor="text1"/>
        </w:rPr>
        <w:t>Modris LAZDEKALNS</w:t>
      </w:r>
    </w:p>
    <w:p w14:paraId="52BF9E56" w14:textId="790FF833" w:rsidR="00091E25" w:rsidRDefault="00091E25" w:rsidP="009F7CEE">
      <w:pPr>
        <w:rPr>
          <w:color w:val="000000" w:themeColor="text1"/>
        </w:rPr>
      </w:pPr>
      <w:r>
        <w:rPr>
          <w:color w:val="000000" w:themeColor="text1"/>
        </w:rPr>
        <w:t>Ilze LĪVIŅA</w:t>
      </w:r>
    </w:p>
    <w:p w14:paraId="518FE1A6" w14:textId="77777777" w:rsidR="009F7CEE" w:rsidRDefault="009F7CEE" w:rsidP="009F7CEE">
      <w:bookmarkStart w:id="1" w:name="_Hlk77616865"/>
      <w:r>
        <w:t>Modris RAČIKS</w:t>
      </w:r>
    </w:p>
    <w:p w14:paraId="37432C67" w14:textId="77777777" w:rsidR="009F7CEE" w:rsidRPr="00346DCB" w:rsidRDefault="009F7CEE" w:rsidP="009F7CEE">
      <w:r w:rsidRPr="00346DCB">
        <w:t>Jānis SKULTE</w:t>
      </w:r>
    </w:p>
    <w:p w14:paraId="270B38F8" w14:textId="4DF4D72D" w:rsidR="009F7CEE" w:rsidRDefault="009F7CEE" w:rsidP="009F7CEE">
      <w:r w:rsidRPr="00346DCB">
        <w:t>Druvis TOMSONS</w:t>
      </w:r>
    </w:p>
    <w:bookmarkEnd w:id="0"/>
    <w:bookmarkEnd w:id="1"/>
    <w:p w14:paraId="74955BDB" w14:textId="77777777" w:rsidR="009F7CEE" w:rsidRDefault="009F7CEE" w:rsidP="009F7CEE">
      <w:pPr>
        <w:tabs>
          <w:tab w:val="left" w:pos="3119"/>
        </w:tabs>
        <w:jc w:val="both"/>
      </w:pPr>
    </w:p>
    <w:p w14:paraId="20F1D1A1" w14:textId="77777777" w:rsidR="009F7CEE" w:rsidRDefault="009F7CEE" w:rsidP="009F7CEE">
      <w:pPr>
        <w:tabs>
          <w:tab w:val="left" w:pos="3119"/>
        </w:tabs>
        <w:jc w:val="both"/>
        <w:rPr>
          <w:color w:val="auto"/>
        </w:rPr>
      </w:pPr>
      <w:r>
        <w:rPr>
          <w:color w:val="auto"/>
        </w:rPr>
        <w:t>Sēdē piedalās interesenti:</w:t>
      </w:r>
    </w:p>
    <w:p w14:paraId="7803C4B5" w14:textId="7D2FC6D2" w:rsidR="009F7CEE" w:rsidRPr="00091E25" w:rsidRDefault="009F7CEE" w:rsidP="009F7CEE">
      <w:pPr>
        <w:jc w:val="both"/>
        <w:rPr>
          <w:color w:val="000000" w:themeColor="text1"/>
        </w:rPr>
      </w:pPr>
      <w:r w:rsidRPr="00091E25">
        <w:rPr>
          <w:color w:val="000000" w:themeColor="text1"/>
        </w:rPr>
        <w:t xml:space="preserve">Sanita ADLERE, Evita APLOKA, </w:t>
      </w:r>
      <w:r w:rsidR="00091E25" w:rsidRPr="00091E25">
        <w:rPr>
          <w:color w:val="000000" w:themeColor="text1"/>
        </w:rPr>
        <w:t xml:space="preserve">Viktorija AVOTA, </w:t>
      </w:r>
      <w:r w:rsidRPr="00091E25">
        <w:rPr>
          <w:color w:val="000000" w:themeColor="text1"/>
        </w:rPr>
        <w:t>Ingus BERKULIS, Arturs DUKULIS,</w:t>
      </w:r>
      <w:r w:rsidR="00091E25" w:rsidRPr="00091E25">
        <w:rPr>
          <w:color w:val="000000" w:themeColor="text1"/>
        </w:rPr>
        <w:t xml:space="preserve"> Aiva EGLE,</w:t>
      </w:r>
      <w:r w:rsidRPr="00091E25">
        <w:rPr>
          <w:color w:val="000000" w:themeColor="text1"/>
        </w:rPr>
        <w:t xml:space="preserve"> </w:t>
      </w:r>
      <w:r w:rsidR="00091E25" w:rsidRPr="00091E25">
        <w:rPr>
          <w:color w:val="000000" w:themeColor="text1"/>
        </w:rPr>
        <w:t xml:space="preserve">Aivars FOMINS, </w:t>
      </w:r>
      <w:r w:rsidRPr="00091E25">
        <w:rPr>
          <w:color w:val="000000" w:themeColor="text1"/>
        </w:rPr>
        <w:t xml:space="preserve">Violeta KĻAVIŅA, Elza ĶESTERE, </w:t>
      </w:r>
      <w:r w:rsidR="00091E25" w:rsidRPr="00091E25">
        <w:rPr>
          <w:color w:val="000000" w:themeColor="text1"/>
        </w:rPr>
        <w:t xml:space="preserve">Līga LANGRATE, Daiga NEIBERGA, Evita ŅEDAIVODINA, </w:t>
      </w:r>
      <w:r w:rsidRPr="00091E25">
        <w:rPr>
          <w:color w:val="000000" w:themeColor="text1"/>
        </w:rPr>
        <w:t xml:space="preserve"> </w:t>
      </w:r>
      <w:r w:rsidR="00091E25" w:rsidRPr="00091E25">
        <w:rPr>
          <w:color w:val="000000" w:themeColor="text1"/>
        </w:rPr>
        <w:t xml:space="preserve">Inese RANDA, Beatrise SKULTE, </w:t>
      </w:r>
      <w:r w:rsidRPr="00091E25">
        <w:rPr>
          <w:color w:val="000000" w:themeColor="text1"/>
        </w:rPr>
        <w:t>Ingrīda SNIEDZE, Reinis VĀRTUKAPTEINIS, Inese ZĪMELE-JAUNIŅA, Evija ZVEJNIECE</w:t>
      </w:r>
    </w:p>
    <w:p w14:paraId="439E4EF0" w14:textId="77777777" w:rsidR="009F7CEE" w:rsidRPr="00972FE7" w:rsidRDefault="009F7CEE" w:rsidP="009F7CEE">
      <w:pPr>
        <w:jc w:val="both"/>
        <w:rPr>
          <w:color w:val="000000" w:themeColor="text1"/>
        </w:rPr>
      </w:pPr>
    </w:p>
    <w:p w14:paraId="2B471858" w14:textId="77777777" w:rsidR="009F7CEE" w:rsidRDefault="009F7CEE" w:rsidP="009F7CEE">
      <w:pPr>
        <w:ind w:left="2160" w:hanging="2160"/>
        <w:jc w:val="both"/>
      </w:pPr>
      <w:r>
        <w:rPr>
          <w:color w:val="000000" w:themeColor="text1"/>
        </w:rPr>
        <w:t>D.TOMSONS</w:t>
      </w:r>
      <w:r>
        <w:rPr>
          <w:color w:val="000000" w:themeColor="text1"/>
        </w:rPr>
        <w:tab/>
        <w:t xml:space="preserve">atklāj komitejas sēdi (pielikumā izsludinātā darba kārtība uz 1 lapas). </w:t>
      </w:r>
    </w:p>
    <w:p w14:paraId="617DA290" w14:textId="77777777" w:rsidR="009F7CEE" w:rsidRPr="00971A65" w:rsidRDefault="009F7CEE" w:rsidP="009F7CEE">
      <w:pPr>
        <w:ind w:left="2160" w:hanging="2160"/>
        <w:jc w:val="both"/>
        <w:rPr>
          <w:color w:val="000000" w:themeColor="text1"/>
        </w:rPr>
      </w:pPr>
    </w:p>
    <w:p w14:paraId="2BD249CD" w14:textId="77777777" w:rsidR="009F7CEE" w:rsidRDefault="009F7CEE" w:rsidP="009F7CEE">
      <w:p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Pr="00173F8D">
        <w:rPr>
          <w:color w:val="000000" w:themeColor="text1"/>
        </w:rPr>
        <w:t>arba kārtība:</w:t>
      </w:r>
    </w:p>
    <w:p w14:paraId="0FD8D3C7" w14:textId="77777777" w:rsidR="009F7CEE" w:rsidRPr="009F7CEE" w:rsidRDefault="009F7CEE" w:rsidP="009F7CEE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9F7CEE">
        <w:rPr>
          <w:noProof/>
          <w:color w:val="000000"/>
        </w:rPr>
        <w:t>Par izmaiņām pašvaldības iznomājamo un atsavināmo nekustamo īpašumu sarakstā.</w:t>
      </w:r>
      <w:r w:rsidRPr="009F7CEE">
        <w:rPr>
          <w:color w:val="000000"/>
        </w:rPr>
        <w:t xml:space="preserve"> </w:t>
      </w:r>
    </w:p>
    <w:p w14:paraId="0C4139BC" w14:textId="77777777" w:rsidR="009F7CEE" w:rsidRPr="009F7CEE" w:rsidRDefault="009F7CEE" w:rsidP="009F7CEE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9F7CEE">
        <w:rPr>
          <w:noProof/>
          <w:color w:val="000000"/>
        </w:rPr>
        <w:t>Par grozījumiem Alūksnes novada pašvaldības domes 28.01.2021. lēmumā Nr. 9 “Par Sosnovska latvāņa izplatības ierobežošanas pasākumu organizatoriskā plāna 2021. - 2025. gadam apstiprināšanu”.</w:t>
      </w:r>
      <w:r w:rsidRPr="009F7CEE">
        <w:rPr>
          <w:color w:val="000000"/>
        </w:rPr>
        <w:t xml:space="preserve"> </w:t>
      </w:r>
    </w:p>
    <w:p w14:paraId="3D509CDE" w14:textId="77777777" w:rsidR="009F7CEE" w:rsidRPr="009F7CEE" w:rsidRDefault="009F7CEE" w:rsidP="009F7CEE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9F7CEE">
        <w:rPr>
          <w:noProof/>
          <w:color w:val="000000"/>
        </w:rPr>
        <w:t>Par Alūksnes novada pašvaldības mežu apsaimniekošanas plāna 2025.-2029. gadam apstiprināšanu.</w:t>
      </w:r>
      <w:r w:rsidRPr="009F7CEE">
        <w:rPr>
          <w:color w:val="000000"/>
        </w:rPr>
        <w:t xml:space="preserve"> </w:t>
      </w:r>
    </w:p>
    <w:p w14:paraId="589EB3A2" w14:textId="77777777" w:rsidR="009F7CEE" w:rsidRPr="009F7CEE" w:rsidRDefault="009F7CEE" w:rsidP="009F7CEE">
      <w:pPr>
        <w:numPr>
          <w:ilvl w:val="0"/>
          <w:numId w:val="3"/>
        </w:numPr>
        <w:suppressAutoHyphens w:val="0"/>
        <w:spacing w:before="60"/>
        <w:contextualSpacing/>
        <w:jc w:val="both"/>
        <w:rPr>
          <w:color w:val="000000"/>
        </w:rPr>
      </w:pPr>
      <w:r w:rsidRPr="009F7CEE">
        <w:rPr>
          <w:noProof/>
          <w:color w:val="000000"/>
        </w:rPr>
        <w:t>Par līdzekļu izdalīšanu no Alūksnes novada pašvaldības Ceļu un ielu uzkrājuma fonda.</w:t>
      </w:r>
      <w:r w:rsidRPr="009F7CEE">
        <w:rPr>
          <w:color w:val="000000"/>
        </w:rPr>
        <w:t xml:space="preserve"> </w:t>
      </w:r>
    </w:p>
    <w:p w14:paraId="697909EB" w14:textId="77777777" w:rsidR="009F7CEE" w:rsidRPr="00091E25" w:rsidRDefault="009F7CEE" w:rsidP="00091E25">
      <w:pPr>
        <w:suppressAutoHyphens w:val="0"/>
        <w:spacing w:before="60"/>
        <w:jc w:val="both"/>
        <w:rPr>
          <w:color w:val="000000" w:themeColor="text1"/>
        </w:rPr>
      </w:pPr>
    </w:p>
    <w:p w14:paraId="5F39FCD1" w14:textId="30809D78" w:rsidR="009F7CEE" w:rsidRPr="009F7CEE" w:rsidRDefault="009F7CEE" w:rsidP="009F7CEE">
      <w:pPr>
        <w:pStyle w:val="Sarakstarindkopa"/>
        <w:numPr>
          <w:ilvl w:val="0"/>
          <w:numId w:val="4"/>
        </w:numPr>
        <w:suppressAutoHyphens w:val="0"/>
        <w:spacing w:before="60"/>
        <w:jc w:val="center"/>
        <w:rPr>
          <w:b/>
          <w:bCs/>
          <w:color w:val="000000"/>
        </w:rPr>
      </w:pPr>
      <w:r w:rsidRPr="009F7CEE">
        <w:rPr>
          <w:b/>
          <w:bCs/>
          <w:noProof/>
          <w:color w:val="000000"/>
        </w:rPr>
        <w:t>Par izmaiņām pašvaldības iznomājamo un atsavināmo nekustamo īpašumu sarakstā</w:t>
      </w:r>
    </w:p>
    <w:p w14:paraId="0278D360" w14:textId="77777777" w:rsidR="009F7CEE" w:rsidRPr="00DC594E" w:rsidRDefault="009F7CEE" w:rsidP="009F7CEE">
      <w:pPr>
        <w:pStyle w:val="Sarakstarindkopa"/>
        <w:suppressAutoHyphens w:val="0"/>
        <w:rPr>
          <w:b/>
          <w:bCs/>
        </w:rPr>
      </w:pPr>
    </w:p>
    <w:p w14:paraId="7051CE6F" w14:textId="77777777" w:rsidR="009F7CEE" w:rsidRDefault="009F7CEE" w:rsidP="009F7CEE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 xml:space="preserve">pielikumā lēmuma projekts </w:t>
      </w:r>
      <w:r>
        <w:rPr>
          <w:color w:val="000000" w:themeColor="text1"/>
        </w:rPr>
        <w:t>uz 1 lapas</w:t>
      </w:r>
      <w:r w:rsidRPr="00925EBF">
        <w:t>).</w:t>
      </w:r>
    </w:p>
    <w:p w14:paraId="0D6959E3" w14:textId="77777777" w:rsidR="009F7CEE" w:rsidRDefault="009F7CEE" w:rsidP="009F7CEE">
      <w:pPr>
        <w:jc w:val="both"/>
      </w:pPr>
    </w:p>
    <w:p w14:paraId="1DAA10B0" w14:textId="37B235DF" w:rsidR="009F7CEE" w:rsidRDefault="009F7CEE" w:rsidP="009F7CEE">
      <w:pPr>
        <w:jc w:val="both"/>
      </w:pPr>
      <w:r>
        <w:lastRenderedPageBreak/>
        <w:t xml:space="preserve">Attīstības komitejas locekļi, atklāti balsojot, “par” – </w:t>
      </w:r>
      <w:r w:rsidR="00091E25">
        <w:t>6</w:t>
      </w:r>
      <w:r>
        <w:t xml:space="preserve"> (V.KALĒJS, M.LAZDEKALNS, I.LĪVIŅA, M.RAČIKS, J.SKULTE, D.TOMSONS), “pret” – nav, “atturas” – nav, nolemj:</w:t>
      </w:r>
    </w:p>
    <w:p w14:paraId="204F04C2" w14:textId="77777777" w:rsidR="009F7CEE" w:rsidRDefault="009F7CEE" w:rsidP="009F7CEE">
      <w:pPr>
        <w:suppressAutoHyphens w:val="0"/>
        <w:spacing w:before="60"/>
        <w:jc w:val="both"/>
        <w:rPr>
          <w:color w:val="000000" w:themeColor="text1"/>
        </w:rPr>
      </w:pPr>
    </w:p>
    <w:p w14:paraId="127651A2" w14:textId="77777777" w:rsidR="009F7CEE" w:rsidRDefault="009F7CEE" w:rsidP="009F7CEE">
      <w:pPr>
        <w:suppressAutoHyphens w:val="0"/>
        <w:rPr>
          <w:color w:val="000000"/>
        </w:rPr>
      </w:pPr>
      <w:r>
        <w:rPr>
          <w:color w:val="000000"/>
        </w:rPr>
        <w:t>Apstiprināt</w:t>
      </w:r>
      <w:r w:rsidRPr="002333FE">
        <w:rPr>
          <w:color w:val="000000"/>
        </w:rPr>
        <w:t xml:space="preserve"> </w:t>
      </w:r>
      <w:r>
        <w:rPr>
          <w:color w:val="000000"/>
        </w:rPr>
        <w:t xml:space="preserve">sagatavoto </w:t>
      </w:r>
      <w:r w:rsidRPr="002333FE">
        <w:rPr>
          <w:color w:val="000000"/>
        </w:rPr>
        <w:t>lēmuma projektu.</w:t>
      </w:r>
    </w:p>
    <w:p w14:paraId="60266E72" w14:textId="77777777" w:rsidR="009F7CEE" w:rsidRDefault="009F7CEE" w:rsidP="009F7CEE">
      <w:pPr>
        <w:suppressAutoHyphens w:val="0"/>
        <w:rPr>
          <w:color w:val="000000"/>
        </w:rPr>
      </w:pPr>
    </w:p>
    <w:p w14:paraId="2E4C4BCC" w14:textId="2C0527C4" w:rsidR="009F7CEE" w:rsidRDefault="009F7CEE" w:rsidP="009F7CEE">
      <w:pPr>
        <w:pStyle w:val="Sarakstarindkopa"/>
        <w:numPr>
          <w:ilvl w:val="0"/>
          <w:numId w:val="4"/>
        </w:numPr>
        <w:jc w:val="center"/>
        <w:rPr>
          <w:b/>
          <w:bCs/>
          <w:noProof/>
          <w:color w:val="000000" w:themeColor="text1"/>
        </w:rPr>
      </w:pPr>
      <w:r w:rsidRPr="009F7CEE">
        <w:rPr>
          <w:b/>
          <w:bCs/>
          <w:noProof/>
          <w:color w:val="000000" w:themeColor="text1"/>
        </w:rPr>
        <w:t>Par grozījumiem Alūksnes novada pašvaldības domes 28.01.2021. lēmumā Nr. 9 “Par Sosnovska latvāņa izplatības ierobežošanas pasākumu organizatoriskā plāna 2021. - 2025. gadam apstiprināšanu”</w:t>
      </w:r>
    </w:p>
    <w:p w14:paraId="5CD35CC6" w14:textId="77777777" w:rsidR="009F7CEE" w:rsidRPr="009F7CEE" w:rsidRDefault="009F7CEE" w:rsidP="009F7CEE">
      <w:pPr>
        <w:pStyle w:val="Sarakstarindkopa"/>
        <w:rPr>
          <w:b/>
          <w:bCs/>
          <w:noProof/>
          <w:color w:val="000000" w:themeColor="text1"/>
        </w:rPr>
      </w:pPr>
    </w:p>
    <w:p w14:paraId="0B34A382" w14:textId="09F69B57" w:rsidR="009F7CEE" w:rsidRDefault="009F7CEE" w:rsidP="009F7CEE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>
        <w:rPr>
          <w:color w:val="000000" w:themeColor="text1"/>
        </w:rPr>
        <w:t>s ar pielikumu</w:t>
      </w:r>
      <w:r w:rsidRPr="00925EBF">
        <w:rPr>
          <w:color w:val="000000" w:themeColor="text1"/>
        </w:rPr>
        <w:t xml:space="preserve"> </w:t>
      </w:r>
      <w:r>
        <w:rPr>
          <w:color w:val="000000" w:themeColor="text1"/>
        </w:rPr>
        <w:t>uz 2</w:t>
      </w:r>
      <w:r w:rsidR="00164984">
        <w:rPr>
          <w:color w:val="000000" w:themeColor="text1"/>
        </w:rPr>
        <w:t>4</w:t>
      </w:r>
      <w:r>
        <w:rPr>
          <w:color w:val="000000" w:themeColor="text1"/>
        </w:rPr>
        <w:t xml:space="preserve"> lapām</w:t>
      </w:r>
      <w:r w:rsidRPr="00925EBF">
        <w:t>).</w:t>
      </w:r>
    </w:p>
    <w:p w14:paraId="32B3EC4D" w14:textId="77777777" w:rsidR="00890774" w:rsidRDefault="00890774" w:rsidP="009F7CEE">
      <w:pPr>
        <w:jc w:val="both"/>
      </w:pPr>
      <w:r>
        <w:t>A.DUKULIS</w:t>
      </w:r>
      <w:r>
        <w:tab/>
        <w:t>interesējas par platību izmaiņām.</w:t>
      </w:r>
    </w:p>
    <w:p w14:paraId="40A54501" w14:textId="7C86ABCF" w:rsidR="00890774" w:rsidRDefault="00890774" w:rsidP="00890774">
      <w:pPr>
        <w:ind w:left="1440" w:hanging="1440"/>
        <w:jc w:val="both"/>
      </w:pPr>
      <w:r>
        <w:t>I.SNIEDZE</w:t>
      </w:r>
      <w:r>
        <w:tab/>
        <w:t>informē, ka ir veikti precizējumi sarakstā, pievieno</w:t>
      </w:r>
      <w:r w:rsidR="00107316">
        <w:t>jot</w:t>
      </w:r>
      <w:r>
        <w:t xml:space="preserve"> zemesgabal</w:t>
      </w:r>
      <w:r w:rsidR="00107316">
        <w:t>us</w:t>
      </w:r>
      <w:r>
        <w:t xml:space="preserve">, kuri ir parādījušies Valsts augu aizsardzības dienesta mājaslapā. Paskaidro, ka par veikto monitoringu latvāņu </w:t>
      </w:r>
      <w:r w:rsidR="00107316">
        <w:t xml:space="preserve">ierobežošanā secinājumus varēs izdarīt </w:t>
      </w:r>
      <w:r>
        <w:t>šā gada nogalē</w:t>
      </w:r>
      <w:r w:rsidR="00107316">
        <w:t>,</w:t>
      </w:r>
      <w:r>
        <w:t xml:space="preserve"> </w:t>
      </w:r>
      <w:r w:rsidR="00107316">
        <w:t xml:space="preserve">informējot Valsts augu aizsardzības dienestu </w:t>
      </w:r>
      <w:r>
        <w:t xml:space="preserve">par zemesgabaliem, kuros vairs nav konstatēti latvāņi. Norāda, ka tādu zemesgabalu nebūs daudz. Uzskata, ka monitorings ir jāturpina, </w:t>
      </w:r>
      <w:r w:rsidR="00107316">
        <w:t xml:space="preserve">kā arī ir </w:t>
      </w:r>
      <w:r>
        <w:t xml:space="preserve">jāturpina uzrunāt privātpersonas latvāņu apkarošanā. </w:t>
      </w:r>
    </w:p>
    <w:p w14:paraId="4E80680D" w14:textId="3C26B13B" w:rsidR="00164984" w:rsidRDefault="00890774" w:rsidP="00890774">
      <w:pPr>
        <w:ind w:left="1440" w:hanging="1440"/>
        <w:jc w:val="both"/>
      </w:pPr>
      <w:r>
        <w:t>L.L</w:t>
      </w:r>
      <w:r w:rsidR="006779A3">
        <w:t>A</w:t>
      </w:r>
      <w:r>
        <w:t>NGRATE norāda, ka iedzīvotāji aicina pašvaldību vairāk rūpēties par  saviem īpašumiem. Interesējas, kā veicas ar jaunā plāna sagatavošanu.</w:t>
      </w:r>
      <w:r>
        <w:tab/>
      </w:r>
    </w:p>
    <w:p w14:paraId="3369F129" w14:textId="503AADE3" w:rsidR="006779A3" w:rsidRDefault="006779A3" w:rsidP="00890774">
      <w:pPr>
        <w:ind w:left="1440" w:hanging="1440"/>
        <w:jc w:val="both"/>
      </w:pPr>
      <w:r>
        <w:t>I.SNIEDZE</w:t>
      </w:r>
      <w:r>
        <w:tab/>
        <w:t>informē, ka ar izpilddirektora rīkojumu ir izveidota komisija, kura pie tā strādā.</w:t>
      </w:r>
    </w:p>
    <w:p w14:paraId="593E634A" w14:textId="77777777" w:rsidR="00890774" w:rsidRDefault="00890774" w:rsidP="009F7CEE">
      <w:pPr>
        <w:jc w:val="both"/>
      </w:pPr>
    </w:p>
    <w:p w14:paraId="275621A7" w14:textId="51C3665C" w:rsidR="00164984" w:rsidRDefault="00164984" w:rsidP="00164984">
      <w:pPr>
        <w:jc w:val="both"/>
      </w:pPr>
      <w:r>
        <w:t xml:space="preserve">Attīstības komitejas locekļi, atklāti balsojot, “par” – </w:t>
      </w:r>
      <w:r w:rsidR="006779A3">
        <w:t>6</w:t>
      </w:r>
      <w:r>
        <w:t xml:space="preserve"> (V.KALĒJS, M.LAZDEKALNS, I.LĪVIŅA, M.RAČIKS, J.SKULTE, D.TOMSONS), “pret” – nav, “atturas” – nav, nolemj:</w:t>
      </w:r>
    </w:p>
    <w:p w14:paraId="6724525A" w14:textId="77777777" w:rsidR="009F7CEE" w:rsidRDefault="009F7CEE" w:rsidP="009F7CEE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777843AC" w14:textId="77777777" w:rsidR="009F7CEE" w:rsidRPr="005B6F8C" w:rsidRDefault="009F7CEE" w:rsidP="009F7CEE">
      <w:pPr>
        <w:suppressAutoHyphens w:val="0"/>
        <w:spacing w:before="6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>Atbalstīt un virzīt sagatavoto lēmuma projektu izkatīšanai domes sēdē.</w:t>
      </w:r>
    </w:p>
    <w:p w14:paraId="602A4415" w14:textId="71FD93BB" w:rsidR="00B23800" w:rsidRDefault="00B23800"/>
    <w:p w14:paraId="0CAE1502" w14:textId="26F7693D" w:rsidR="00164984" w:rsidRDefault="00164984" w:rsidP="00164984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9F7CEE">
        <w:rPr>
          <w:b/>
          <w:bCs/>
          <w:noProof/>
          <w:color w:val="000000"/>
        </w:rPr>
        <w:t>Par Alūksnes novada pašvaldības mežu apsaimniekošanas plāna 2025.-2029. gadam apstiprināšanu</w:t>
      </w:r>
    </w:p>
    <w:p w14:paraId="7C8D09F8" w14:textId="49C473DE" w:rsidR="00164984" w:rsidRDefault="00164984" w:rsidP="00164984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0DC185CA" w14:textId="140F64BA" w:rsidR="00164984" w:rsidRDefault="00164984" w:rsidP="00164984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>
        <w:rPr>
          <w:color w:val="000000" w:themeColor="text1"/>
        </w:rPr>
        <w:t xml:space="preserve">s un </w:t>
      </w:r>
      <w:r w:rsidRPr="00164984">
        <w:rPr>
          <w:color w:val="000000" w:themeColor="text1"/>
        </w:rPr>
        <w:t>Alūksnes novada pašvaldības mežu apsaimniekošanas plān</w:t>
      </w:r>
      <w:r w:rsidR="00481624">
        <w:rPr>
          <w:color w:val="000000" w:themeColor="text1"/>
        </w:rPr>
        <w:t>s</w:t>
      </w:r>
      <w:r w:rsidRPr="00164984">
        <w:rPr>
          <w:color w:val="000000" w:themeColor="text1"/>
        </w:rPr>
        <w:t xml:space="preserve"> 2025.-2029. gadam </w:t>
      </w:r>
      <w:r>
        <w:rPr>
          <w:color w:val="000000" w:themeColor="text1"/>
        </w:rPr>
        <w:t>ar pielikumiem</w:t>
      </w:r>
      <w:r w:rsidRPr="00925EBF">
        <w:rPr>
          <w:color w:val="000000" w:themeColor="text1"/>
        </w:rPr>
        <w:t xml:space="preserve"> </w:t>
      </w:r>
      <w:r>
        <w:rPr>
          <w:color w:val="000000" w:themeColor="text1"/>
        </w:rPr>
        <w:t>uz 56 lapām</w:t>
      </w:r>
      <w:r w:rsidRPr="00925EBF">
        <w:t>).</w:t>
      </w:r>
    </w:p>
    <w:p w14:paraId="54364A62" w14:textId="4671CC39" w:rsidR="00164984" w:rsidRDefault="00DA4539" w:rsidP="00DA4539">
      <w:pPr>
        <w:ind w:left="2160" w:hanging="2160"/>
        <w:jc w:val="both"/>
      </w:pPr>
      <w:r>
        <w:t>L.LANGRATE</w:t>
      </w:r>
      <w:r>
        <w:tab/>
        <w:t>norāda, ka plāns ir nākamajam periodam</w:t>
      </w:r>
      <w:r w:rsidR="00481624">
        <w:t>, tāpēc</w:t>
      </w:r>
      <w:r>
        <w:t xml:space="preserve"> vēlētos dzirdēt izmaiņas. Jautā, vai ozolu jaunaudze ir paredzēta.</w:t>
      </w:r>
    </w:p>
    <w:p w14:paraId="15636E4F" w14:textId="0F2A13D6" w:rsidR="00DA4539" w:rsidRDefault="00DA4539" w:rsidP="00DA4539">
      <w:pPr>
        <w:ind w:left="2160" w:hanging="2160"/>
        <w:jc w:val="both"/>
      </w:pPr>
      <w:r>
        <w:t>D.TOMSONS</w:t>
      </w:r>
      <w:r>
        <w:tab/>
        <w:t>atbild, ka visu koku sugas ir iekļaujamas. Norāda, ka ir arī kļavu jaunaudze. Norāda, ka š</w:t>
      </w:r>
      <w:r w:rsidR="00236796">
        <w:t>ai</w:t>
      </w:r>
      <w:r>
        <w:t xml:space="preserve"> koku suga</w:t>
      </w:r>
      <w:r w:rsidR="00236796">
        <w:t>i</w:t>
      </w:r>
      <w:r>
        <w:t xml:space="preserve"> ir atļaut</w:t>
      </w:r>
      <w:r w:rsidR="00236796">
        <w:t>s</w:t>
      </w:r>
      <w:r>
        <w:t xml:space="preserve"> būt kā valdoš</w:t>
      </w:r>
      <w:r w:rsidR="00236796">
        <w:t>ai</w:t>
      </w:r>
      <w:r>
        <w:t xml:space="preserve"> suga</w:t>
      </w:r>
      <w:r w:rsidR="00236796">
        <w:t>i</w:t>
      </w:r>
      <w:r>
        <w:t xml:space="preserve"> kādā no meža nogabaliem.</w:t>
      </w:r>
    </w:p>
    <w:p w14:paraId="42F7B90E" w14:textId="46F06FCA" w:rsidR="00DA4539" w:rsidRDefault="00DA4539" w:rsidP="00DA4539">
      <w:pPr>
        <w:ind w:left="2160" w:hanging="2160"/>
        <w:jc w:val="both"/>
      </w:pPr>
      <w:r>
        <w:t>L.LANGRATE</w:t>
      </w:r>
      <w:r>
        <w:tab/>
        <w:t>cer, ka izvērstu meža plāna kopskatu</w:t>
      </w:r>
      <w:r w:rsidR="00A527FD">
        <w:t>,</w:t>
      </w:r>
      <w:r>
        <w:t xml:space="preserve"> </w:t>
      </w:r>
      <w:r w:rsidR="00A527FD">
        <w:t>kā arī informāciju par izmaiņām mežu apsaimniekošanā</w:t>
      </w:r>
      <w:r w:rsidR="0087588D">
        <w:t>,</w:t>
      </w:r>
      <w:r w:rsidR="00A527FD">
        <w:t xml:space="preserve"> </w:t>
      </w:r>
      <w:r>
        <w:t>varēs dzirdēt domes sēdē.</w:t>
      </w:r>
    </w:p>
    <w:p w14:paraId="4162F530" w14:textId="60C79F9F" w:rsidR="00DA4539" w:rsidRDefault="00DA4539" w:rsidP="00DA4539">
      <w:pPr>
        <w:ind w:left="2160" w:hanging="2160"/>
        <w:jc w:val="both"/>
      </w:pPr>
      <w:r>
        <w:t>M.LAZDEKALNS</w:t>
      </w:r>
      <w:r>
        <w:tab/>
        <w:t>vērš uzmanību, ka joprojām ir</w:t>
      </w:r>
      <w:r w:rsidR="009F2A5C">
        <w:t xml:space="preserve"> gandrīz 30%</w:t>
      </w:r>
      <w:r>
        <w:t xml:space="preserve"> </w:t>
      </w:r>
      <w:r w:rsidR="009F2A5C">
        <w:t xml:space="preserve">neinventarizēto teritoriju, kas nav iekļauta aprēķinos šajā plānā. Vēlētos saprast gaidāmo prognozi no šī apsaimniekošanas plāna izpildes rezultāta. </w:t>
      </w:r>
    </w:p>
    <w:p w14:paraId="6543858B" w14:textId="27F28FCC" w:rsidR="009F2A5C" w:rsidRDefault="009F2A5C" w:rsidP="00DA4539">
      <w:pPr>
        <w:ind w:left="2160" w:hanging="2160"/>
        <w:jc w:val="both"/>
      </w:pPr>
      <w:r>
        <w:t>D.TOMSONS</w:t>
      </w:r>
      <w:r>
        <w:tab/>
        <w:t>paskaidro, ka attiecīb</w:t>
      </w:r>
      <w:r w:rsidR="00CE5F9F">
        <w:t>ā</w:t>
      </w:r>
      <w:r>
        <w:t xml:space="preserve"> uz inventarizācijas lietām viss </w:t>
      </w:r>
      <w:r w:rsidR="00481624">
        <w:t>balstās uz finansējuma pieejamību</w:t>
      </w:r>
      <w:r>
        <w:t xml:space="preserve">. Paskaidro, ka kavēšanās notiek ar īpašumiem, kur ir jaunaudzes un briestaudzes. </w:t>
      </w:r>
    </w:p>
    <w:p w14:paraId="688D9DF5" w14:textId="4FE840A4" w:rsidR="009F2A5C" w:rsidRDefault="009F2A5C" w:rsidP="00DA4539">
      <w:pPr>
        <w:ind w:left="2160" w:hanging="2160"/>
        <w:jc w:val="both"/>
      </w:pPr>
      <w:r>
        <w:t>I.BERKULIS</w:t>
      </w:r>
      <w:r>
        <w:tab/>
        <w:t xml:space="preserve">apstiprina, ka tas </w:t>
      </w:r>
      <w:r w:rsidR="00CE5F9F">
        <w:t xml:space="preserve">ir </w:t>
      </w:r>
      <w:r>
        <w:t>saistīts ar finansējuma trūkumu. Norāda, ka plāna būtība ir, izstrādājot</w:t>
      </w:r>
      <w:r w:rsidR="00CE5F9F">
        <w:t>,</w:t>
      </w:r>
      <w:r>
        <w:t xml:space="preserve"> pārdodot cirsmas vai  meža īpašumu</w:t>
      </w:r>
      <w:r w:rsidR="00AA3245">
        <w:t>,</w:t>
      </w:r>
      <w:r>
        <w:t xml:space="preserve"> atgr</w:t>
      </w:r>
      <w:r w:rsidR="005E135D">
        <w:t xml:space="preserve">iezt </w:t>
      </w:r>
      <w:r w:rsidR="00CE5F9F">
        <w:t>atpakaļ līdzekļus</w:t>
      </w:r>
      <w:r w:rsidR="005E135D">
        <w:t>, lai  šos procesus varētu pakāpeniski veikt.</w:t>
      </w:r>
    </w:p>
    <w:p w14:paraId="4B00EB97" w14:textId="16B9C44E" w:rsidR="005E135D" w:rsidRDefault="005E135D" w:rsidP="00DA4539">
      <w:pPr>
        <w:ind w:left="2160" w:hanging="2160"/>
        <w:jc w:val="both"/>
      </w:pPr>
      <w:r>
        <w:t>D.TOMSONS</w:t>
      </w:r>
      <w:r>
        <w:tab/>
        <w:t>norāda, ka mežu apsaimniekošanu veic viens cilvēks.</w:t>
      </w:r>
    </w:p>
    <w:p w14:paraId="783945D0" w14:textId="1BDEE54E" w:rsidR="005E135D" w:rsidRDefault="005E135D" w:rsidP="00DA4539">
      <w:pPr>
        <w:ind w:left="2160" w:hanging="2160"/>
        <w:jc w:val="both"/>
      </w:pPr>
      <w:r>
        <w:t>A.DUKULIS</w:t>
      </w:r>
      <w:r>
        <w:tab/>
      </w:r>
      <w:r w:rsidR="00CE5F9F">
        <w:t>izsakās par meža īpašumu pārdošanu.</w:t>
      </w:r>
      <w:r>
        <w:t xml:space="preserve"> Uzskata, ka plāns ir labi sagatavots.</w:t>
      </w:r>
    </w:p>
    <w:p w14:paraId="486BDC99" w14:textId="0B8CB32E" w:rsidR="005E135D" w:rsidRDefault="005E135D" w:rsidP="00DA4539">
      <w:pPr>
        <w:ind w:left="2160" w:hanging="2160"/>
        <w:jc w:val="both"/>
      </w:pPr>
      <w:r>
        <w:lastRenderedPageBreak/>
        <w:t>M.RAČIKS</w:t>
      </w:r>
      <w:r>
        <w:tab/>
        <w:t xml:space="preserve">uzslavē </w:t>
      </w:r>
      <w:r w:rsidR="000B6CE3">
        <w:t>Ā</w:t>
      </w:r>
      <w:r>
        <w:t>.KREICI par darbu. Atgādina, ka 2024.gadā Valsts kontrole veica revīziju daudzās pašvaldībās par mežu apsaimniekošanu</w:t>
      </w:r>
      <w:r w:rsidR="00481624">
        <w:t>,</w:t>
      </w:r>
      <w:r>
        <w:t xml:space="preserve"> un tikai Alūksnes un Saldus pašvaldīb</w:t>
      </w:r>
      <w:r w:rsidR="00CE5F9F">
        <w:t>ām</w:t>
      </w:r>
      <w:r>
        <w:t xml:space="preserve"> bija izstrādāti apsaimniekošana</w:t>
      </w:r>
      <w:r w:rsidR="000B6CE3">
        <w:t xml:space="preserve">s plāni. </w:t>
      </w:r>
    </w:p>
    <w:p w14:paraId="129318E9" w14:textId="77777777" w:rsidR="00DA4539" w:rsidRDefault="00DA4539" w:rsidP="00164984">
      <w:pPr>
        <w:jc w:val="both"/>
      </w:pPr>
    </w:p>
    <w:p w14:paraId="4F90E97F" w14:textId="77777777" w:rsidR="00DA4539" w:rsidRDefault="00DA4539" w:rsidP="00DA4539">
      <w:pPr>
        <w:jc w:val="both"/>
      </w:pPr>
      <w:r>
        <w:t>Attīstības komitejas locekļi, atklāti balsojot, “par” – 6 (V.KALĒJS, M.LAZDEKALNS, I.LĪVIŅA, M.RAČIKS, J.SKULTE, D.TOMSONS), “pret” – nav, “atturas” – nav, nolemj:</w:t>
      </w:r>
    </w:p>
    <w:p w14:paraId="740CDBD7" w14:textId="77777777" w:rsidR="00164984" w:rsidRDefault="00164984" w:rsidP="00164984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2C5ABE51" w14:textId="77777777" w:rsidR="00164984" w:rsidRPr="005B6F8C" w:rsidRDefault="00164984" w:rsidP="00164984">
      <w:pPr>
        <w:suppressAutoHyphens w:val="0"/>
        <w:spacing w:before="6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>Atbalstīt un virzīt sagatavoto lēmuma projektu izkatīšanai domes sēdē.</w:t>
      </w:r>
    </w:p>
    <w:p w14:paraId="109DE065" w14:textId="77777777" w:rsidR="00164984" w:rsidRPr="009F7CEE" w:rsidRDefault="00164984" w:rsidP="00164984">
      <w:pPr>
        <w:suppressAutoHyphens w:val="0"/>
        <w:spacing w:before="60"/>
        <w:contextualSpacing/>
        <w:jc w:val="both"/>
        <w:rPr>
          <w:color w:val="000000"/>
        </w:rPr>
      </w:pPr>
    </w:p>
    <w:p w14:paraId="0D68B151" w14:textId="4DCBBA8B" w:rsidR="00164984" w:rsidRDefault="00164984" w:rsidP="00164984">
      <w:pPr>
        <w:numPr>
          <w:ilvl w:val="0"/>
          <w:numId w:val="4"/>
        </w:numPr>
        <w:suppressAutoHyphens w:val="0"/>
        <w:spacing w:before="60"/>
        <w:contextualSpacing/>
        <w:jc w:val="center"/>
        <w:rPr>
          <w:b/>
          <w:bCs/>
          <w:color w:val="000000"/>
        </w:rPr>
      </w:pPr>
      <w:r w:rsidRPr="009F7CEE">
        <w:rPr>
          <w:b/>
          <w:bCs/>
          <w:noProof/>
          <w:color w:val="000000"/>
        </w:rPr>
        <w:t>Par līdzekļu izdalīšanu no Alūksnes novada pašvaldības Ceļu un ielu uzkrājuma fonda</w:t>
      </w:r>
    </w:p>
    <w:p w14:paraId="1BC051DF" w14:textId="3C1196A7" w:rsidR="00164984" w:rsidRDefault="00164984" w:rsidP="00164984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40921FCF" w14:textId="58C2F1A6" w:rsidR="00164984" w:rsidRDefault="00164984" w:rsidP="00164984">
      <w:pPr>
        <w:suppressAutoHyphens w:val="0"/>
        <w:jc w:val="both"/>
      </w:pPr>
      <w:r>
        <w:t xml:space="preserve">Ziņo: D.TOMSONS </w:t>
      </w:r>
      <w:r w:rsidRPr="00925EBF">
        <w:t>(</w:t>
      </w:r>
      <w:r w:rsidRPr="00925EBF">
        <w:rPr>
          <w:color w:val="000000" w:themeColor="text1"/>
        </w:rPr>
        <w:t>pielikumā lēmuma projekt</w:t>
      </w:r>
      <w:r w:rsidR="000B6CE3">
        <w:rPr>
          <w:color w:val="000000" w:themeColor="text1"/>
        </w:rPr>
        <w:t>a kopija</w:t>
      </w:r>
      <w:r>
        <w:rPr>
          <w:color w:val="000000" w:themeColor="text1"/>
        </w:rPr>
        <w:t xml:space="preserve"> uz 1 lapas</w:t>
      </w:r>
      <w:r w:rsidRPr="00925EBF">
        <w:t>).</w:t>
      </w:r>
    </w:p>
    <w:p w14:paraId="40DB12C1" w14:textId="58C6076D" w:rsidR="00164984" w:rsidRDefault="000B6CE3" w:rsidP="000B6CE3">
      <w:pPr>
        <w:ind w:left="2160" w:hanging="2160"/>
        <w:jc w:val="both"/>
      </w:pPr>
      <w:r>
        <w:t>I.SNIEDZE</w:t>
      </w:r>
      <w:r>
        <w:tab/>
        <w:t xml:space="preserve">informē, ka kopš janvāra Alūksnes novada pagastu apvienības pārvalde </w:t>
      </w:r>
      <w:r w:rsidR="00CE2ABA">
        <w:t>periodiski</w:t>
      </w:r>
      <w:r>
        <w:t xml:space="preserve"> apsekoja pašvaldības autoceļus un, ņemot vērā to stāvokli, katrā pagastā </w:t>
      </w:r>
      <w:r w:rsidR="00CE2ABA">
        <w:t>identificēja</w:t>
      </w:r>
      <w:r>
        <w:t xml:space="preserve"> ceļ</w:t>
      </w:r>
      <w:r w:rsidR="00CE2ABA">
        <w:t>us</w:t>
      </w:r>
      <w:r>
        <w:t xml:space="preserve">, kuru stāvoklis atsevišķos posmos ir būtiski pasliktinājies un ceļa segums zaudē nestspēju. Norāda, ka kopā </w:t>
      </w:r>
      <w:r w:rsidR="002234B4">
        <w:t>novadā</w:t>
      </w:r>
      <w:r>
        <w:t>, bez šī papildu prasītā finansējuma</w:t>
      </w:r>
      <w:r w:rsidR="00214FCF">
        <w:t>,</w:t>
      </w:r>
      <w:r>
        <w:t xml:space="preserve"> ir </w:t>
      </w:r>
      <w:r w:rsidR="00CE2ABA">
        <w:t>identificēti</w:t>
      </w:r>
      <w:r>
        <w:t xml:space="preserve"> 35 ceļi, kuriem vājas ceļa segas nespējas </w:t>
      </w:r>
      <w:r w:rsidR="00CE2ABA">
        <w:t>dēļ</w:t>
      </w:r>
      <w:r>
        <w:t xml:space="preserve"> ir plānoti remontdarbi 17,693</w:t>
      </w:r>
      <w:r w:rsidR="002234B4">
        <w:t> </w:t>
      </w:r>
      <w:r>
        <w:t>km kopgarumā ar indikatīvajām izmaksām 358</w:t>
      </w:r>
      <w:r w:rsidR="00CE2ABA">
        <w:t> </w:t>
      </w:r>
      <w:r>
        <w:t>505,18</w:t>
      </w:r>
      <w:r w:rsidR="002234B4">
        <w:t> </w:t>
      </w:r>
      <w:r>
        <w:t xml:space="preserve">EUR no Alūksnes novada pagastu </w:t>
      </w:r>
      <w:r w:rsidR="00CE2ABA">
        <w:t xml:space="preserve">apvienības </w:t>
      </w:r>
      <w:r>
        <w:t>pārvaldes 2025.</w:t>
      </w:r>
      <w:r w:rsidR="002234B4">
        <w:t> </w:t>
      </w:r>
      <w:r>
        <w:t>gada budžeta, tajā skaitā 127</w:t>
      </w:r>
      <w:r w:rsidR="00CE2ABA">
        <w:t> </w:t>
      </w:r>
      <w:r>
        <w:t>582,67</w:t>
      </w:r>
      <w:r w:rsidR="002234B4">
        <w:t> </w:t>
      </w:r>
      <w:r>
        <w:t xml:space="preserve">EUR no valsts </w:t>
      </w:r>
      <w:r w:rsidR="00CE2ABA">
        <w:t xml:space="preserve">papildu </w:t>
      </w:r>
      <w:r>
        <w:t>mērķdotācijas pārņemtajiem ceļiem</w:t>
      </w:r>
      <w:r w:rsidR="00214FCF">
        <w:t xml:space="preserve"> no valsts</w:t>
      </w:r>
      <w:r>
        <w:t>. Paskaidro, ka, ja tiks piešķirts papildu finansējums</w:t>
      </w:r>
      <w:r w:rsidR="00214FCF">
        <w:t>,</w:t>
      </w:r>
      <w:r>
        <w:t xml:space="preserve"> Alūksnes</w:t>
      </w:r>
      <w:r w:rsidR="00CE2ABA">
        <w:t xml:space="preserve"> </w:t>
      </w:r>
      <w:r>
        <w:t>novada pa</w:t>
      </w:r>
      <w:r w:rsidR="00CE2ABA">
        <w:t>g</w:t>
      </w:r>
      <w:r>
        <w:t>astu apvienības</w:t>
      </w:r>
      <w:r w:rsidR="00D13A28">
        <w:t xml:space="preserve"> </w:t>
      </w:r>
      <w:r>
        <w:t>pārvalde varēs veikt remontdarbus uz 37 ceļiem, 19,683</w:t>
      </w:r>
      <w:r w:rsidR="008C1CED">
        <w:t> </w:t>
      </w:r>
      <w:r>
        <w:t>km kopgarumā par indikatīvajām izmaksām 394</w:t>
      </w:r>
      <w:r w:rsidR="008C1CED">
        <w:t> </w:t>
      </w:r>
      <w:r>
        <w:t>771,11</w:t>
      </w:r>
      <w:r w:rsidR="008C1CED">
        <w:t> </w:t>
      </w:r>
      <w:r>
        <w:t>EUR. Norāda, ka bez šiem plānotajiem remontdarbie</w:t>
      </w:r>
      <w:r w:rsidR="00D13A28">
        <w:t>m</w:t>
      </w:r>
      <w:r>
        <w:t>, kas ir lielāki nekā ikdienas uzturēšanas darbi, pārvalde turpinās</w:t>
      </w:r>
      <w:r w:rsidR="00D13A28">
        <w:t xml:space="preserve"> nodrošināt pašvaldības autoceļu uzturēšanas darbus. Informē, ka, ja deputāti nobalsos par lēmuma projektā minēto līdzekļu izdalīšanu, tad </w:t>
      </w:r>
      <w:r w:rsidR="00D13A28" w:rsidRPr="00D13A28">
        <w:t>Alūksnes novada pašvaldības Ceļu un ielu uzkrājuma fond</w:t>
      </w:r>
      <w:r w:rsidR="00D13A28">
        <w:t>ā vēl paliks 59</w:t>
      </w:r>
      <w:r w:rsidR="008C1CED">
        <w:t> 1</w:t>
      </w:r>
      <w:r w:rsidR="00D13A28">
        <w:t>36</w:t>
      </w:r>
      <w:r w:rsidR="008C1CED">
        <w:t> </w:t>
      </w:r>
      <w:r w:rsidR="00D13A28">
        <w:t>EUR.</w:t>
      </w:r>
    </w:p>
    <w:p w14:paraId="41AA17D7" w14:textId="23BD4AA1" w:rsidR="00D13A28" w:rsidRDefault="00D13A28" w:rsidP="000B6CE3">
      <w:pPr>
        <w:ind w:left="2160" w:hanging="2160"/>
        <w:jc w:val="both"/>
      </w:pPr>
      <w:r>
        <w:t>D.TOMSONS</w:t>
      </w:r>
      <w:r>
        <w:tab/>
      </w:r>
      <w:r w:rsidR="008C1CED">
        <w:t>paskaidro</w:t>
      </w:r>
      <w:r>
        <w:t xml:space="preserve">, ka </w:t>
      </w:r>
      <w:r w:rsidR="008C1CED">
        <w:t xml:space="preserve">lēmuma projektā </w:t>
      </w:r>
      <w:r>
        <w:t>līdzekļi paredzēti slūžu tiltam Ates muzejā un div</w:t>
      </w:r>
      <w:r w:rsidR="008C1CED">
        <w:t>iem</w:t>
      </w:r>
      <w:r>
        <w:t xml:space="preserve"> </w:t>
      </w:r>
      <w:r w:rsidR="008C1CED">
        <w:t>ceļiem</w:t>
      </w:r>
      <w:r w:rsidR="00214FCF">
        <w:t>,</w:t>
      </w:r>
      <w:r>
        <w:t xml:space="preserve"> pa kuriem notiek </w:t>
      </w:r>
      <w:r w:rsidR="00214FCF">
        <w:t>skolēnu</w:t>
      </w:r>
      <w:r>
        <w:t xml:space="preserve"> pārvadājumi. </w:t>
      </w:r>
    </w:p>
    <w:p w14:paraId="098D91B4" w14:textId="77777777" w:rsidR="000B6CE3" w:rsidRDefault="000B6CE3" w:rsidP="00164984">
      <w:pPr>
        <w:jc w:val="both"/>
      </w:pPr>
    </w:p>
    <w:p w14:paraId="055A91D8" w14:textId="77777777" w:rsidR="00DA4539" w:rsidRDefault="00DA4539" w:rsidP="00DA4539">
      <w:pPr>
        <w:jc w:val="both"/>
      </w:pPr>
      <w:r>
        <w:t>Attīstības komitejas locekļi, atklāti balsojot, “par” – 6 (V.KALĒJS, M.LAZDEKALNS, I.LĪVIŅA, M.RAČIKS, J.SKULTE, D.TOMSONS), “pret” – nav, “atturas” – nav, nolemj:</w:t>
      </w:r>
    </w:p>
    <w:p w14:paraId="415D4708" w14:textId="77777777" w:rsidR="00164984" w:rsidRDefault="00164984" w:rsidP="00164984">
      <w:pPr>
        <w:suppressAutoHyphens w:val="0"/>
        <w:spacing w:before="60"/>
        <w:contextualSpacing/>
        <w:jc w:val="center"/>
        <w:rPr>
          <w:b/>
          <w:bCs/>
          <w:noProof/>
          <w:color w:val="000000"/>
        </w:rPr>
      </w:pPr>
    </w:p>
    <w:p w14:paraId="327ACC6F" w14:textId="68B6A744" w:rsidR="00164984" w:rsidRPr="005B6F8C" w:rsidRDefault="00164984" w:rsidP="00164984">
      <w:pPr>
        <w:suppressAutoHyphens w:val="0"/>
        <w:spacing w:before="60"/>
        <w:contextualSpacing/>
        <w:jc w:val="both"/>
        <w:rPr>
          <w:noProof/>
          <w:color w:val="000000"/>
        </w:rPr>
      </w:pPr>
      <w:r>
        <w:rPr>
          <w:noProof/>
          <w:color w:val="000000"/>
        </w:rPr>
        <w:t xml:space="preserve">Atbalstīt un virzīt sagatavoto lēmuma projektu izkatīšanai </w:t>
      </w:r>
      <w:r w:rsidR="000B6CE3">
        <w:rPr>
          <w:noProof/>
          <w:color w:val="000000"/>
        </w:rPr>
        <w:t>Finanšu komitejā</w:t>
      </w:r>
      <w:r>
        <w:rPr>
          <w:noProof/>
          <w:color w:val="000000"/>
        </w:rPr>
        <w:t>.</w:t>
      </w:r>
    </w:p>
    <w:p w14:paraId="28196A71" w14:textId="4E2D9D66" w:rsidR="00164984" w:rsidRDefault="00164984"/>
    <w:p w14:paraId="534F404F" w14:textId="77777777" w:rsidR="00164984" w:rsidRPr="00D83C78" w:rsidRDefault="00164984" w:rsidP="00164984">
      <w:pPr>
        <w:jc w:val="both"/>
        <w:rPr>
          <w:i/>
        </w:rPr>
      </w:pPr>
      <w:r w:rsidRPr="00D83C78">
        <w:rPr>
          <w:i/>
        </w:rPr>
        <w:t>Sēdes ziņojumi, priekšlikumi, komentāri, diskusijas atspoguļoti sēdes audioierakstā.</w:t>
      </w:r>
    </w:p>
    <w:p w14:paraId="22630B5D" w14:textId="77777777" w:rsidR="00164984" w:rsidRDefault="00164984" w:rsidP="00164984">
      <w:pPr>
        <w:suppressAutoHyphens w:val="0"/>
        <w:jc w:val="both"/>
        <w:rPr>
          <w:color w:val="000000"/>
        </w:rPr>
      </w:pPr>
    </w:p>
    <w:p w14:paraId="4CB7C181" w14:textId="00AC9C0A" w:rsidR="00164984" w:rsidRPr="003A18AA" w:rsidRDefault="00164984" w:rsidP="00164984">
      <w:pPr>
        <w:jc w:val="both"/>
        <w:rPr>
          <w:color w:val="auto"/>
        </w:rPr>
      </w:pPr>
      <w:r w:rsidRPr="003A18AA">
        <w:rPr>
          <w:color w:val="auto"/>
        </w:rPr>
        <w:t>Sēde slēgta plkst.</w:t>
      </w:r>
      <w:r w:rsidRPr="00DA4539">
        <w:rPr>
          <w:color w:val="000000" w:themeColor="text1"/>
        </w:rPr>
        <w:t>10.</w:t>
      </w:r>
      <w:r w:rsidR="00DA4539" w:rsidRPr="00DA4539">
        <w:rPr>
          <w:color w:val="000000" w:themeColor="text1"/>
        </w:rPr>
        <w:t>51</w:t>
      </w:r>
    </w:p>
    <w:p w14:paraId="40876015" w14:textId="77777777" w:rsidR="00164984" w:rsidRPr="003A18AA" w:rsidRDefault="00164984" w:rsidP="00164984">
      <w:pPr>
        <w:jc w:val="both"/>
        <w:rPr>
          <w:color w:val="auto"/>
        </w:rPr>
      </w:pPr>
    </w:p>
    <w:p w14:paraId="247DE6E3" w14:textId="433A4AA5" w:rsidR="00164984" w:rsidRPr="003A18AA" w:rsidRDefault="00164984" w:rsidP="00164984">
      <w:pPr>
        <w:jc w:val="both"/>
        <w:rPr>
          <w:color w:val="auto"/>
        </w:rPr>
      </w:pPr>
      <w:r w:rsidRPr="003A18AA">
        <w:rPr>
          <w:color w:val="auto"/>
        </w:rPr>
        <w:t>Sēdes protokols parakstīts 2025. </w:t>
      </w:r>
      <w:r w:rsidRPr="00DA4539">
        <w:rPr>
          <w:color w:val="000000" w:themeColor="text1"/>
        </w:rPr>
        <w:t xml:space="preserve">gada </w:t>
      </w:r>
      <w:r w:rsidR="00DA4539" w:rsidRPr="00DA4539">
        <w:rPr>
          <w:color w:val="000000" w:themeColor="text1"/>
        </w:rPr>
        <w:t>15</w:t>
      </w:r>
      <w:r w:rsidRPr="00DA4539">
        <w:rPr>
          <w:color w:val="000000" w:themeColor="text1"/>
        </w:rPr>
        <w:t>.</w:t>
      </w:r>
      <w:r w:rsidR="00B26039">
        <w:rPr>
          <w:color w:val="000000" w:themeColor="text1"/>
        </w:rPr>
        <w:t> </w:t>
      </w:r>
      <w:r w:rsidR="00DA4539" w:rsidRPr="00DA4539">
        <w:rPr>
          <w:color w:val="000000" w:themeColor="text1"/>
        </w:rPr>
        <w:t>aprīlī</w:t>
      </w:r>
      <w:r w:rsidRPr="00DA4539">
        <w:rPr>
          <w:color w:val="000000" w:themeColor="text1"/>
        </w:rPr>
        <w:t>.</w:t>
      </w:r>
    </w:p>
    <w:p w14:paraId="0D0F6377" w14:textId="4CC2038D" w:rsidR="00164984" w:rsidRDefault="00164984" w:rsidP="00164984">
      <w:pPr>
        <w:jc w:val="both"/>
        <w:rPr>
          <w:color w:val="000000" w:themeColor="text1"/>
        </w:rPr>
      </w:pPr>
    </w:p>
    <w:p w14:paraId="4A0F03AD" w14:textId="77777777" w:rsidR="0076756B" w:rsidRPr="00CB232C" w:rsidRDefault="0076756B" w:rsidP="00164984">
      <w:pPr>
        <w:jc w:val="both"/>
        <w:rPr>
          <w:color w:val="000000" w:themeColor="text1"/>
        </w:rPr>
      </w:pPr>
    </w:p>
    <w:p w14:paraId="79A35D04" w14:textId="2FFC4BA8" w:rsidR="00164984" w:rsidRDefault="00164984" w:rsidP="00164984">
      <w:r>
        <w:t>Sēdi vadīja</w:t>
      </w:r>
      <w:r>
        <w:tab/>
      </w:r>
      <w:r>
        <w:tab/>
      </w:r>
      <w:r>
        <w:tab/>
        <w:t xml:space="preserve">      </w:t>
      </w:r>
      <w:r w:rsidR="00C347C8" w:rsidRPr="00C347C8">
        <w:rPr>
          <w:i/>
          <w:iCs/>
        </w:rPr>
        <w:t>(personiskais paraksts)</w:t>
      </w:r>
      <w:r>
        <w:tab/>
      </w:r>
      <w:r>
        <w:tab/>
      </w:r>
      <w:r>
        <w:tab/>
        <w:t>D.TOMSONS</w:t>
      </w:r>
    </w:p>
    <w:p w14:paraId="0B345133" w14:textId="77777777" w:rsidR="00164984" w:rsidRDefault="00164984" w:rsidP="00164984"/>
    <w:p w14:paraId="711BD6FC" w14:textId="77777777" w:rsidR="00164984" w:rsidRDefault="00164984" w:rsidP="00164984"/>
    <w:p w14:paraId="7844F6E9" w14:textId="77777777" w:rsidR="0076756B" w:rsidRDefault="0076756B" w:rsidP="006366A7">
      <w:pPr>
        <w:jc w:val="both"/>
      </w:pPr>
    </w:p>
    <w:p w14:paraId="46FC2CCB" w14:textId="1F4F1AB4" w:rsidR="00164984" w:rsidRDefault="00164984" w:rsidP="006366A7">
      <w:pPr>
        <w:jc w:val="both"/>
      </w:pPr>
      <w:r>
        <w:t>Protokolēja</w:t>
      </w:r>
      <w:r>
        <w:tab/>
      </w:r>
      <w:r>
        <w:tab/>
        <w:t xml:space="preserve">                  </w:t>
      </w:r>
      <w:r w:rsidR="00C347C8" w:rsidRPr="00C347C8">
        <w:rPr>
          <w:i/>
          <w:iCs/>
        </w:rPr>
        <w:t>(personiskais paraksts)</w:t>
      </w:r>
      <w:r>
        <w:tab/>
      </w:r>
      <w:r>
        <w:tab/>
      </w:r>
      <w:r w:rsidR="00C347C8">
        <w:tab/>
      </w:r>
      <w:r>
        <w:t>E.BALAND</w:t>
      </w:r>
      <w:r w:rsidR="006366A7">
        <w:t>E</w:t>
      </w:r>
    </w:p>
    <w:p w14:paraId="3120206E" w14:textId="77777777" w:rsidR="0076756B" w:rsidRDefault="0076756B" w:rsidP="006366A7">
      <w:pPr>
        <w:jc w:val="both"/>
      </w:pPr>
    </w:p>
    <w:sectPr w:rsidR="0076756B" w:rsidSect="00164984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B3E2" w14:textId="77777777" w:rsidR="000376DB" w:rsidRDefault="000376DB" w:rsidP="00164984">
      <w:r>
        <w:separator/>
      </w:r>
    </w:p>
  </w:endnote>
  <w:endnote w:type="continuationSeparator" w:id="0">
    <w:p w14:paraId="45D7FCAC" w14:textId="77777777" w:rsidR="000376DB" w:rsidRDefault="000376DB" w:rsidP="0016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BBAF" w14:textId="77777777" w:rsidR="000376DB" w:rsidRDefault="000376DB" w:rsidP="00164984">
      <w:r>
        <w:separator/>
      </w:r>
    </w:p>
  </w:footnote>
  <w:footnote w:type="continuationSeparator" w:id="0">
    <w:p w14:paraId="418179C0" w14:textId="77777777" w:rsidR="000376DB" w:rsidRDefault="000376DB" w:rsidP="00164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007911"/>
      <w:docPartObj>
        <w:docPartGallery w:val="Page Numbers (Top of Page)"/>
        <w:docPartUnique/>
      </w:docPartObj>
    </w:sdtPr>
    <w:sdtContent>
      <w:p w14:paraId="7462E458" w14:textId="6D295744" w:rsidR="00164984" w:rsidRDefault="00164984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D7C06D" w14:textId="77777777" w:rsidR="00164984" w:rsidRDefault="001649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54A8D"/>
    <w:multiLevelType w:val="hybridMultilevel"/>
    <w:tmpl w:val="A61E3EB6"/>
    <w:lvl w:ilvl="0" w:tplc="110C7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6AE8"/>
    <w:multiLevelType w:val="hybridMultilevel"/>
    <w:tmpl w:val="FBB29756"/>
    <w:lvl w:ilvl="0" w:tplc="DBAA880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6933F25"/>
    <w:multiLevelType w:val="hybridMultilevel"/>
    <w:tmpl w:val="BE1CD9F6"/>
    <w:lvl w:ilvl="0" w:tplc="9D80D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34B84"/>
    <w:multiLevelType w:val="hybridMultilevel"/>
    <w:tmpl w:val="20C454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2208C"/>
    <w:multiLevelType w:val="hybridMultilevel"/>
    <w:tmpl w:val="FBB29756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86422286">
    <w:abstractNumId w:val="2"/>
  </w:num>
  <w:num w:numId="2" w16cid:durableId="1010370511">
    <w:abstractNumId w:val="3"/>
  </w:num>
  <w:num w:numId="3" w16cid:durableId="6948873">
    <w:abstractNumId w:val="1"/>
  </w:num>
  <w:num w:numId="4" w16cid:durableId="393627328">
    <w:abstractNumId w:val="0"/>
  </w:num>
  <w:num w:numId="5" w16cid:durableId="1458330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EE"/>
    <w:rsid w:val="000376DB"/>
    <w:rsid w:val="00091E25"/>
    <w:rsid w:val="000B6CE3"/>
    <w:rsid w:val="00107316"/>
    <w:rsid w:val="00164984"/>
    <w:rsid w:val="00214FCF"/>
    <w:rsid w:val="002234B4"/>
    <w:rsid w:val="00236796"/>
    <w:rsid w:val="00481624"/>
    <w:rsid w:val="004E170F"/>
    <w:rsid w:val="004F7DD7"/>
    <w:rsid w:val="00551801"/>
    <w:rsid w:val="005E135D"/>
    <w:rsid w:val="006366A7"/>
    <w:rsid w:val="006779A3"/>
    <w:rsid w:val="006C3218"/>
    <w:rsid w:val="0076756B"/>
    <w:rsid w:val="0087588D"/>
    <w:rsid w:val="00890774"/>
    <w:rsid w:val="008C1CED"/>
    <w:rsid w:val="009621BE"/>
    <w:rsid w:val="009F2A5C"/>
    <w:rsid w:val="009F7CEE"/>
    <w:rsid w:val="00A527FD"/>
    <w:rsid w:val="00AA3245"/>
    <w:rsid w:val="00AA4785"/>
    <w:rsid w:val="00B23800"/>
    <w:rsid w:val="00B26039"/>
    <w:rsid w:val="00C347C8"/>
    <w:rsid w:val="00CE2ABA"/>
    <w:rsid w:val="00CE5F9F"/>
    <w:rsid w:val="00CF3E85"/>
    <w:rsid w:val="00D13A28"/>
    <w:rsid w:val="00DA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11BE1"/>
  <w15:chartTrackingRefBased/>
  <w15:docId w15:val="{D3F6C219-2A81-48FA-BBBD-0651913D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F7CEE"/>
    <w:pPr>
      <w:suppressAutoHyphens/>
      <w:spacing w:after="0" w:line="240" w:lineRule="auto"/>
    </w:pPr>
    <w:rPr>
      <w:rFonts w:eastAsia="Times New Roman" w:cs="Times New Roman"/>
      <w:color w:val="00000A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9F7CE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6498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64984"/>
    <w:rPr>
      <w:rFonts w:eastAsia="Times New Roman" w:cs="Times New Roman"/>
      <w:color w:val="00000A"/>
      <w:szCs w:val="24"/>
    </w:rPr>
  </w:style>
  <w:style w:type="paragraph" w:styleId="Kjene">
    <w:name w:val="footer"/>
    <w:basedOn w:val="Parasts"/>
    <w:link w:val="KjeneRakstz"/>
    <w:uiPriority w:val="99"/>
    <w:unhideWhenUsed/>
    <w:rsid w:val="0016498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64984"/>
    <w:rPr>
      <w:rFonts w:eastAsia="Times New Roman" w:cs="Times New Roman"/>
      <w:color w:val="00000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4458</Words>
  <Characters>2542</Characters>
  <Application>Microsoft Office Word</Application>
  <DocSecurity>0</DocSecurity>
  <Lines>21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17</cp:revision>
  <dcterms:created xsi:type="dcterms:W3CDTF">2025-04-11T08:22:00Z</dcterms:created>
  <dcterms:modified xsi:type="dcterms:W3CDTF">2025-04-15T12:38:00Z</dcterms:modified>
</cp:coreProperties>
</file>