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2751" w14:textId="616FC1EB" w:rsidR="00401D84" w:rsidRPr="00B90E11" w:rsidRDefault="00B3497D" w:rsidP="001E0932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szCs w:val="24"/>
        </w:rPr>
      </w:pPr>
      <w:r w:rsidRPr="00B90E11">
        <w:rPr>
          <w:color w:val="000000"/>
        </w:rPr>
        <w:t>Pielikums</w:t>
      </w:r>
    </w:p>
    <w:p w14:paraId="08FAF26E" w14:textId="266B6135" w:rsidR="006F4F05" w:rsidRDefault="00C6791E" w:rsidP="00551319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szCs w:val="24"/>
        </w:rPr>
      </w:pPr>
      <w:r w:rsidRPr="00B90E11">
        <w:rPr>
          <w:rFonts w:cs="Times New Roman"/>
          <w:szCs w:val="24"/>
        </w:rPr>
        <w:t xml:space="preserve">Alūksnes novada </w:t>
      </w:r>
      <w:r w:rsidR="00B3497D" w:rsidRPr="00B90E11">
        <w:rPr>
          <w:rFonts w:cs="Times New Roman"/>
          <w:szCs w:val="24"/>
        </w:rPr>
        <w:t>domes</w:t>
      </w:r>
      <w:r w:rsidRPr="00B90E11">
        <w:rPr>
          <w:rFonts w:cs="Times New Roman"/>
          <w:szCs w:val="24"/>
        </w:rPr>
        <w:t xml:space="preserve"> </w:t>
      </w:r>
      <w:r w:rsidR="006F4F05">
        <w:rPr>
          <w:rFonts w:cs="Times New Roman"/>
          <w:szCs w:val="24"/>
        </w:rPr>
        <w:t>28.01.2021.</w:t>
      </w:r>
    </w:p>
    <w:p w14:paraId="60B73C81" w14:textId="33B4A56C" w:rsidR="0066140B" w:rsidRDefault="00551319" w:rsidP="006F4F05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szCs w:val="24"/>
        </w:rPr>
      </w:pPr>
      <w:r w:rsidRPr="00B90E11">
        <w:rPr>
          <w:rFonts w:cs="Times New Roman"/>
          <w:szCs w:val="24"/>
        </w:rPr>
        <w:t xml:space="preserve">lēmumam </w:t>
      </w:r>
      <w:r w:rsidR="006F4F05" w:rsidRPr="00B90E11">
        <w:rPr>
          <w:rFonts w:cs="Times New Roman"/>
          <w:szCs w:val="24"/>
        </w:rPr>
        <w:t xml:space="preserve">Nr. </w:t>
      </w:r>
      <w:r w:rsidR="006F4F05">
        <w:rPr>
          <w:rFonts w:cs="Times New Roman"/>
          <w:szCs w:val="24"/>
        </w:rPr>
        <w:t>9</w:t>
      </w:r>
    </w:p>
    <w:p w14:paraId="343ADECD" w14:textId="4ADB7D4E" w:rsidR="00747659" w:rsidRDefault="00747659" w:rsidP="006F4F05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szCs w:val="24"/>
        </w:rPr>
      </w:pPr>
    </w:p>
    <w:p w14:paraId="2B967CD7" w14:textId="77777777" w:rsidR="00A36063" w:rsidRDefault="00A36063" w:rsidP="00A36063">
      <w:pPr>
        <w:spacing w:after="0" w:line="240" w:lineRule="auto"/>
        <w:jc w:val="right"/>
        <w:rPr>
          <w:rFonts w:eastAsia="Calibri" w:cs="Times New Roman"/>
          <w:i/>
          <w:iCs/>
          <w:color w:val="000000"/>
          <w:szCs w:val="24"/>
          <w:shd w:val="clear" w:color="auto" w:fill="FFFFFF"/>
        </w:rPr>
      </w:pPr>
      <w:r w:rsidRPr="00A36063"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>Grozījumi:</w:t>
      </w:r>
      <w:r w:rsidRPr="00A36063">
        <w:rPr>
          <w:rFonts w:eastAsia="Calibri" w:cs="Times New Roman"/>
          <w:i/>
          <w:iCs/>
          <w:color w:val="000000"/>
          <w:szCs w:val="24"/>
        </w:rPr>
        <w:br/>
      </w:r>
      <w:r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>28.03.2024. lēmums Nr.74</w:t>
      </w:r>
    </w:p>
    <w:p w14:paraId="47401720" w14:textId="77777777" w:rsidR="00A36063" w:rsidRPr="00A36063" w:rsidRDefault="00A36063" w:rsidP="00A36063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4"/>
          <w:lang w:eastAsia="lv-LV"/>
        </w:rPr>
      </w:pPr>
      <w:r w:rsidRPr="00A36063"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 xml:space="preserve">(prot. Nr. </w:t>
      </w:r>
      <w:r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>4</w:t>
      </w:r>
      <w:r w:rsidRPr="00A36063"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 xml:space="preserve">, </w:t>
      </w:r>
      <w:r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>5</w:t>
      </w:r>
      <w:r w:rsidRPr="00A36063">
        <w:rPr>
          <w:rFonts w:eastAsia="Calibri" w:cs="Times New Roman"/>
          <w:i/>
          <w:iCs/>
          <w:color w:val="000000"/>
          <w:szCs w:val="24"/>
          <w:shd w:val="clear" w:color="auto" w:fill="FFFFFF"/>
        </w:rPr>
        <w:t>. p.)</w:t>
      </w:r>
    </w:p>
    <w:p w14:paraId="6162EFCD" w14:textId="77777777" w:rsidR="00A36063" w:rsidRDefault="00A36063" w:rsidP="006F4F05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szCs w:val="24"/>
        </w:rPr>
      </w:pPr>
    </w:p>
    <w:p w14:paraId="3FD9EC2A" w14:textId="77777777" w:rsidR="00747659" w:rsidRPr="00747659" w:rsidRDefault="00747659" w:rsidP="00747659">
      <w:pPr>
        <w:jc w:val="center"/>
        <w:rPr>
          <w:rFonts w:eastAsia="Times New Roman" w:cs="Times New Roman"/>
          <w:sz w:val="20"/>
          <w:szCs w:val="20"/>
          <w:lang w:eastAsia="lv-LV"/>
        </w:rPr>
      </w:pPr>
      <w:r w:rsidRPr="00747659">
        <w:rPr>
          <w:rFonts w:eastAsia="Times New Roman" w:cs="Times New Roman"/>
          <w:szCs w:val="24"/>
          <w:lang w:eastAsia="lv-LV"/>
        </w:rPr>
        <w:t> </w:t>
      </w:r>
      <w:r w:rsidRPr="00747659">
        <w:rPr>
          <w:rFonts w:eastAsia="Times New Roman" w:cs="Times New Roman"/>
          <w:noProof/>
          <w:sz w:val="20"/>
          <w:szCs w:val="20"/>
          <w:lang w:eastAsia="lv-LV"/>
        </w:rPr>
        <w:drawing>
          <wp:inline distT="0" distB="0" distL="0" distR="0" wp14:anchorId="0750F84C" wp14:editId="4852414B">
            <wp:extent cx="592455" cy="723900"/>
            <wp:effectExtent l="0" t="0" r="0" b="0"/>
            <wp:docPr id="2" name="Attēls 2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E2E6" w14:textId="77777777" w:rsidR="00747659" w:rsidRPr="00747659" w:rsidRDefault="00747659" w:rsidP="00747659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sz w:val="28"/>
          <w:szCs w:val="20"/>
          <w:lang w:eastAsia="lv-LV"/>
        </w:rPr>
      </w:pPr>
      <w:r w:rsidRPr="00747659">
        <w:rPr>
          <w:rFonts w:eastAsia="Times New Roman" w:cs="Times New Roman"/>
          <w:b/>
          <w:sz w:val="28"/>
          <w:szCs w:val="20"/>
          <w:lang w:eastAsia="lv-LV"/>
        </w:rPr>
        <w:t>ALŪKSNES NOVADA PAŠVALDĪBA</w:t>
      </w:r>
    </w:p>
    <w:p w14:paraId="621E4AA6" w14:textId="77777777" w:rsidR="00747659" w:rsidRPr="00747659" w:rsidRDefault="00747659" w:rsidP="00747659">
      <w:pPr>
        <w:spacing w:after="0" w:line="240" w:lineRule="auto"/>
        <w:jc w:val="center"/>
        <w:rPr>
          <w:rFonts w:eastAsia="Times New Roman" w:cs="Times New Roman"/>
          <w:sz w:val="16"/>
          <w:szCs w:val="20"/>
          <w:lang w:eastAsia="lv-LV"/>
        </w:rPr>
      </w:pPr>
      <w:r w:rsidRPr="00747659">
        <w:rPr>
          <w:rFonts w:eastAsia="Times New Roman" w:cs="Times New Roman"/>
          <w:sz w:val="16"/>
          <w:szCs w:val="20"/>
          <w:lang w:eastAsia="lv-LV"/>
        </w:rPr>
        <w:t>reģistrācijas numurs  90000018622</w:t>
      </w:r>
    </w:p>
    <w:p w14:paraId="3F22ABE1" w14:textId="77777777" w:rsidR="00747659" w:rsidRPr="00747659" w:rsidRDefault="00747659" w:rsidP="00747659">
      <w:pPr>
        <w:spacing w:after="0" w:line="240" w:lineRule="auto"/>
        <w:jc w:val="center"/>
        <w:rPr>
          <w:rFonts w:eastAsia="Times New Roman" w:cs="Times New Roman"/>
          <w:sz w:val="16"/>
          <w:szCs w:val="20"/>
          <w:lang w:eastAsia="lv-LV"/>
        </w:rPr>
      </w:pPr>
      <w:r w:rsidRPr="00747659">
        <w:rPr>
          <w:rFonts w:eastAsia="Times New Roman" w:cs="Times New Roman"/>
          <w:sz w:val="16"/>
          <w:szCs w:val="20"/>
          <w:lang w:eastAsia="lv-LV"/>
        </w:rPr>
        <w:t xml:space="preserve">DĀRZA IELĀ 11, ALŪKSNĒ,  ALŪKSNES NOVADĀ, LV – 4301, TĀLRUNIS 64381496, </w:t>
      </w:r>
    </w:p>
    <w:p w14:paraId="3028ADF5" w14:textId="77777777" w:rsidR="00747659" w:rsidRPr="00747659" w:rsidRDefault="00747659" w:rsidP="00747659">
      <w:pPr>
        <w:spacing w:after="0" w:line="240" w:lineRule="auto"/>
        <w:jc w:val="center"/>
        <w:rPr>
          <w:rFonts w:eastAsia="Times New Roman" w:cs="Times New Roman"/>
          <w:sz w:val="16"/>
          <w:szCs w:val="20"/>
          <w:lang w:eastAsia="lv-LV"/>
        </w:rPr>
      </w:pPr>
      <w:r w:rsidRPr="00747659">
        <w:rPr>
          <w:rFonts w:eastAsia="Times New Roman" w:cs="Times New Roman"/>
          <w:sz w:val="16"/>
          <w:szCs w:val="20"/>
          <w:lang w:eastAsia="lv-LV"/>
        </w:rPr>
        <w:t>E-PASTS: dome@aluksne.lv</w:t>
      </w:r>
    </w:p>
    <w:p w14:paraId="3EEFFAE7" w14:textId="6D23784D" w:rsidR="00747659" w:rsidRPr="00747659" w:rsidRDefault="00747659" w:rsidP="00747659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z w:val="16"/>
          <w:szCs w:val="20"/>
          <w:lang w:eastAsia="lv-LV"/>
        </w:rPr>
      </w:pPr>
      <w:r w:rsidRPr="00747659">
        <w:rPr>
          <w:rFonts w:eastAsia="Times New Roman" w:cs="Times New Roman"/>
          <w:sz w:val="16"/>
          <w:szCs w:val="20"/>
          <w:lang w:eastAsia="lv-LV"/>
        </w:rPr>
        <w:t>A/S „SEB banka”, KODS: UNLALV2X, KONTS Nr.LV58UNLA0025004130335</w:t>
      </w:r>
    </w:p>
    <w:p w14:paraId="251A919D" w14:textId="77777777" w:rsidR="00747659" w:rsidRPr="00747659" w:rsidRDefault="00747659" w:rsidP="00747659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747659">
        <w:rPr>
          <w:rFonts w:eastAsia="Times New Roman" w:cs="Times New Roman"/>
          <w:szCs w:val="24"/>
          <w:lang w:eastAsia="lv-LV"/>
        </w:rPr>
        <w:t>Alūksnē</w:t>
      </w:r>
    </w:p>
    <w:p w14:paraId="227966D9" w14:textId="3744D815" w:rsidR="006F4F05" w:rsidRDefault="006F4F05" w:rsidP="00747659">
      <w:pPr>
        <w:tabs>
          <w:tab w:val="left" w:pos="0"/>
        </w:tabs>
        <w:spacing w:after="0" w:line="240" w:lineRule="auto"/>
        <w:rPr>
          <w:rFonts w:cs="Times New Roman"/>
          <w:szCs w:val="24"/>
        </w:rPr>
      </w:pPr>
    </w:p>
    <w:p w14:paraId="6722791D" w14:textId="77777777" w:rsidR="00A36063" w:rsidRPr="00B90E11" w:rsidRDefault="00A36063" w:rsidP="00747659">
      <w:pPr>
        <w:tabs>
          <w:tab w:val="left" w:pos="0"/>
        </w:tabs>
        <w:spacing w:after="0" w:line="240" w:lineRule="auto"/>
        <w:rPr>
          <w:rFonts w:cs="Times New Roman"/>
          <w:szCs w:val="24"/>
        </w:rPr>
      </w:pPr>
    </w:p>
    <w:p w14:paraId="5D965BD2" w14:textId="06BA0007" w:rsidR="00E43ABE" w:rsidRPr="00B90E11" w:rsidRDefault="00E43ABE" w:rsidP="002A5CD2">
      <w:pPr>
        <w:tabs>
          <w:tab w:val="left" w:pos="0"/>
        </w:tabs>
        <w:ind w:firstLine="567"/>
        <w:jc w:val="center"/>
        <w:rPr>
          <w:rFonts w:cs="Times New Roman"/>
          <w:b/>
          <w:szCs w:val="24"/>
        </w:rPr>
      </w:pPr>
      <w:r w:rsidRPr="00B90E11">
        <w:rPr>
          <w:rFonts w:cs="Times New Roman"/>
          <w:b/>
          <w:szCs w:val="24"/>
        </w:rPr>
        <w:t xml:space="preserve">Sosnovska </w:t>
      </w:r>
      <w:proofErr w:type="spellStart"/>
      <w:r w:rsidRPr="00B90E11">
        <w:rPr>
          <w:rFonts w:cs="Times New Roman"/>
          <w:b/>
          <w:szCs w:val="24"/>
          <w:shd w:val="clear" w:color="auto" w:fill="FFFFFF"/>
        </w:rPr>
        <w:t>latvāņ</w:t>
      </w:r>
      <w:r w:rsidR="00845FEC" w:rsidRPr="00B90E11">
        <w:rPr>
          <w:rFonts w:cs="Times New Roman"/>
          <w:b/>
          <w:szCs w:val="24"/>
          <w:shd w:val="clear" w:color="auto" w:fill="FFFFFF"/>
        </w:rPr>
        <w:t>a</w:t>
      </w:r>
      <w:proofErr w:type="spellEnd"/>
      <w:r w:rsidRPr="00B90E11">
        <w:rPr>
          <w:rFonts w:cs="Times New Roman"/>
          <w:b/>
          <w:szCs w:val="24"/>
          <w:shd w:val="clear" w:color="auto" w:fill="FFFFFF"/>
        </w:rPr>
        <w:t xml:space="preserve"> izplatības ierobežošanas pasākumu organizatoriskais plāns</w:t>
      </w:r>
      <w:r w:rsidR="008C5CBD" w:rsidRPr="00B90E11">
        <w:rPr>
          <w:rFonts w:cs="Times New Roman"/>
          <w:b/>
          <w:szCs w:val="24"/>
          <w:shd w:val="clear" w:color="auto" w:fill="FFFFFF"/>
        </w:rPr>
        <w:t xml:space="preserve"> 202</w:t>
      </w:r>
      <w:r w:rsidR="00C40A3B" w:rsidRPr="00B90E11">
        <w:rPr>
          <w:rFonts w:cs="Times New Roman"/>
          <w:b/>
          <w:szCs w:val="24"/>
          <w:shd w:val="clear" w:color="auto" w:fill="FFFFFF"/>
        </w:rPr>
        <w:t>1</w:t>
      </w:r>
      <w:r w:rsidR="008C5CBD" w:rsidRPr="00B90E11">
        <w:rPr>
          <w:rFonts w:cs="Times New Roman"/>
          <w:b/>
          <w:szCs w:val="24"/>
          <w:shd w:val="clear" w:color="auto" w:fill="FFFFFF"/>
        </w:rPr>
        <w:t>.-</w:t>
      </w:r>
      <w:r w:rsidR="00567751">
        <w:rPr>
          <w:rFonts w:cs="Times New Roman"/>
          <w:b/>
          <w:szCs w:val="24"/>
          <w:shd w:val="clear" w:color="auto" w:fill="FFFFFF"/>
        </w:rPr>
        <w:t xml:space="preserve"> </w:t>
      </w:r>
      <w:r w:rsidR="008C5CBD" w:rsidRPr="00B90E11">
        <w:rPr>
          <w:rFonts w:cs="Times New Roman"/>
          <w:b/>
          <w:szCs w:val="24"/>
          <w:shd w:val="clear" w:color="auto" w:fill="FFFFFF"/>
        </w:rPr>
        <w:t>202</w:t>
      </w:r>
      <w:r w:rsidR="00725E65" w:rsidRPr="00B90E11">
        <w:rPr>
          <w:rFonts w:cs="Times New Roman"/>
          <w:b/>
          <w:szCs w:val="24"/>
          <w:shd w:val="clear" w:color="auto" w:fill="FFFFFF"/>
        </w:rPr>
        <w:t>5</w:t>
      </w:r>
      <w:r w:rsidR="004749D3" w:rsidRPr="00B90E11">
        <w:rPr>
          <w:rFonts w:cs="Times New Roman"/>
          <w:b/>
          <w:szCs w:val="24"/>
          <w:shd w:val="clear" w:color="auto" w:fill="FFFFFF"/>
        </w:rPr>
        <w:t>.</w:t>
      </w:r>
      <w:r w:rsidR="008C5CBD" w:rsidRPr="00B90E11">
        <w:rPr>
          <w:rFonts w:cs="Times New Roman"/>
          <w:b/>
          <w:szCs w:val="24"/>
          <w:shd w:val="clear" w:color="auto" w:fill="FFFFFF"/>
        </w:rPr>
        <w:t xml:space="preserve"> gad</w:t>
      </w:r>
      <w:r w:rsidR="00C6791E" w:rsidRPr="00B90E11">
        <w:rPr>
          <w:rFonts w:cs="Times New Roman"/>
          <w:b/>
          <w:szCs w:val="24"/>
          <w:shd w:val="clear" w:color="auto" w:fill="FFFFFF"/>
        </w:rPr>
        <w:t>a</w:t>
      </w:r>
      <w:r w:rsidR="008C5CBD" w:rsidRPr="00B90E11">
        <w:rPr>
          <w:rFonts w:cs="Times New Roman"/>
          <w:b/>
          <w:szCs w:val="24"/>
          <w:shd w:val="clear" w:color="auto" w:fill="FFFFFF"/>
        </w:rPr>
        <w:t>m</w:t>
      </w:r>
      <w:r w:rsidR="00C6791E" w:rsidRPr="00B90E11">
        <w:rPr>
          <w:rFonts w:cs="Times New Roman"/>
          <w:b/>
          <w:szCs w:val="24"/>
        </w:rPr>
        <w:t xml:space="preserve"> </w:t>
      </w:r>
    </w:p>
    <w:p w14:paraId="5335BA99" w14:textId="77777777" w:rsidR="00551319" w:rsidRDefault="00C34DB0" w:rsidP="00551319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i/>
          <w:szCs w:val="28"/>
          <w:shd w:val="clear" w:color="auto" w:fill="FFFFFF"/>
        </w:rPr>
      </w:pPr>
      <w:r w:rsidRPr="00551319">
        <w:rPr>
          <w:rFonts w:cs="Times New Roman"/>
          <w:i/>
          <w:szCs w:val="28"/>
          <w:shd w:val="clear" w:color="auto" w:fill="FFFFFF"/>
        </w:rPr>
        <w:t>Izdots saskaņā ar Augu aizsardzības likuma</w:t>
      </w:r>
    </w:p>
    <w:p w14:paraId="345290F4" w14:textId="77777777" w:rsidR="00551319" w:rsidRDefault="00C34DB0" w:rsidP="00551319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i/>
          <w:szCs w:val="28"/>
          <w:shd w:val="clear" w:color="auto" w:fill="FFFFFF"/>
        </w:rPr>
      </w:pPr>
      <w:r w:rsidRPr="00551319">
        <w:rPr>
          <w:rFonts w:cs="Times New Roman"/>
          <w:i/>
          <w:szCs w:val="28"/>
          <w:shd w:val="clear" w:color="auto" w:fill="FFFFFF"/>
        </w:rPr>
        <w:t xml:space="preserve"> 18.</w:t>
      </w:r>
      <w:r w:rsidRPr="00551319">
        <w:rPr>
          <w:rFonts w:cs="Times New Roman"/>
          <w:i/>
          <w:szCs w:val="28"/>
          <w:shd w:val="clear" w:color="auto" w:fill="FFFFFF"/>
          <w:vertAlign w:val="superscript"/>
        </w:rPr>
        <w:t>1</w:t>
      </w:r>
      <w:r w:rsidRPr="00551319">
        <w:rPr>
          <w:rFonts w:cs="Times New Roman"/>
          <w:i/>
          <w:szCs w:val="28"/>
          <w:shd w:val="clear" w:color="auto" w:fill="FFFFFF"/>
        </w:rPr>
        <w:t xml:space="preserve"> panta sestās daļas pirmo punktu un</w:t>
      </w:r>
    </w:p>
    <w:p w14:paraId="4BDAA7E1" w14:textId="77777777" w:rsidR="00551319" w:rsidRDefault="00C34DB0" w:rsidP="00551319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i/>
          <w:szCs w:val="28"/>
          <w:shd w:val="clear" w:color="auto" w:fill="FFFFFF"/>
        </w:rPr>
      </w:pPr>
      <w:r w:rsidRPr="00551319">
        <w:rPr>
          <w:rFonts w:cs="Times New Roman"/>
          <w:i/>
          <w:szCs w:val="28"/>
          <w:shd w:val="clear" w:color="auto" w:fill="FFFFFF"/>
        </w:rPr>
        <w:t xml:space="preserve"> Ministru kabineta 2008.</w:t>
      </w:r>
      <w:r w:rsidR="00B80012" w:rsidRPr="00551319">
        <w:rPr>
          <w:rFonts w:cs="Times New Roman"/>
          <w:i/>
          <w:szCs w:val="28"/>
          <w:shd w:val="clear" w:color="auto" w:fill="FFFFFF"/>
        </w:rPr>
        <w:t xml:space="preserve"> </w:t>
      </w:r>
      <w:r w:rsidRPr="00551319">
        <w:rPr>
          <w:rFonts w:cs="Times New Roman"/>
          <w:i/>
          <w:szCs w:val="28"/>
          <w:shd w:val="clear" w:color="auto" w:fill="FFFFFF"/>
        </w:rPr>
        <w:t>gada 14.</w:t>
      </w:r>
      <w:r w:rsidR="00B80012" w:rsidRPr="00551319">
        <w:rPr>
          <w:rFonts w:cs="Times New Roman"/>
          <w:i/>
          <w:szCs w:val="28"/>
          <w:shd w:val="clear" w:color="auto" w:fill="FFFFFF"/>
        </w:rPr>
        <w:t xml:space="preserve"> </w:t>
      </w:r>
      <w:r w:rsidRPr="00551319">
        <w:rPr>
          <w:rFonts w:cs="Times New Roman"/>
          <w:i/>
          <w:szCs w:val="28"/>
          <w:shd w:val="clear" w:color="auto" w:fill="FFFFFF"/>
        </w:rPr>
        <w:t>jūlija noteikumu Nr. 559</w:t>
      </w:r>
    </w:p>
    <w:p w14:paraId="7B32586C" w14:textId="77777777" w:rsidR="00551319" w:rsidRDefault="00C34DB0" w:rsidP="00551319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i/>
          <w:szCs w:val="28"/>
          <w:shd w:val="clear" w:color="auto" w:fill="FFFFFF"/>
        </w:rPr>
      </w:pPr>
      <w:r w:rsidRPr="00551319">
        <w:rPr>
          <w:rFonts w:cs="Times New Roman"/>
          <w:i/>
          <w:szCs w:val="28"/>
          <w:shd w:val="clear" w:color="auto" w:fill="FFFFFF"/>
        </w:rPr>
        <w:t xml:space="preserve"> “Invazīvo augu sugas – Sosnovska </w:t>
      </w:r>
      <w:proofErr w:type="spellStart"/>
      <w:r w:rsidRPr="00551319">
        <w:rPr>
          <w:rFonts w:cs="Times New Roman"/>
          <w:i/>
          <w:szCs w:val="28"/>
          <w:shd w:val="clear" w:color="auto" w:fill="FFFFFF"/>
        </w:rPr>
        <w:t>latvāņa</w:t>
      </w:r>
      <w:proofErr w:type="spellEnd"/>
      <w:r w:rsidRPr="00551319">
        <w:rPr>
          <w:rFonts w:cs="Times New Roman"/>
          <w:i/>
          <w:szCs w:val="28"/>
          <w:shd w:val="clear" w:color="auto" w:fill="FFFFFF"/>
        </w:rPr>
        <w:t xml:space="preserve"> – </w:t>
      </w:r>
    </w:p>
    <w:p w14:paraId="469F36CD" w14:textId="650621A0" w:rsidR="00A36063" w:rsidRDefault="00C34DB0" w:rsidP="00A36063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i/>
          <w:szCs w:val="28"/>
          <w:shd w:val="clear" w:color="auto" w:fill="FFFFFF"/>
        </w:rPr>
      </w:pPr>
      <w:r w:rsidRPr="00551319">
        <w:rPr>
          <w:rFonts w:cs="Times New Roman"/>
          <w:i/>
          <w:szCs w:val="28"/>
          <w:shd w:val="clear" w:color="auto" w:fill="FFFFFF"/>
        </w:rPr>
        <w:t>izplatības ierobežošanas noteikumi” 12.</w:t>
      </w:r>
      <w:r w:rsidR="00D907F5">
        <w:rPr>
          <w:rFonts w:cs="Times New Roman"/>
          <w:i/>
          <w:szCs w:val="28"/>
          <w:shd w:val="clear" w:color="auto" w:fill="FFFFFF"/>
        </w:rPr>
        <w:t xml:space="preserve"> </w:t>
      </w:r>
      <w:r w:rsidRPr="00551319">
        <w:rPr>
          <w:rFonts w:cs="Times New Roman"/>
          <w:i/>
          <w:szCs w:val="28"/>
          <w:shd w:val="clear" w:color="auto" w:fill="FFFFFF"/>
        </w:rPr>
        <w:t>punktu</w:t>
      </w:r>
    </w:p>
    <w:p w14:paraId="5853184C" w14:textId="77777777" w:rsidR="00551319" w:rsidRPr="00551319" w:rsidRDefault="00551319" w:rsidP="00551319">
      <w:pPr>
        <w:tabs>
          <w:tab w:val="left" w:pos="0"/>
        </w:tabs>
        <w:spacing w:after="0" w:line="240" w:lineRule="auto"/>
        <w:ind w:firstLine="567"/>
        <w:jc w:val="right"/>
        <w:rPr>
          <w:rFonts w:cs="Times New Roman"/>
          <w:i/>
          <w:szCs w:val="28"/>
          <w:shd w:val="clear" w:color="auto" w:fill="FFFFFF"/>
        </w:rPr>
      </w:pPr>
    </w:p>
    <w:p w14:paraId="73C1508C" w14:textId="5312D3AF" w:rsidR="008C1E81" w:rsidRPr="00B90E11" w:rsidRDefault="00C34DB0" w:rsidP="002A5CD2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 w:rsidRPr="00B90E11">
        <w:t xml:space="preserve">Sosnovska </w:t>
      </w:r>
      <w:proofErr w:type="spellStart"/>
      <w:r w:rsidRPr="00B90E11">
        <w:t>latvāņa</w:t>
      </w:r>
      <w:proofErr w:type="spellEnd"/>
      <w:r w:rsidRPr="00B90E11">
        <w:t xml:space="preserve"> izplatības ierobežošanas pasākumu organizatoriska</w:t>
      </w:r>
      <w:r w:rsidR="003D27A8" w:rsidRPr="00B90E11">
        <w:t>jā</w:t>
      </w:r>
      <w:r w:rsidRPr="00B90E11">
        <w:t xml:space="preserve"> plānā 2021.-2025.</w:t>
      </w:r>
      <w:r w:rsidR="00D907F5">
        <w:t> </w:t>
      </w:r>
      <w:r w:rsidRPr="00B90E11">
        <w:t xml:space="preserve">gadam (turpmāk – plāns) </w:t>
      </w:r>
      <w:r w:rsidR="00FB7351" w:rsidRPr="00B90E11">
        <w:t xml:space="preserve">ietverts attiecīgajam </w:t>
      </w:r>
      <w:r w:rsidR="00240673" w:rsidRPr="00B90E11">
        <w:t>periodam</w:t>
      </w:r>
      <w:r w:rsidR="008336AB" w:rsidRPr="00B90E11">
        <w:t xml:space="preserve"> sastādīts darbības plāns</w:t>
      </w:r>
      <w:r w:rsidR="00240673" w:rsidRPr="00B90E11">
        <w:t xml:space="preserve"> Sosnovska</w:t>
      </w:r>
      <w:r w:rsidR="008336AB" w:rsidRPr="00B90E11">
        <w:t xml:space="preserve"> </w:t>
      </w:r>
      <w:proofErr w:type="spellStart"/>
      <w:r w:rsidR="008336AB" w:rsidRPr="00B90E11">
        <w:t>latvāņa</w:t>
      </w:r>
      <w:proofErr w:type="spellEnd"/>
      <w:r w:rsidR="00240673" w:rsidRPr="00B90E11">
        <w:t xml:space="preserve"> (turpmāk – latvānis)</w:t>
      </w:r>
      <w:r w:rsidR="008336AB" w:rsidRPr="00B90E11">
        <w:t xml:space="preserve"> izplatības ierobežošanas pasākumu organizēšanai un koordinēšanai, latvāņa izplatības ierobežoš</w:t>
      </w:r>
      <w:r w:rsidR="00015F63" w:rsidRPr="00B90E11">
        <w:t xml:space="preserve">anas pasākumu </w:t>
      </w:r>
      <w:r w:rsidR="0043131F" w:rsidRPr="00B90E11">
        <w:t xml:space="preserve">veikšanas </w:t>
      </w:r>
      <w:r w:rsidR="00015F63" w:rsidRPr="00B90E11">
        <w:t>kalendāra</w:t>
      </w:r>
      <w:r w:rsidR="0057655D">
        <w:t>is</w:t>
      </w:r>
      <w:r w:rsidR="00015F63" w:rsidRPr="00B90E11">
        <w:t xml:space="preserve"> grafiks</w:t>
      </w:r>
      <w:r w:rsidR="0057655D">
        <w:t>, ierobežošanas metodes</w:t>
      </w:r>
      <w:r w:rsidR="00015F63" w:rsidRPr="00B90E11">
        <w:t xml:space="preserve"> un</w:t>
      </w:r>
      <w:r w:rsidR="008C1E81" w:rsidRPr="00B90E11">
        <w:t xml:space="preserve"> saraksts</w:t>
      </w:r>
      <w:r w:rsidR="008336AB" w:rsidRPr="00B90E11">
        <w:t xml:space="preserve"> ar </w:t>
      </w:r>
      <w:proofErr w:type="spellStart"/>
      <w:r w:rsidR="008336AB" w:rsidRPr="00B90E11">
        <w:t>latvāni</w:t>
      </w:r>
      <w:proofErr w:type="spellEnd"/>
      <w:r w:rsidR="008336AB" w:rsidRPr="00B90E11">
        <w:t xml:space="preserve"> </w:t>
      </w:r>
      <w:proofErr w:type="spellStart"/>
      <w:r w:rsidR="0002575E" w:rsidRPr="00B90E11">
        <w:t>invadēto</w:t>
      </w:r>
      <w:proofErr w:type="spellEnd"/>
      <w:r w:rsidR="0002575E" w:rsidRPr="00B90E11">
        <w:t xml:space="preserve"> z</w:t>
      </w:r>
      <w:r w:rsidR="007E1A1D" w:rsidRPr="00B90E11">
        <w:t>emes vienību kadastra apzīmējumiem.</w:t>
      </w:r>
    </w:p>
    <w:p w14:paraId="00C606E9" w14:textId="77777777" w:rsidR="00A36063" w:rsidRDefault="00932035" w:rsidP="00A36063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 w:rsidRPr="00B90E11">
        <w:t>Par plāna uzsākšanas gadu tiek noteikts 202</w:t>
      </w:r>
      <w:r w:rsidR="003D27A8" w:rsidRPr="00B90E11">
        <w:t>1</w:t>
      </w:r>
      <w:r w:rsidRPr="00B90E11">
        <w:t>.</w:t>
      </w:r>
      <w:r w:rsidR="00551319">
        <w:t> </w:t>
      </w:r>
      <w:r w:rsidRPr="00B90E11">
        <w:t>gads.</w:t>
      </w:r>
    </w:p>
    <w:p w14:paraId="3C725E0E" w14:textId="2950186E" w:rsidR="00A36063" w:rsidRDefault="00A36063" w:rsidP="00A36063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>
        <w:t>Par plāna izpildes uzraudzību pašvaldības kompetentās institūcijas:</w:t>
      </w:r>
    </w:p>
    <w:p w14:paraId="0A8F0CB7" w14:textId="1A0023D3" w:rsidR="00A36063" w:rsidRDefault="00A36063" w:rsidP="00A36063">
      <w:pPr>
        <w:pStyle w:val="tv213"/>
        <w:numPr>
          <w:ilvl w:val="1"/>
          <w:numId w:val="6"/>
        </w:numPr>
        <w:shd w:val="clear" w:color="auto" w:fill="FFFFFF"/>
        <w:tabs>
          <w:tab w:val="left" w:pos="0"/>
        </w:tabs>
        <w:spacing w:after="0" w:line="293" w:lineRule="atLeast"/>
        <w:jc w:val="both"/>
      </w:pPr>
      <w:r>
        <w:t xml:space="preserve"> Alūksnes pilsētā – Alūksnes novada pašvaldības iestāde “SPODRA”;</w:t>
      </w:r>
    </w:p>
    <w:p w14:paraId="7F219054" w14:textId="563C32AC" w:rsidR="00932035" w:rsidRDefault="00A36063" w:rsidP="00A36063">
      <w:pPr>
        <w:pStyle w:val="tv213"/>
        <w:numPr>
          <w:ilvl w:val="1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</w:pPr>
      <w:r>
        <w:t xml:space="preserve"> Alūksnes novada pagastos – Alūksnes novada pagastu apvienības pārvalde.</w:t>
      </w:r>
    </w:p>
    <w:p w14:paraId="5E70DFE7" w14:textId="12BE3F79" w:rsidR="00A36063" w:rsidRPr="00A36063" w:rsidRDefault="00A36063" w:rsidP="00A36063">
      <w:pPr>
        <w:spacing w:after="0" w:line="240" w:lineRule="auto"/>
        <w:ind w:left="851"/>
        <w:jc w:val="both"/>
        <w:rPr>
          <w:rFonts w:eastAsia="Times New Roman" w:cs="Times New Roman"/>
          <w:i/>
          <w:iCs/>
          <w:sz w:val="20"/>
          <w:szCs w:val="20"/>
        </w:rPr>
      </w:pPr>
      <w:r w:rsidRPr="00A36063">
        <w:rPr>
          <w:rFonts w:eastAsia="Times New Roman" w:cs="Times New Roman"/>
          <w:i/>
          <w:iCs/>
          <w:sz w:val="20"/>
          <w:szCs w:val="20"/>
        </w:rPr>
        <w:t xml:space="preserve">(Alūksnes novada pašvaldības domes </w:t>
      </w:r>
      <w:r>
        <w:rPr>
          <w:rFonts w:eastAsia="Times New Roman" w:cs="Times New Roman"/>
          <w:i/>
          <w:iCs/>
          <w:sz w:val="20"/>
          <w:szCs w:val="20"/>
        </w:rPr>
        <w:t>28.03.2024</w:t>
      </w:r>
      <w:r w:rsidRPr="00A36063">
        <w:rPr>
          <w:rFonts w:eastAsia="Times New Roman" w:cs="Times New Roman"/>
          <w:i/>
          <w:iCs/>
          <w:sz w:val="20"/>
          <w:szCs w:val="20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</w:rPr>
        <w:t>lēmuma</w:t>
      </w:r>
      <w:r w:rsidRPr="00A36063">
        <w:rPr>
          <w:rFonts w:eastAsia="Times New Roman" w:cs="Times New Roman"/>
          <w:i/>
          <w:iCs/>
          <w:sz w:val="20"/>
          <w:szCs w:val="20"/>
        </w:rPr>
        <w:t xml:space="preserve"> Nr. </w:t>
      </w:r>
      <w:r>
        <w:rPr>
          <w:rFonts w:eastAsia="Times New Roman" w:cs="Times New Roman"/>
          <w:i/>
          <w:iCs/>
          <w:sz w:val="20"/>
          <w:szCs w:val="20"/>
        </w:rPr>
        <w:t>74</w:t>
      </w:r>
      <w:r w:rsidRPr="00A36063">
        <w:rPr>
          <w:rFonts w:eastAsia="Times New Roman" w:cs="Times New Roman"/>
          <w:i/>
          <w:iCs/>
          <w:sz w:val="20"/>
          <w:szCs w:val="20"/>
        </w:rPr>
        <w:t xml:space="preserve"> redakcijā)</w:t>
      </w:r>
    </w:p>
    <w:p w14:paraId="7AE136E5" w14:textId="13D14E7E" w:rsidR="00530E31" w:rsidRDefault="00A50566" w:rsidP="00932035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 w:rsidRPr="00DE3EED">
        <w:t xml:space="preserve">Alūksnes novada pašvaldība (turpmāk – pašvaldība) </w:t>
      </w:r>
      <w:bookmarkStart w:id="0" w:name="_Hlk49507536"/>
      <w:r w:rsidR="00017FEB" w:rsidRPr="00DE3EED">
        <w:t xml:space="preserve">pašvaldības mājaslapā </w:t>
      </w:r>
      <w:r w:rsidR="00017FEB" w:rsidRPr="00DE3EED">
        <w:rPr>
          <w:i/>
        </w:rPr>
        <w:t>www.aluksne.lv</w:t>
      </w:r>
      <w:r w:rsidR="00017FEB" w:rsidRPr="00DE3EED">
        <w:t xml:space="preserve"> un </w:t>
      </w:r>
      <w:r w:rsidR="00E06710" w:rsidRPr="00E06710">
        <w:t xml:space="preserve">pašvaldības informatīvajā izdevumā </w:t>
      </w:r>
      <w:r w:rsidR="00832D58">
        <w:t>“Alūksnes Novada Vēstis”</w:t>
      </w:r>
      <w:r w:rsidR="00017FEB" w:rsidRPr="00DE3EED">
        <w:t xml:space="preserve"> </w:t>
      </w:r>
      <w:bookmarkEnd w:id="0"/>
      <w:r w:rsidR="00144696" w:rsidRPr="00B90E11">
        <w:t>publicē plānu</w:t>
      </w:r>
      <w:r w:rsidR="004E76D6">
        <w:t>, informāciju par latvāņu ierobežošanas pakalpojumu sniedzējiem</w:t>
      </w:r>
      <w:r w:rsidR="00832D58">
        <w:t>.</w:t>
      </w:r>
    </w:p>
    <w:p w14:paraId="5A3C0C42" w14:textId="020A46D9" w:rsidR="00947C2A" w:rsidRDefault="00530E31" w:rsidP="00932035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>
        <w:t>3. punktā norādītās institūcijas, katru gadu līdz 1.</w:t>
      </w:r>
      <w:r w:rsidR="00D907F5">
        <w:t xml:space="preserve"> </w:t>
      </w:r>
      <w:r>
        <w:t>aprīlim</w:t>
      </w:r>
      <w:r w:rsidR="00504628">
        <w:t>,</w:t>
      </w:r>
      <w:r>
        <w:t xml:space="preserve"> </w:t>
      </w:r>
      <w:r w:rsidR="00713E0E">
        <w:t>informē personas, ja tās nav iesniegušas Ministru kabineta 2008.</w:t>
      </w:r>
      <w:r w:rsidR="00D907F5">
        <w:t xml:space="preserve"> </w:t>
      </w:r>
      <w:r w:rsidR="00713E0E">
        <w:t>gada 14.</w:t>
      </w:r>
      <w:r w:rsidR="00D907F5">
        <w:t xml:space="preserve"> </w:t>
      </w:r>
      <w:r w:rsidR="00713E0E">
        <w:t xml:space="preserve">jūlija noteikumu Nr. 559 “Invazīvo augu sugas – Sosnovska </w:t>
      </w:r>
      <w:proofErr w:type="spellStart"/>
      <w:r w:rsidR="00713E0E">
        <w:t>latvāņa</w:t>
      </w:r>
      <w:proofErr w:type="spellEnd"/>
      <w:r w:rsidR="00713E0E">
        <w:t xml:space="preserve"> – izplatības ierobežošanas noteikumi”</w:t>
      </w:r>
      <w:r w:rsidR="008E7F8B">
        <w:t xml:space="preserve"> (turpmāk – Noteikumi)</w:t>
      </w:r>
      <w:r w:rsidR="00713E0E">
        <w:t xml:space="preserve"> 3.</w:t>
      </w:r>
      <w:r w:rsidR="00E06710">
        <w:t xml:space="preserve"> </w:t>
      </w:r>
      <w:r w:rsidR="00713E0E">
        <w:t>vai 7.</w:t>
      </w:r>
      <w:r w:rsidR="00D907F5">
        <w:t> </w:t>
      </w:r>
      <w:r w:rsidR="00713E0E">
        <w:t>punktā minēto informāciju vai nav veikušas latvāņa ierobežošanas pasākumus</w:t>
      </w:r>
      <w:r>
        <w:t xml:space="preserve">: </w:t>
      </w:r>
    </w:p>
    <w:p w14:paraId="6467830D" w14:textId="5F4CACD3" w:rsidR="00530E31" w:rsidRPr="004E4747" w:rsidRDefault="000F2133" w:rsidP="00DE3EED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</w:pPr>
      <w:r>
        <w:tab/>
      </w:r>
      <w:r w:rsidR="00530E31">
        <w:t>5.1.</w:t>
      </w:r>
      <w:r w:rsidR="00530E31" w:rsidRPr="00530E31">
        <w:t xml:space="preserve"> </w:t>
      </w:r>
      <w:r w:rsidR="00530E31">
        <w:t xml:space="preserve">par </w:t>
      </w:r>
      <w:r w:rsidR="000D0932">
        <w:t>personu</w:t>
      </w:r>
      <w:r w:rsidR="00530E31">
        <w:t xml:space="preserve"> pienākumu veikt latvāņa izplatības ierobežošanas pasākumus</w:t>
      </w:r>
      <w:r w:rsidR="00504628">
        <w:t>,</w:t>
      </w:r>
      <w:r>
        <w:t xml:space="preserve"> atbilstoši plāna </w:t>
      </w:r>
      <w:r w:rsidRPr="004E4747">
        <w:t>kalendārajam grafikam un ierobežošanas metod</w:t>
      </w:r>
      <w:r w:rsidR="008D62F7" w:rsidRPr="004E4747">
        <w:t>ēm</w:t>
      </w:r>
      <w:r w:rsidRPr="004E4747">
        <w:t xml:space="preserve"> (pielikumā)</w:t>
      </w:r>
      <w:r w:rsidR="00530E31" w:rsidRPr="004E4747">
        <w:t>;</w:t>
      </w:r>
    </w:p>
    <w:p w14:paraId="5C518CB1" w14:textId="7AD786DD" w:rsidR="000F2133" w:rsidRPr="004E4747" w:rsidRDefault="000F2133" w:rsidP="000F2133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</w:pPr>
      <w:r w:rsidRPr="004E4747">
        <w:tab/>
      </w:r>
      <w:r w:rsidR="00530E31" w:rsidRPr="004E4747">
        <w:t xml:space="preserve">5.2. par pašvaldības plānotajiem latvāņa ierobežošanas pasākumiem tām piederošajā </w:t>
      </w:r>
      <w:r w:rsidRPr="004E4747">
        <w:t xml:space="preserve">ar </w:t>
      </w:r>
      <w:proofErr w:type="spellStart"/>
      <w:r w:rsidRPr="004E4747">
        <w:t>latvāni</w:t>
      </w:r>
      <w:proofErr w:type="spellEnd"/>
      <w:r w:rsidRPr="004E4747">
        <w:t xml:space="preserve"> </w:t>
      </w:r>
      <w:proofErr w:type="spellStart"/>
      <w:r w:rsidRPr="004E4747">
        <w:t>invadētajā</w:t>
      </w:r>
      <w:proofErr w:type="spellEnd"/>
      <w:r w:rsidRPr="004E4747">
        <w:t xml:space="preserve"> zemes vienībā;</w:t>
      </w:r>
    </w:p>
    <w:p w14:paraId="06C95A55" w14:textId="5BDDCA97" w:rsidR="00727372" w:rsidRDefault="000F2133" w:rsidP="000F2133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</w:pPr>
      <w:r>
        <w:tab/>
        <w:t xml:space="preserve">5.3. </w:t>
      </w:r>
      <w:r w:rsidR="00727372">
        <w:t xml:space="preserve">par personas pienākumu segt pašvaldības izdevumus, kas saistīti ar latvāņa izplatības ierobežošanas pasākumiem, ja pašvaldība tos veiks personai piederošajā ar </w:t>
      </w:r>
      <w:proofErr w:type="spellStart"/>
      <w:r w:rsidR="00727372">
        <w:t>latvāni</w:t>
      </w:r>
      <w:proofErr w:type="spellEnd"/>
      <w:r w:rsidR="00727372">
        <w:t xml:space="preserve"> </w:t>
      </w:r>
      <w:proofErr w:type="spellStart"/>
      <w:r w:rsidR="00727372">
        <w:t>invadētajā</w:t>
      </w:r>
      <w:proofErr w:type="spellEnd"/>
      <w:r w:rsidR="00727372">
        <w:t xml:space="preserve"> zemes vienībā;</w:t>
      </w:r>
    </w:p>
    <w:p w14:paraId="3B59117F" w14:textId="77777777" w:rsidR="00727372" w:rsidRDefault="00727372" w:rsidP="00727372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</w:pPr>
      <w:r>
        <w:lastRenderedPageBreak/>
        <w:tab/>
        <w:t xml:space="preserve">5.4. </w:t>
      </w:r>
      <w:r w:rsidR="000F2133">
        <w:t>par ar</w:t>
      </w:r>
      <w:r w:rsidR="000F2133" w:rsidRPr="00C864DC">
        <w:t xml:space="preserve"> latvāņa izplatības ierobežošanas pasākumu neveikšanu</w:t>
      </w:r>
      <w:r w:rsidR="0057655D">
        <w:t xml:space="preserve"> normatīvajos aktos</w:t>
      </w:r>
      <w:r w:rsidR="000F2133">
        <w:t xml:space="preserve"> </w:t>
      </w:r>
      <w:r w:rsidR="000F2133" w:rsidRPr="00C864DC">
        <w:t>noteikt</w:t>
      </w:r>
      <w:r w:rsidR="000F2133">
        <w:t>o</w:t>
      </w:r>
      <w:r w:rsidR="000F2133" w:rsidRPr="00C864DC">
        <w:t xml:space="preserve"> administratīv</w:t>
      </w:r>
      <w:r w:rsidR="000F2133">
        <w:t>o</w:t>
      </w:r>
      <w:r w:rsidR="000F2133" w:rsidRPr="00C864DC">
        <w:t xml:space="preserve"> atbildīb</w:t>
      </w:r>
      <w:r w:rsidR="000F2133">
        <w:t>u;</w:t>
      </w:r>
    </w:p>
    <w:p w14:paraId="5C0F8A55" w14:textId="35797C45" w:rsidR="00530E31" w:rsidRDefault="00832D58" w:rsidP="00DE3EED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</w:pPr>
      <w:r>
        <w:tab/>
      </w:r>
      <w:r w:rsidR="00727372">
        <w:t xml:space="preserve">5.5. </w:t>
      </w:r>
      <w:r w:rsidR="0088441C">
        <w:t xml:space="preserve">par izdevumu piedzīšanas kārtību, ja noteiktajā termiņā netiks segti </w:t>
      </w:r>
      <w:r w:rsidR="0057655D">
        <w:t>5.</w:t>
      </w:r>
      <w:r w:rsidR="00727372">
        <w:t>3</w:t>
      </w:r>
      <w:r w:rsidR="0057655D">
        <w:t>.</w:t>
      </w:r>
      <w:r w:rsidR="00E06710">
        <w:t> </w:t>
      </w:r>
      <w:r w:rsidR="0057655D">
        <w:t>apakšpunktā minētie</w:t>
      </w:r>
      <w:r w:rsidR="0088441C">
        <w:t xml:space="preserve"> izdevumi. </w:t>
      </w:r>
    </w:p>
    <w:p w14:paraId="6040C6E6" w14:textId="6872D03B" w:rsidR="00CE54D0" w:rsidRPr="00DE3EED" w:rsidRDefault="00CE54D0" w:rsidP="006163C7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 w:rsidRPr="00B90E11">
        <w:rPr>
          <w:shd w:val="clear" w:color="auto" w:fill="FFFFFF"/>
        </w:rPr>
        <w:t xml:space="preserve">Pašvaldība </w:t>
      </w:r>
      <w:r w:rsidR="00017FEB">
        <w:rPr>
          <w:shd w:val="clear" w:color="auto" w:fill="FFFFFF"/>
        </w:rPr>
        <w:t>oficiālajā izdevumā</w:t>
      </w:r>
      <w:r w:rsidR="00832D58">
        <w:rPr>
          <w:shd w:val="clear" w:color="auto" w:fill="FFFFFF"/>
        </w:rPr>
        <w:t xml:space="preserve"> </w:t>
      </w:r>
      <w:r w:rsidR="006163C7" w:rsidRPr="00B90E11">
        <w:rPr>
          <w:shd w:val="clear" w:color="auto" w:fill="FFFFFF"/>
        </w:rPr>
        <w:t>“Latvijas Vēstnesis” publicē</w:t>
      </w:r>
      <w:r w:rsidRPr="00B90E11">
        <w:rPr>
          <w:shd w:val="clear" w:color="auto" w:fill="FFFFFF"/>
        </w:rPr>
        <w:t xml:space="preserve"> lēmumu</w:t>
      </w:r>
      <w:r w:rsidRPr="00B90E11">
        <w:t xml:space="preserve"> </w:t>
      </w:r>
      <w:r w:rsidRPr="00B90E11">
        <w:rPr>
          <w:shd w:val="clear" w:color="auto" w:fill="FFFFFF"/>
        </w:rPr>
        <w:t>par latvāņa izplatības ierobežošanas pasākumu uzsākšanu, norādot konkrētas teritorijas, kurās latvāņu izplatība tiks ierobežota</w:t>
      </w:r>
      <w:r w:rsidR="00D907F5">
        <w:rPr>
          <w:shd w:val="clear" w:color="auto" w:fill="FFFFFF"/>
        </w:rPr>
        <w:t>,</w:t>
      </w:r>
      <w:r w:rsidRPr="00B90E11">
        <w:rPr>
          <w:shd w:val="clear" w:color="auto" w:fill="FFFFFF"/>
        </w:rPr>
        <w:t xml:space="preserve"> un pasākumu veikšanas laiku.</w:t>
      </w:r>
    </w:p>
    <w:p w14:paraId="429B6687" w14:textId="71735933" w:rsidR="00713E0E" w:rsidRDefault="00713E0E" w:rsidP="006163C7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>
        <w:t>Latvāņ</w:t>
      </w:r>
      <w:r w:rsidR="00565DCA">
        <w:t>u</w:t>
      </w:r>
      <w:r>
        <w:t xml:space="preserve"> izplatības ierobežošanas pasākumi veicami saskaņā ar kalendāro grafiku un atbilstoši </w:t>
      </w:r>
      <w:r w:rsidR="00565DCA">
        <w:t>izvēlētajai ierobežošanas metodei</w:t>
      </w:r>
      <w:r w:rsidR="004F69FE">
        <w:t>:</w:t>
      </w:r>
    </w:p>
    <w:p w14:paraId="7A5551E6" w14:textId="0C35BBD6" w:rsidR="004F69FE" w:rsidRPr="002207B1" w:rsidRDefault="004F69FE" w:rsidP="004F69FE">
      <w:pPr>
        <w:pStyle w:val="tv21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1213"/>
        <w:jc w:val="both"/>
      </w:pPr>
      <w:r>
        <w:t xml:space="preserve">7.1. </w:t>
      </w:r>
      <w:r w:rsidRPr="002207B1">
        <w:t>Mehāniskā ierobežošana (M);</w:t>
      </w:r>
    </w:p>
    <w:p w14:paraId="3633E150" w14:textId="68FD55AC" w:rsidR="004F69FE" w:rsidRPr="002207B1" w:rsidRDefault="004F69FE" w:rsidP="004F69FE">
      <w:pPr>
        <w:pStyle w:val="tv21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1213"/>
        <w:jc w:val="both"/>
      </w:pPr>
      <w:r>
        <w:t>7.2.</w:t>
      </w:r>
      <w:r w:rsidR="001279D2">
        <w:t xml:space="preserve"> </w:t>
      </w:r>
      <w:r w:rsidRPr="002207B1">
        <w:t>Ķīmiskā ierobežošana (C);</w:t>
      </w:r>
    </w:p>
    <w:p w14:paraId="7F577E2B" w14:textId="1A2789AD" w:rsidR="004F69FE" w:rsidRPr="002207B1" w:rsidRDefault="004F69FE" w:rsidP="004F69FE">
      <w:pPr>
        <w:pStyle w:val="tv21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1213"/>
        <w:jc w:val="both"/>
      </w:pPr>
      <w:r>
        <w:t>7.3.</w:t>
      </w:r>
      <w:r w:rsidR="001279D2">
        <w:t xml:space="preserve"> </w:t>
      </w:r>
      <w:r w:rsidRPr="002207B1">
        <w:t>Bioloģiskā ierobežošana (B);</w:t>
      </w:r>
    </w:p>
    <w:p w14:paraId="5A903C18" w14:textId="23225D8F" w:rsidR="004F69FE" w:rsidRPr="002207B1" w:rsidRDefault="004F69FE" w:rsidP="004F69FE">
      <w:pPr>
        <w:pStyle w:val="tv21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1213"/>
        <w:jc w:val="both"/>
      </w:pPr>
      <w:r>
        <w:t>7.4.</w:t>
      </w:r>
      <w:r w:rsidR="001279D2">
        <w:t xml:space="preserve"> </w:t>
      </w:r>
      <w:r w:rsidR="00E06710" w:rsidRPr="002207B1">
        <w:t>Kombinētā</w:t>
      </w:r>
      <w:r w:rsidRPr="002207B1">
        <w:t xml:space="preserve"> </w:t>
      </w:r>
      <w:r>
        <w:t xml:space="preserve">jeb Integrētā </w:t>
      </w:r>
      <w:r w:rsidRPr="002207B1">
        <w:t>ierobežošana (K)</w:t>
      </w:r>
      <w:r>
        <w:t>.</w:t>
      </w:r>
    </w:p>
    <w:p w14:paraId="7131EB91" w14:textId="312E14C0" w:rsidR="004F69FE" w:rsidRPr="00B90E11" w:rsidRDefault="004F69FE" w:rsidP="00DE3EED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426"/>
        <w:jc w:val="both"/>
      </w:pPr>
    </w:p>
    <w:p w14:paraId="68A70003" w14:textId="1F6EF014" w:rsidR="00FF2F9B" w:rsidRDefault="00FF2F9B" w:rsidP="00FF2F9B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 w:rsidRPr="00C864DC">
        <w:t>Par latvāņu izplatības ierobežošanas pasākumu veikšanu ir atbildīgs</w:t>
      </w:r>
      <w:r w:rsidR="00291B4D">
        <w:t xml:space="preserve"> </w:t>
      </w:r>
      <w:r w:rsidRPr="00C864DC">
        <w:t xml:space="preserve">ar </w:t>
      </w:r>
      <w:proofErr w:type="spellStart"/>
      <w:r w:rsidRPr="00C864DC">
        <w:t>latvāni</w:t>
      </w:r>
      <w:proofErr w:type="spellEnd"/>
      <w:r w:rsidRPr="00C864DC">
        <w:t xml:space="preserve"> </w:t>
      </w:r>
      <w:proofErr w:type="spellStart"/>
      <w:r w:rsidRPr="00C864DC">
        <w:t>invadētās</w:t>
      </w:r>
      <w:proofErr w:type="spellEnd"/>
      <w:r w:rsidRPr="00C864DC">
        <w:t xml:space="preserve"> zemes īpašnieks vai tiesiskais valdītājs.</w:t>
      </w:r>
    </w:p>
    <w:p w14:paraId="05256D76" w14:textId="1BB342D1" w:rsidR="00055023" w:rsidRDefault="000D0932" w:rsidP="0057655D">
      <w:pPr>
        <w:pStyle w:val="tv21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93" w:lineRule="atLeast"/>
        <w:ind w:left="0" w:firstLine="426"/>
        <w:jc w:val="both"/>
      </w:pPr>
      <w:r>
        <w:t>Katru gadu</w:t>
      </w:r>
      <w:r w:rsidR="00197FBB">
        <w:t xml:space="preserve"> no 1.</w:t>
      </w:r>
      <w:r w:rsidR="00563AC2">
        <w:t xml:space="preserve"> </w:t>
      </w:r>
      <w:r w:rsidR="00197FBB">
        <w:t>maija līdz latvāņu veģetācijas sezonas beigām, tiek organizēts latvāņu i</w:t>
      </w:r>
      <w:r w:rsidR="0057655D">
        <w:t>zplatības</w:t>
      </w:r>
      <w:r w:rsidR="00197FBB">
        <w:t xml:space="preserve"> ierobežošanas pasākumu veikšanas monitorings.</w:t>
      </w:r>
      <w:r w:rsidR="00055023">
        <w:t xml:space="preserve"> </w:t>
      </w:r>
      <w:r w:rsidR="003338FA">
        <w:t xml:space="preserve">Ja tiek konstatēts latvāņa augs ar izveidojušos ziedkopu, tiek uzskatīts, ka latvāņa ierobežošanas pasākumi nav veikti. </w:t>
      </w:r>
    </w:p>
    <w:p w14:paraId="44C296CD" w14:textId="276E5987" w:rsidR="00565DCA" w:rsidRDefault="003338FA" w:rsidP="00E06710">
      <w:pPr>
        <w:pStyle w:val="tv213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93" w:lineRule="atLeast"/>
        <w:ind w:left="0" w:firstLine="426"/>
        <w:jc w:val="both"/>
      </w:pPr>
      <w:r>
        <w:t>Pašvaldības latvāņu izplatības ierobežošanas ekspertu grupa līdz kārtējā gada 15.</w:t>
      </w:r>
      <w:r w:rsidR="00D907F5">
        <w:t> </w:t>
      </w:r>
      <w:r>
        <w:t xml:space="preserve">janvārim veic monitoringa rezultātā iegūtās informācijas analīzi (nosakot ar </w:t>
      </w:r>
      <w:proofErr w:type="spellStart"/>
      <w:r>
        <w:t>latvāni</w:t>
      </w:r>
      <w:proofErr w:type="spellEnd"/>
      <w:r>
        <w:t xml:space="preserve"> </w:t>
      </w:r>
      <w:proofErr w:type="spellStart"/>
      <w:r>
        <w:t>invadēto</w:t>
      </w:r>
      <w:proofErr w:type="spellEnd"/>
      <w:r>
        <w:t xml:space="preserve"> platību samazinājumu vai palielinājumu, izvērtējot, vai pielietotās latvāņa ierobežošanas metodes bijuš</w:t>
      </w:r>
      <w:r w:rsidR="00563AC2">
        <w:t>as efektīvas, kā arī</w:t>
      </w:r>
      <w:r w:rsidR="00F33C54">
        <w:t>,</w:t>
      </w:r>
      <w:r w:rsidR="00563AC2">
        <w:t xml:space="preserve"> definējot galvenās </w:t>
      </w:r>
      <w:r>
        <w:t>plānā nepieciešamās izmaiņas</w:t>
      </w:r>
      <w:r w:rsidR="00C366E2">
        <w:t>), pārskata plānu un nepieciešamības gadījumā precizē to.</w:t>
      </w:r>
    </w:p>
    <w:p w14:paraId="76A000BE" w14:textId="519A62A3" w:rsidR="00C366E2" w:rsidRPr="00C864DC" w:rsidRDefault="008E7F8B" w:rsidP="00E06710">
      <w:pPr>
        <w:pStyle w:val="tv213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93" w:lineRule="atLeast"/>
        <w:ind w:left="0" w:firstLine="426"/>
        <w:jc w:val="both"/>
      </w:pPr>
      <w:r>
        <w:t>Pašvaldība paziņojumu par izmaiņām plānā publicē</w:t>
      </w:r>
      <w:r w:rsidRPr="008E7F8B">
        <w:t xml:space="preserve"> </w:t>
      </w:r>
      <w:r w:rsidRPr="002207B1">
        <w:t xml:space="preserve">pašvaldības mājaslapā </w:t>
      </w:r>
      <w:hyperlink r:id="rId9" w:history="1">
        <w:r w:rsidR="005337E7" w:rsidRPr="00D32C56">
          <w:rPr>
            <w:rStyle w:val="Hipersaite"/>
            <w:i/>
          </w:rPr>
          <w:t>www.aluksne.lv</w:t>
        </w:r>
      </w:hyperlink>
      <w:r w:rsidR="005337E7">
        <w:t xml:space="preserve">, </w:t>
      </w:r>
      <w:r w:rsidR="00E06710" w:rsidRPr="00E06710">
        <w:t xml:space="preserve">pašvaldības informatīvajā izdevumā </w:t>
      </w:r>
      <w:r w:rsidRPr="002207B1">
        <w:t>“Alūksnes Novada Vēstis”</w:t>
      </w:r>
      <w:r w:rsidR="0057655D">
        <w:t xml:space="preserve"> un </w:t>
      </w:r>
      <w:r>
        <w:t>oficiālajā izde</w:t>
      </w:r>
      <w:r w:rsidR="001279D2">
        <w:t>vumā “Latvijas V</w:t>
      </w:r>
      <w:r>
        <w:t>ēstnesis”.</w:t>
      </w:r>
      <w:r w:rsidRPr="002207B1">
        <w:t xml:space="preserve"> </w:t>
      </w:r>
      <w:r>
        <w:t xml:space="preserve"> </w:t>
      </w:r>
    </w:p>
    <w:p w14:paraId="7CC435F9" w14:textId="72A549B2" w:rsidR="0088798E" w:rsidRPr="00B90E11" w:rsidRDefault="00F82D6D" w:rsidP="00B727CD">
      <w:pPr>
        <w:pStyle w:val="tv213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93" w:lineRule="atLeast"/>
        <w:ind w:left="0" w:firstLine="426"/>
        <w:jc w:val="both"/>
      </w:pPr>
      <w:r w:rsidRPr="00B90E11">
        <w:t>Latvāņa izplatības ierobežošanas pasākum</w:t>
      </w:r>
      <w:r w:rsidR="00D057BC" w:rsidRPr="00B90E11">
        <w:t>i veicami</w:t>
      </w:r>
      <w:r w:rsidR="00D907F5">
        <w:t>,</w:t>
      </w:r>
      <w:r w:rsidR="00D057BC" w:rsidRPr="00B90E11">
        <w:t xml:space="preserve"> </w:t>
      </w:r>
      <w:r w:rsidRPr="00B90E11">
        <w:t>ievēro</w:t>
      </w:r>
      <w:r w:rsidR="00D057BC" w:rsidRPr="00B90E11">
        <w:t>jot</w:t>
      </w:r>
      <w:r w:rsidRPr="00B90E11">
        <w:t xml:space="preserve"> </w:t>
      </w:r>
      <w:r w:rsidR="0057655D">
        <w:t xml:space="preserve">Noteikumu </w:t>
      </w:r>
      <w:r w:rsidRPr="00B90E11">
        <w:t>3.</w:t>
      </w:r>
      <w:r w:rsidR="00E06710">
        <w:t> </w:t>
      </w:r>
      <w:r w:rsidRPr="00B90E11">
        <w:t>nodaļā noteiktās darba aizsardzības prasības.</w:t>
      </w:r>
    </w:p>
    <w:p w14:paraId="13155D25" w14:textId="32F8B85C" w:rsidR="00947C2A" w:rsidRPr="00B90E11" w:rsidRDefault="00CE54D0" w:rsidP="00B727CD">
      <w:pPr>
        <w:pStyle w:val="tv213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93" w:lineRule="atLeast"/>
        <w:ind w:left="0" w:firstLine="426"/>
        <w:jc w:val="both"/>
      </w:pPr>
      <w:r w:rsidRPr="00B90E11">
        <w:t>J</w:t>
      </w:r>
      <w:r w:rsidR="00C561C4" w:rsidRPr="00B90E11">
        <w:t xml:space="preserve">a </w:t>
      </w:r>
      <w:r w:rsidRPr="00B90E11">
        <w:t>pēc 2025.</w:t>
      </w:r>
      <w:r w:rsidR="004028D2">
        <w:t xml:space="preserve"> </w:t>
      </w:r>
      <w:r w:rsidR="00D74619">
        <w:t>g</w:t>
      </w:r>
      <w:r w:rsidRPr="00B90E11">
        <w:t xml:space="preserve">ada Alūksnes novada teritorijā </w:t>
      </w:r>
      <w:r w:rsidR="00C561C4" w:rsidRPr="00B90E11">
        <w:t xml:space="preserve">vēl </w:t>
      </w:r>
      <w:r w:rsidR="00E4631A" w:rsidRPr="00B90E11">
        <w:t xml:space="preserve">tiek </w:t>
      </w:r>
      <w:r w:rsidR="00C561C4" w:rsidRPr="00B90E11">
        <w:t xml:space="preserve">konstatētas ar </w:t>
      </w:r>
      <w:proofErr w:type="spellStart"/>
      <w:r w:rsidR="00C561C4" w:rsidRPr="00B90E11">
        <w:t>latvāni</w:t>
      </w:r>
      <w:proofErr w:type="spellEnd"/>
      <w:r w:rsidR="00C561C4" w:rsidRPr="00B90E11">
        <w:t xml:space="preserve"> </w:t>
      </w:r>
      <w:proofErr w:type="spellStart"/>
      <w:r w:rsidR="00C561C4" w:rsidRPr="00B90E11">
        <w:t>invadētās</w:t>
      </w:r>
      <w:proofErr w:type="spellEnd"/>
      <w:r w:rsidR="00C561C4" w:rsidRPr="00B90E11">
        <w:t xml:space="preserve"> teritorijas</w:t>
      </w:r>
      <w:r w:rsidRPr="00B90E11">
        <w:t>, plāns tiek pagarināts.</w:t>
      </w:r>
    </w:p>
    <w:p w14:paraId="5E873C07" w14:textId="409B8865" w:rsidR="00C40A3B" w:rsidRDefault="009D744B" w:rsidP="00B727CD">
      <w:pPr>
        <w:pStyle w:val="tv213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93" w:lineRule="atLeast"/>
        <w:ind w:left="0" w:firstLine="426"/>
        <w:jc w:val="both"/>
      </w:pPr>
      <w:r w:rsidRPr="00B90E11">
        <w:t xml:space="preserve">Pašvaldība, kopš brīža, kad </w:t>
      </w:r>
      <w:r w:rsidR="00E4631A" w:rsidRPr="00B90E11">
        <w:t>sarakstā iekļaut</w:t>
      </w:r>
      <w:r w:rsidR="0016588C">
        <w:t xml:space="preserve">ajā </w:t>
      </w:r>
      <w:r w:rsidRPr="00B90E11">
        <w:t xml:space="preserve">zemes vienībā </w:t>
      </w:r>
      <w:r w:rsidR="00477F0B" w:rsidRPr="00B90E11">
        <w:t>vairs netiek</w:t>
      </w:r>
      <w:r w:rsidRPr="00B90E11">
        <w:t xml:space="preserve"> konstatēts latvānis, veic tās apsekošanu vēl turpmākos 5 gadus, lai pārliecinātos, ka tajā latvānis iznīcināts pilnībā.</w:t>
      </w:r>
    </w:p>
    <w:p w14:paraId="19D9654B" w14:textId="46A9920F" w:rsidR="002F5298" w:rsidRDefault="002F5298" w:rsidP="002F5298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  <w:rPr>
          <w:color w:val="FF0000"/>
        </w:rPr>
      </w:pPr>
    </w:p>
    <w:p w14:paraId="67643070" w14:textId="77777777" w:rsidR="00EA6A54" w:rsidRDefault="00EA6A54" w:rsidP="002F5298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  <w:rPr>
          <w:color w:val="FF0000"/>
        </w:rPr>
      </w:pPr>
    </w:p>
    <w:p w14:paraId="7562293E" w14:textId="7A7FA471" w:rsidR="002B5204" w:rsidRPr="00B95589" w:rsidRDefault="00D70B8F" w:rsidP="00DB0DE5">
      <w:pPr>
        <w:pStyle w:val="tv213"/>
        <w:shd w:val="clear" w:color="auto" w:fill="FFFFFF"/>
        <w:tabs>
          <w:tab w:val="left" w:pos="0"/>
        </w:tabs>
        <w:spacing w:before="0" w:beforeAutospacing="0" w:after="0" w:afterAutospacing="0" w:line="293" w:lineRule="atLeast"/>
        <w:jc w:val="both"/>
        <w:rPr>
          <w:i/>
          <w:sz w:val="20"/>
          <w:szCs w:val="20"/>
        </w:rPr>
      </w:pPr>
      <w:r w:rsidRPr="00D70B8F">
        <w:rPr>
          <w:color w:val="000000" w:themeColor="text1"/>
        </w:rPr>
        <w:t>Domes priekšsēdētājs</w:t>
      </w:r>
      <w:r w:rsidRPr="00D70B8F">
        <w:rPr>
          <w:color w:val="000000" w:themeColor="text1"/>
        </w:rPr>
        <w:tab/>
      </w:r>
      <w:r w:rsidRPr="00D70B8F">
        <w:rPr>
          <w:color w:val="000000" w:themeColor="text1"/>
        </w:rPr>
        <w:tab/>
      </w:r>
      <w:r w:rsidRPr="00D70B8F">
        <w:rPr>
          <w:color w:val="000000" w:themeColor="text1"/>
        </w:rPr>
        <w:tab/>
      </w:r>
      <w:r w:rsidRPr="00D70B8F">
        <w:rPr>
          <w:color w:val="000000" w:themeColor="text1"/>
        </w:rPr>
        <w:tab/>
      </w:r>
      <w:r w:rsidRPr="00D70B8F">
        <w:rPr>
          <w:color w:val="000000" w:themeColor="text1"/>
        </w:rPr>
        <w:tab/>
      </w:r>
      <w:r w:rsidRPr="00D70B8F">
        <w:rPr>
          <w:color w:val="000000" w:themeColor="text1"/>
        </w:rPr>
        <w:tab/>
      </w:r>
      <w:r w:rsidRPr="00D70B8F">
        <w:rPr>
          <w:color w:val="000000" w:themeColor="text1"/>
        </w:rPr>
        <w:tab/>
      </w:r>
      <w:r w:rsidRPr="00D70B8F">
        <w:rPr>
          <w:color w:val="000000" w:themeColor="text1"/>
        </w:rPr>
        <w:tab/>
        <w:t>A.DUKULIS</w:t>
      </w:r>
    </w:p>
    <w:sectPr w:rsidR="002B5204" w:rsidRPr="00B95589" w:rsidSect="00DB0DE5">
      <w:pgSz w:w="11906" w:h="16838"/>
      <w:pgMar w:top="1134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8349" w14:textId="77777777" w:rsidR="00F60F30" w:rsidRDefault="00F60F30" w:rsidP="004749D3">
      <w:pPr>
        <w:spacing w:after="0" w:line="240" w:lineRule="auto"/>
      </w:pPr>
      <w:r>
        <w:separator/>
      </w:r>
    </w:p>
  </w:endnote>
  <w:endnote w:type="continuationSeparator" w:id="0">
    <w:p w14:paraId="0BCAC682" w14:textId="77777777" w:rsidR="00F60F30" w:rsidRDefault="00F60F30" w:rsidP="0047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17CB" w14:textId="77777777" w:rsidR="00F60F30" w:rsidRDefault="00F60F30" w:rsidP="004749D3">
      <w:pPr>
        <w:spacing w:after="0" w:line="240" w:lineRule="auto"/>
      </w:pPr>
      <w:r>
        <w:separator/>
      </w:r>
    </w:p>
  </w:footnote>
  <w:footnote w:type="continuationSeparator" w:id="0">
    <w:p w14:paraId="3477F61B" w14:textId="77777777" w:rsidR="00F60F30" w:rsidRDefault="00F60F30" w:rsidP="0047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7B1"/>
    <w:multiLevelType w:val="hybridMultilevel"/>
    <w:tmpl w:val="66B81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EC4"/>
    <w:multiLevelType w:val="hybridMultilevel"/>
    <w:tmpl w:val="E15ACC00"/>
    <w:lvl w:ilvl="0" w:tplc="544AF49E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9260D32"/>
    <w:multiLevelType w:val="hybridMultilevel"/>
    <w:tmpl w:val="0590A962"/>
    <w:lvl w:ilvl="0" w:tplc="DE08812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216AA0"/>
    <w:multiLevelType w:val="hybridMultilevel"/>
    <w:tmpl w:val="FD3812E6"/>
    <w:lvl w:ilvl="0" w:tplc="83AE2E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3AE0918"/>
    <w:multiLevelType w:val="multilevel"/>
    <w:tmpl w:val="42FC26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E4133F4"/>
    <w:multiLevelType w:val="hybridMultilevel"/>
    <w:tmpl w:val="C62E65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459DE"/>
    <w:multiLevelType w:val="hybridMultilevel"/>
    <w:tmpl w:val="82F43F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FAC"/>
    <w:multiLevelType w:val="hybridMultilevel"/>
    <w:tmpl w:val="B2202170"/>
    <w:lvl w:ilvl="0" w:tplc="B1D82A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8143008"/>
    <w:multiLevelType w:val="multilevel"/>
    <w:tmpl w:val="42FC26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EE07DBB"/>
    <w:multiLevelType w:val="hybridMultilevel"/>
    <w:tmpl w:val="13727270"/>
    <w:lvl w:ilvl="0" w:tplc="9224DBF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 w15:restartNumberingAfterBreak="0">
    <w:nsid w:val="7590619A"/>
    <w:multiLevelType w:val="hybridMultilevel"/>
    <w:tmpl w:val="23C80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5771">
    <w:abstractNumId w:val="7"/>
  </w:num>
  <w:num w:numId="2" w16cid:durableId="908228430">
    <w:abstractNumId w:val="6"/>
  </w:num>
  <w:num w:numId="3" w16cid:durableId="1928146362">
    <w:abstractNumId w:val="10"/>
  </w:num>
  <w:num w:numId="4" w16cid:durableId="883255362">
    <w:abstractNumId w:val="3"/>
  </w:num>
  <w:num w:numId="5" w16cid:durableId="480389471">
    <w:abstractNumId w:val="1"/>
  </w:num>
  <w:num w:numId="6" w16cid:durableId="1793088963">
    <w:abstractNumId w:val="8"/>
  </w:num>
  <w:num w:numId="7" w16cid:durableId="1367024057">
    <w:abstractNumId w:val="2"/>
  </w:num>
  <w:num w:numId="8" w16cid:durableId="379204924">
    <w:abstractNumId w:val="9"/>
  </w:num>
  <w:num w:numId="9" w16cid:durableId="356196148">
    <w:abstractNumId w:val="5"/>
  </w:num>
  <w:num w:numId="10" w16cid:durableId="1924491968">
    <w:abstractNumId w:val="0"/>
  </w:num>
  <w:num w:numId="11" w16cid:durableId="2144498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BE"/>
    <w:rsid w:val="00000A4D"/>
    <w:rsid w:val="00000B84"/>
    <w:rsid w:val="000052A2"/>
    <w:rsid w:val="00006C07"/>
    <w:rsid w:val="00015F63"/>
    <w:rsid w:val="00016C5C"/>
    <w:rsid w:val="00017FEB"/>
    <w:rsid w:val="0002575E"/>
    <w:rsid w:val="0003093C"/>
    <w:rsid w:val="00037906"/>
    <w:rsid w:val="000420E5"/>
    <w:rsid w:val="0005131B"/>
    <w:rsid w:val="00055023"/>
    <w:rsid w:val="00055400"/>
    <w:rsid w:val="00062339"/>
    <w:rsid w:val="000644A0"/>
    <w:rsid w:val="000733E6"/>
    <w:rsid w:val="000807F9"/>
    <w:rsid w:val="000902A6"/>
    <w:rsid w:val="000933C8"/>
    <w:rsid w:val="00097AB3"/>
    <w:rsid w:val="000A0450"/>
    <w:rsid w:val="000A10B8"/>
    <w:rsid w:val="000A249C"/>
    <w:rsid w:val="000D0932"/>
    <w:rsid w:val="000D24E2"/>
    <w:rsid w:val="000D6DEC"/>
    <w:rsid w:val="000E0B3C"/>
    <w:rsid w:val="000E1162"/>
    <w:rsid w:val="000E134D"/>
    <w:rsid w:val="000E3364"/>
    <w:rsid w:val="000E5E06"/>
    <w:rsid w:val="000E72BB"/>
    <w:rsid w:val="000F2133"/>
    <w:rsid w:val="000F22ED"/>
    <w:rsid w:val="00103D83"/>
    <w:rsid w:val="00103FB5"/>
    <w:rsid w:val="00112514"/>
    <w:rsid w:val="001145A0"/>
    <w:rsid w:val="00115449"/>
    <w:rsid w:val="001220CA"/>
    <w:rsid w:val="00122DF3"/>
    <w:rsid w:val="00123E07"/>
    <w:rsid w:val="001279D2"/>
    <w:rsid w:val="00132806"/>
    <w:rsid w:val="00140CF6"/>
    <w:rsid w:val="00144696"/>
    <w:rsid w:val="00144BAE"/>
    <w:rsid w:val="001522BA"/>
    <w:rsid w:val="00154107"/>
    <w:rsid w:val="0015490C"/>
    <w:rsid w:val="001620DD"/>
    <w:rsid w:val="0016588C"/>
    <w:rsid w:val="0016725E"/>
    <w:rsid w:val="0016775B"/>
    <w:rsid w:val="001711D0"/>
    <w:rsid w:val="00173194"/>
    <w:rsid w:val="001824B0"/>
    <w:rsid w:val="00183154"/>
    <w:rsid w:val="00183A39"/>
    <w:rsid w:val="00186821"/>
    <w:rsid w:val="00197FBB"/>
    <w:rsid w:val="001A03E9"/>
    <w:rsid w:val="001B3A0D"/>
    <w:rsid w:val="001D0486"/>
    <w:rsid w:val="001D32FB"/>
    <w:rsid w:val="001E0932"/>
    <w:rsid w:val="001E0D53"/>
    <w:rsid w:val="001E1DFC"/>
    <w:rsid w:val="001E7D56"/>
    <w:rsid w:val="001E7F23"/>
    <w:rsid w:val="001F227D"/>
    <w:rsid w:val="001F64FE"/>
    <w:rsid w:val="00201B66"/>
    <w:rsid w:val="00202D2D"/>
    <w:rsid w:val="00204780"/>
    <w:rsid w:val="00206AC6"/>
    <w:rsid w:val="002119C4"/>
    <w:rsid w:val="00214F12"/>
    <w:rsid w:val="00217657"/>
    <w:rsid w:val="002207B1"/>
    <w:rsid w:val="0022199E"/>
    <w:rsid w:val="00240673"/>
    <w:rsid w:val="00240BB1"/>
    <w:rsid w:val="002418DB"/>
    <w:rsid w:val="002556B7"/>
    <w:rsid w:val="002575C8"/>
    <w:rsid w:val="00262A7E"/>
    <w:rsid w:val="00270BC2"/>
    <w:rsid w:val="00274D7A"/>
    <w:rsid w:val="002767F8"/>
    <w:rsid w:val="00285CB6"/>
    <w:rsid w:val="00291B4D"/>
    <w:rsid w:val="002A54BC"/>
    <w:rsid w:val="002A5CD2"/>
    <w:rsid w:val="002B2072"/>
    <w:rsid w:val="002B42EA"/>
    <w:rsid w:val="002B5204"/>
    <w:rsid w:val="002C3767"/>
    <w:rsid w:val="002C42A1"/>
    <w:rsid w:val="002D2241"/>
    <w:rsid w:val="002E0EA1"/>
    <w:rsid w:val="002E5489"/>
    <w:rsid w:val="002E5C08"/>
    <w:rsid w:val="002E7547"/>
    <w:rsid w:val="002E77D7"/>
    <w:rsid w:val="002F39A2"/>
    <w:rsid w:val="002F4223"/>
    <w:rsid w:val="002F5298"/>
    <w:rsid w:val="002F59C6"/>
    <w:rsid w:val="00303AFD"/>
    <w:rsid w:val="0030439C"/>
    <w:rsid w:val="0031130E"/>
    <w:rsid w:val="00315519"/>
    <w:rsid w:val="0032467B"/>
    <w:rsid w:val="00327A0E"/>
    <w:rsid w:val="0033021D"/>
    <w:rsid w:val="003338FA"/>
    <w:rsid w:val="00335C7F"/>
    <w:rsid w:val="00345E24"/>
    <w:rsid w:val="00352160"/>
    <w:rsid w:val="003523B8"/>
    <w:rsid w:val="003556CA"/>
    <w:rsid w:val="00365815"/>
    <w:rsid w:val="00365C4F"/>
    <w:rsid w:val="00367E20"/>
    <w:rsid w:val="0037015D"/>
    <w:rsid w:val="00372892"/>
    <w:rsid w:val="0037368A"/>
    <w:rsid w:val="0037684C"/>
    <w:rsid w:val="00380DA0"/>
    <w:rsid w:val="00382B58"/>
    <w:rsid w:val="00384E72"/>
    <w:rsid w:val="00387FA2"/>
    <w:rsid w:val="003A29F8"/>
    <w:rsid w:val="003A454F"/>
    <w:rsid w:val="003B1FA0"/>
    <w:rsid w:val="003B478A"/>
    <w:rsid w:val="003B6C55"/>
    <w:rsid w:val="003B728B"/>
    <w:rsid w:val="003C3D26"/>
    <w:rsid w:val="003C5992"/>
    <w:rsid w:val="003C644F"/>
    <w:rsid w:val="003D27A8"/>
    <w:rsid w:val="003D5D72"/>
    <w:rsid w:val="003D7AB1"/>
    <w:rsid w:val="003E2D1E"/>
    <w:rsid w:val="003E4343"/>
    <w:rsid w:val="003E4634"/>
    <w:rsid w:val="003E4905"/>
    <w:rsid w:val="003E5854"/>
    <w:rsid w:val="003E7E87"/>
    <w:rsid w:val="003F2504"/>
    <w:rsid w:val="00401D84"/>
    <w:rsid w:val="004028D2"/>
    <w:rsid w:val="004035F6"/>
    <w:rsid w:val="004121B0"/>
    <w:rsid w:val="004149B4"/>
    <w:rsid w:val="0043064F"/>
    <w:rsid w:val="0043131F"/>
    <w:rsid w:val="00435257"/>
    <w:rsid w:val="00435892"/>
    <w:rsid w:val="004368ED"/>
    <w:rsid w:val="004445B1"/>
    <w:rsid w:val="00452301"/>
    <w:rsid w:val="00454D86"/>
    <w:rsid w:val="00456CD1"/>
    <w:rsid w:val="00456D25"/>
    <w:rsid w:val="00465384"/>
    <w:rsid w:val="004749D3"/>
    <w:rsid w:val="00475CD6"/>
    <w:rsid w:val="004776EA"/>
    <w:rsid w:val="00477F0B"/>
    <w:rsid w:val="004802D5"/>
    <w:rsid w:val="00484119"/>
    <w:rsid w:val="00485A49"/>
    <w:rsid w:val="00486F8A"/>
    <w:rsid w:val="00492A2F"/>
    <w:rsid w:val="00495F23"/>
    <w:rsid w:val="004A309C"/>
    <w:rsid w:val="004A6DC7"/>
    <w:rsid w:val="004B035C"/>
    <w:rsid w:val="004B1515"/>
    <w:rsid w:val="004B2C90"/>
    <w:rsid w:val="004B4EE9"/>
    <w:rsid w:val="004C1727"/>
    <w:rsid w:val="004C231B"/>
    <w:rsid w:val="004D1DC2"/>
    <w:rsid w:val="004D3743"/>
    <w:rsid w:val="004D38EA"/>
    <w:rsid w:val="004D3CF9"/>
    <w:rsid w:val="004E01A2"/>
    <w:rsid w:val="004E4747"/>
    <w:rsid w:val="004E50BF"/>
    <w:rsid w:val="004E6C55"/>
    <w:rsid w:val="004E76D6"/>
    <w:rsid w:val="004F69FE"/>
    <w:rsid w:val="004F7D8F"/>
    <w:rsid w:val="00503FFF"/>
    <w:rsid w:val="00504628"/>
    <w:rsid w:val="00510F96"/>
    <w:rsid w:val="00511C19"/>
    <w:rsid w:val="00513543"/>
    <w:rsid w:val="005139EA"/>
    <w:rsid w:val="00513E53"/>
    <w:rsid w:val="00521C83"/>
    <w:rsid w:val="00530E31"/>
    <w:rsid w:val="00532615"/>
    <w:rsid w:val="005337E7"/>
    <w:rsid w:val="0053515A"/>
    <w:rsid w:val="00536F0F"/>
    <w:rsid w:val="00551319"/>
    <w:rsid w:val="00563AC2"/>
    <w:rsid w:val="00565DCA"/>
    <w:rsid w:val="005661AB"/>
    <w:rsid w:val="00567751"/>
    <w:rsid w:val="00567FBA"/>
    <w:rsid w:val="0057655D"/>
    <w:rsid w:val="00586A3C"/>
    <w:rsid w:val="00594989"/>
    <w:rsid w:val="00594DA1"/>
    <w:rsid w:val="005A2394"/>
    <w:rsid w:val="005A5FBB"/>
    <w:rsid w:val="005B09A7"/>
    <w:rsid w:val="005C0F49"/>
    <w:rsid w:val="005E265F"/>
    <w:rsid w:val="005F4646"/>
    <w:rsid w:val="006008D4"/>
    <w:rsid w:val="006023CB"/>
    <w:rsid w:val="0061074E"/>
    <w:rsid w:val="006121A6"/>
    <w:rsid w:val="006163C7"/>
    <w:rsid w:val="00623C8E"/>
    <w:rsid w:val="00624C34"/>
    <w:rsid w:val="00634E8A"/>
    <w:rsid w:val="00636BE1"/>
    <w:rsid w:val="0064020A"/>
    <w:rsid w:val="00643936"/>
    <w:rsid w:val="00650926"/>
    <w:rsid w:val="00650D75"/>
    <w:rsid w:val="00652A8A"/>
    <w:rsid w:val="0065525E"/>
    <w:rsid w:val="00657C47"/>
    <w:rsid w:val="0066140B"/>
    <w:rsid w:val="00672E8D"/>
    <w:rsid w:val="006754DF"/>
    <w:rsid w:val="00676CC0"/>
    <w:rsid w:val="00677CFF"/>
    <w:rsid w:val="006A09C4"/>
    <w:rsid w:val="006B3BE1"/>
    <w:rsid w:val="006C0814"/>
    <w:rsid w:val="006C10AE"/>
    <w:rsid w:val="006D2C6C"/>
    <w:rsid w:val="006D36DF"/>
    <w:rsid w:val="006E593F"/>
    <w:rsid w:val="006F4F05"/>
    <w:rsid w:val="0070113E"/>
    <w:rsid w:val="007035B3"/>
    <w:rsid w:val="00713E0E"/>
    <w:rsid w:val="00714FD8"/>
    <w:rsid w:val="00723251"/>
    <w:rsid w:val="00725E65"/>
    <w:rsid w:val="00727372"/>
    <w:rsid w:val="00727C32"/>
    <w:rsid w:val="007365AD"/>
    <w:rsid w:val="00743CBC"/>
    <w:rsid w:val="00747659"/>
    <w:rsid w:val="00747DB0"/>
    <w:rsid w:val="00765DB2"/>
    <w:rsid w:val="007736F3"/>
    <w:rsid w:val="007822AE"/>
    <w:rsid w:val="00783462"/>
    <w:rsid w:val="0079132D"/>
    <w:rsid w:val="007A35DB"/>
    <w:rsid w:val="007B45B8"/>
    <w:rsid w:val="007C0D8B"/>
    <w:rsid w:val="007C2C8F"/>
    <w:rsid w:val="007D49ED"/>
    <w:rsid w:val="007D4DC6"/>
    <w:rsid w:val="007E1A1D"/>
    <w:rsid w:val="007F54E1"/>
    <w:rsid w:val="00804667"/>
    <w:rsid w:val="008067F1"/>
    <w:rsid w:val="0081005E"/>
    <w:rsid w:val="00810550"/>
    <w:rsid w:val="0081291C"/>
    <w:rsid w:val="00813509"/>
    <w:rsid w:val="00816C63"/>
    <w:rsid w:val="008277D8"/>
    <w:rsid w:val="00832D58"/>
    <w:rsid w:val="008336AB"/>
    <w:rsid w:val="0083440A"/>
    <w:rsid w:val="008442D6"/>
    <w:rsid w:val="00845FEC"/>
    <w:rsid w:val="008530BA"/>
    <w:rsid w:val="008623DE"/>
    <w:rsid w:val="00876824"/>
    <w:rsid w:val="00881F01"/>
    <w:rsid w:val="0088441C"/>
    <w:rsid w:val="0088798E"/>
    <w:rsid w:val="0089356D"/>
    <w:rsid w:val="00894F14"/>
    <w:rsid w:val="008959E2"/>
    <w:rsid w:val="008B37FF"/>
    <w:rsid w:val="008C08DB"/>
    <w:rsid w:val="008C1E81"/>
    <w:rsid w:val="008C5CBD"/>
    <w:rsid w:val="008D62F7"/>
    <w:rsid w:val="008E0C8E"/>
    <w:rsid w:val="008E1C1D"/>
    <w:rsid w:val="008E2198"/>
    <w:rsid w:val="008E480B"/>
    <w:rsid w:val="008E7F8B"/>
    <w:rsid w:val="008F19E7"/>
    <w:rsid w:val="008F2F5C"/>
    <w:rsid w:val="008F45AE"/>
    <w:rsid w:val="008F4C6F"/>
    <w:rsid w:val="0090323C"/>
    <w:rsid w:val="009051AB"/>
    <w:rsid w:val="00906457"/>
    <w:rsid w:val="009071BF"/>
    <w:rsid w:val="00912A33"/>
    <w:rsid w:val="00913672"/>
    <w:rsid w:val="00917648"/>
    <w:rsid w:val="00923C3F"/>
    <w:rsid w:val="00932035"/>
    <w:rsid w:val="009402B3"/>
    <w:rsid w:val="009404E5"/>
    <w:rsid w:val="00947C2A"/>
    <w:rsid w:val="00957307"/>
    <w:rsid w:val="00960DFE"/>
    <w:rsid w:val="00971515"/>
    <w:rsid w:val="00971D42"/>
    <w:rsid w:val="00981A30"/>
    <w:rsid w:val="0098326A"/>
    <w:rsid w:val="00986950"/>
    <w:rsid w:val="009876D6"/>
    <w:rsid w:val="00992122"/>
    <w:rsid w:val="00996C26"/>
    <w:rsid w:val="009A186F"/>
    <w:rsid w:val="009A20CC"/>
    <w:rsid w:val="009A2ECF"/>
    <w:rsid w:val="009A355B"/>
    <w:rsid w:val="009B1866"/>
    <w:rsid w:val="009B3207"/>
    <w:rsid w:val="009B5F6C"/>
    <w:rsid w:val="009D6EB7"/>
    <w:rsid w:val="009D744B"/>
    <w:rsid w:val="009F1994"/>
    <w:rsid w:val="009F5D93"/>
    <w:rsid w:val="00A03F94"/>
    <w:rsid w:val="00A13C9B"/>
    <w:rsid w:val="00A1481F"/>
    <w:rsid w:val="00A23A30"/>
    <w:rsid w:val="00A26E54"/>
    <w:rsid w:val="00A30D91"/>
    <w:rsid w:val="00A36063"/>
    <w:rsid w:val="00A410F3"/>
    <w:rsid w:val="00A45140"/>
    <w:rsid w:val="00A454BB"/>
    <w:rsid w:val="00A45513"/>
    <w:rsid w:val="00A50566"/>
    <w:rsid w:val="00A53E59"/>
    <w:rsid w:val="00A53F93"/>
    <w:rsid w:val="00A632A4"/>
    <w:rsid w:val="00A654AC"/>
    <w:rsid w:val="00A7347E"/>
    <w:rsid w:val="00A747EB"/>
    <w:rsid w:val="00A75F70"/>
    <w:rsid w:val="00A76723"/>
    <w:rsid w:val="00A80131"/>
    <w:rsid w:val="00A84398"/>
    <w:rsid w:val="00A86E9A"/>
    <w:rsid w:val="00A92D31"/>
    <w:rsid w:val="00A97DB4"/>
    <w:rsid w:val="00AB048A"/>
    <w:rsid w:val="00AB469F"/>
    <w:rsid w:val="00AB48CF"/>
    <w:rsid w:val="00AB64EF"/>
    <w:rsid w:val="00AC02EC"/>
    <w:rsid w:val="00AC085F"/>
    <w:rsid w:val="00AC2EBA"/>
    <w:rsid w:val="00AC3A81"/>
    <w:rsid w:val="00AC68DE"/>
    <w:rsid w:val="00AD25B7"/>
    <w:rsid w:val="00AE13D0"/>
    <w:rsid w:val="00AE264A"/>
    <w:rsid w:val="00AE6E59"/>
    <w:rsid w:val="00B012C7"/>
    <w:rsid w:val="00B02B57"/>
    <w:rsid w:val="00B04D37"/>
    <w:rsid w:val="00B06DED"/>
    <w:rsid w:val="00B07149"/>
    <w:rsid w:val="00B117FB"/>
    <w:rsid w:val="00B123F3"/>
    <w:rsid w:val="00B14B76"/>
    <w:rsid w:val="00B26030"/>
    <w:rsid w:val="00B26600"/>
    <w:rsid w:val="00B26CFC"/>
    <w:rsid w:val="00B270A8"/>
    <w:rsid w:val="00B3497D"/>
    <w:rsid w:val="00B37942"/>
    <w:rsid w:val="00B403C2"/>
    <w:rsid w:val="00B45B72"/>
    <w:rsid w:val="00B505B5"/>
    <w:rsid w:val="00B57003"/>
    <w:rsid w:val="00B62EB9"/>
    <w:rsid w:val="00B65C3A"/>
    <w:rsid w:val="00B65C9D"/>
    <w:rsid w:val="00B727CD"/>
    <w:rsid w:val="00B80012"/>
    <w:rsid w:val="00B80480"/>
    <w:rsid w:val="00B84B0F"/>
    <w:rsid w:val="00B86CC3"/>
    <w:rsid w:val="00B87746"/>
    <w:rsid w:val="00B877A3"/>
    <w:rsid w:val="00B90E11"/>
    <w:rsid w:val="00B95589"/>
    <w:rsid w:val="00B95A1D"/>
    <w:rsid w:val="00B965DC"/>
    <w:rsid w:val="00B969AE"/>
    <w:rsid w:val="00BA625D"/>
    <w:rsid w:val="00BB1008"/>
    <w:rsid w:val="00BB4895"/>
    <w:rsid w:val="00BB70A2"/>
    <w:rsid w:val="00BC286D"/>
    <w:rsid w:val="00BD6EB1"/>
    <w:rsid w:val="00BE6895"/>
    <w:rsid w:val="00BE7045"/>
    <w:rsid w:val="00BF305E"/>
    <w:rsid w:val="00C007D0"/>
    <w:rsid w:val="00C02E65"/>
    <w:rsid w:val="00C16E98"/>
    <w:rsid w:val="00C26D15"/>
    <w:rsid w:val="00C31AD8"/>
    <w:rsid w:val="00C34DB0"/>
    <w:rsid w:val="00C366E2"/>
    <w:rsid w:val="00C40A3B"/>
    <w:rsid w:val="00C40E0D"/>
    <w:rsid w:val="00C42667"/>
    <w:rsid w:val="00C44DD8"/>
    <w:rsid w:val="00C45D79"/>
    <w:rsid w:val="00C52D0C"/>
    <w:rsid w:val="00C53873"/>
    <w:rsid w:val="00C561C4"/>
    <w:rsid w:val="00C60F2C"/>
    <w:rsid w:val="00C61A05"/>
    <w:rsid w:val="00C6791E"/>
    <w:rsid w:val="00C67F65"/>
    <w:rsid w:val="00C864DC"/>
    <w:rsid w:val="00C86C58"/>
    <w:rsid w:val="00C87D0B"/>
    <w:rsid w:val="00C93B5F"/>
    <w:rsid w:val="00CA1D4E"/>
    <w:rsid w:val="00CA394F"/>
    <w:rsid w:val="00CB1DEF"/>
    <w:rsid w:val="00CB6D6B"/>
    <w:rsid w:val="00CB751D"/>
    <w:rsid w:val="00CD1CF0"/>
    <w:rsid w:val="00CD2574"/>
    <w:rsid w:val="00CD2BD5"/>
    <w:rsid w:val="00CD71AD"/>
    <w:rsid w:val="00CE1CE7"/>
    <w:rsid w:val="00CE2528"/>
    <w:rsid w:val="00CE54D0"/>
    <w:rsid w:val="00CF08D6"/>
    <w:rsid w:val="00CF27E2"/>
    <w:rsid w:val="00D01148"/>
    <w:rsid w:val="00D01ED8"/>
    <w:rsid w:val="00D057BC"/>
    <w:rsid w:val="00D060EB"/>
    <w:rsid w:val="00D24018"/>
    <w:rsid w:val="00D2444B"/>
    <w:rsid w:val="00D353C8"/>
    <w:rsid w:val="00D361A8"/>
    <w:rsid w:val="00D504F7"/>
    <w:rsid w:val="00D550A7"/>
    <w:rsid w:val="00D655DA"/>
    <w:rsid w:val="00D67EF6"/>
    <w:rsid w:val="00D70B8F"/>
    <w:rsid w:val="00D74619"/>
    <w:rsid w:val="00D75256"/>
    <w:rsid w:val="00D75AA6"/>
    <w:rsid w:val="00D76F90"/>
    <w:rsid w:val="00D86F54"/>
    <w:rsid w:val="00D907F5"/>
    <w:rsid w:val="00D9542D"/>
    <w:rsid w:val="00DA28F4"/>
    <w:rsid w:val="00DA4EFE"/>
    <w:rsid w:val="00DB0DE5"/>
    <w:rsid w:val="00DB1EE5"/>
    <w:rsid w:val="00DC3E45"/>
    <w:rsid w:val="00DC7707"/>
    <w:rsid w:val="00DC7ACE"/>
    <w:rsid w:val="00DD1128"/>
    <w:rsid w:val="00DD16DF"/>
    <w:rsid w:val="00DE307F"/>
    <w:rsid w:val="00DE3EED"/>
    <w:rsid w:val="00DE64F0"/>
    <w:rsid w:val="00DE72DF"/>
    <w:rsid w:val="00DF53A7"/>
    <w:rsid w:val="00DF7F71"/>
    <w:rsid w:val="00E01AD3"/>
    <w:rsid w:val="00E020C3"/>
    <w:rsid w:val="00E0474E"/>
    <w:rsid w:val="00E04AF2"/>
    <w:rsid w:val="00E04E70"/>
    <w:rsid w:val="00E06710"/>
    <w:rsid w:val="00E113EE"/>
    <w:rsid w:val="00E151A4"/>
    <w:rsid w:val="00E24065"/>
    <w:rsid w:val="00E24165"/>
    <w:rsid w:val="00E31E09"/>
    <w:rsid w:val="00E362E8"/>
    <w:rsid w:val="00E409F0"/>
    <w:rsid w:val="00E417C1"/>
    <w:rsid w:val="00E43ABE"/>
    <w:rsid w:val="00E44855"/>
    <w:rsid w:val="00E44B25"/>
    <w:rsid w:val="00E4631A"/>
    <w:rsid w:val="00E522B6"/>
    <w:rsid w:val="00E526A2"/>
    <w:rsid w:val="00E62D41"/>
    <w:rsid w:val="00E65F0A"/>
    <w:rsid w:val="00E75C34"/>
    <w:rsid w:val="00E75DFF"/>
    <w:rsid w:val="00E843A2"/>
    <w:rsid w:val="00E847D4"/>
    <w:rsid w:val="00E86C9B"/>
    <w:rsid w:val="00E906C9"/>
    <w:rsid w:val="00E913C3"/>
    <w:rsid w:val="00E93B27"/>
    <w:rsid w:val="00E967E6"/>
    <w:rsid w:val="00EA6A54"/>
    <w:rsid w:val="00EB61B3"/>
    <w:rsid w:val="00EC0789"/>
    <w:rsid w:val="00EC443D"/>
    <w:rsid w:val="00ED1686"/>
    <w:rsid w:val="00ED3F2A"/>
    <w:rsid w:val="00EE47F6"/>
    <w:rsid w:val="00EE535D"/>
    <w:rsid w:val="00EF0CA4"/>
    <w:rsid w:val="00F01F83"/>
    <w:rsid w:val="00F1046B"/>
    <w:rsid w:val="00F16EFC"/>
    <w:rsid w:val="00F20C16"/>
    <w:rsid w:val="00F221D6"/>
    <w:rsid w:val="00F22E66"/>
    <w:rsid w:val="00F322CE"/>
    <w:rsid w:val="00F33C54"/>
    <w:rsid w:val="00F33F68"/>
    <w:rsid w:val="00F349DF"/>
    <w:rsid w:val="00F41272"/>
    <w:rsid w:val="00F43222"/>
    <w:rsid w:val="00F47C91"/>
    <w:rsid w:val="00F52E15"/>
    <w:rsid w:val="00F54DF3"/>
    <w:rsid w:val="00F5721E"/>
    <w:rsid w:val="00F60882"/>
    <w:rsid w:val="00F60F30"/>
    <w:rsid w:val="00F65C55"/>
    <w:rsid w:val="00F82D6D"/>
    <w:rsid w:val="00F8363A"/>
    <w:rsid w:val="00FA11D7"/>
    <w:rsid w:val="00FA2723"/>
    <w:rsid w:val="00FA3380"/>
    <w:rsid w:val="00FA533F"/>
    <w:rsid w:val="00FA53E3"/>
    <w:rsid w:val="00FB09B0"/>
    <w:rsid w:val="00FB0FEB"/>
    <w:rsid w:val="00FB7351"/>
    <w:rsid w:val="00FC2DA6"/>
    <w:rsid w:val="00FC4FFA"/>
    <w:rsid w:val="00FC5AB3"/>
    <w:rsid w:val="00FC7407"/>
    <w:rsid w:val="00FC766B"/>
    <w:rsid w:val="00FD0260"/>
    <w:rsid w:val="00FD0D5D"/>
    <w:rsid w:val="00FD2014"/>
    <w:rsid w:val="00FD20D8"/>
    <w:rsid w:val="00FE1B76"/>
    <w:rsid w:val="00FF2F9B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5B90"/>
  <w15:docId w15:val="{9802E96C-0DB4-4CB5-85C8-0B77231E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3A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E43A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43AB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D49ED"/>
    <w:rPr>
      <w:color w:val="0000FF"/>
      <w:u w:val="single"/>
    </w:rPr>
  </w:style>
  <w:style w:type="table" w:styleId="Reatabula">
    <w:name w:val="Table Grid"/>
    <w:basedOn w:val="Parastatabula"/>
    <w:uiPriority w:val="39"/>
    <w:rsid w:val="0021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E5E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E5E0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E5E0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E5E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E5E0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E0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rsid w:val="0048411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484119"/>
    <w:rPr>
      <w:rFonts w:ascii="Arial" w:eastAsia="Times New Roman" w:hAnsi="Arial" w:cs="Times New Roman"/>
      <w:sz w:val="20"/>
      <w:szCs w:val="20"/>
      <w:lang w:val="en-GB"/>
    </w:rPr>
  </w:style>
  <w:style w:type="character" w:styleId="Izclums">
    <w:name w:val="Emphasis"/>
    <w:basedOn w:val="Noklusjumarindkopasfonts"/>
    <w:uiPriority w:val="20"/>
    <w:qFormat/>
    <w:rsid w:val="0079132D"/>
    <w:rPr>
      <w:i/>
      <w:iCs/>
    </w:rPr>
  </w:style>
  <w:style w:type="paragraph" w:styleId="Kjene">
    <w:name w:val="footer"/>
    <w:basedOn w:val="Parasts"/>
    <w:link w:val="KjeneRakstz"/>
    <w:uiPriority w:val="99"/>
    <w:unhideWhenUsed/>
    <w:rsid w:val="0047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49D3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52160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337E7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551319"/>
    <w:pPr>
      <w:spacing w:after="0" w:line="240" w:lineRule="auto"/>
    </w:pPr>
  </w:style>
  <w:style w:type="paragraph" w:styleId="Prskatjums">
    <w:name w:val="Revision"/>
    <w:hidden/>
    <w:uiPriority w:val="99"/>
    <w:semiHidden/>
    <w:rsid w:val="00C31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F074-B3CE-4B6B-AD4B-1608FB9A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3022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Madara SILDEGA</dc:creator>
  <cp:lastModifiedBy>Evita APLOKA</cp:lastModifiedBy>
  <cp:revision>3</cp:revision>
  <cp:lastPrinted>2020-08-28T11:47:00Z</cp:lastPrinted>
  <dcterms:created xsi:type="dcterms:W3CDTF">2024-04-03T11:40:00Z</dcterms:created>
  <dcterms:modified xsi:type="dcterms:W3CDTF">2025-05-06T11:01:00Z</dcterms:modified>
</cp:coreProperties>
</file>