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4426B89" w14:textId="77777777" w:rsidR="0087504E" w:rsidRPr="00F0230F" w:rsidRDefault="0087504E" w:rsidP="0087504E">
      <w:pPr>
        <w:jc w:val="center"/>
        <w:rPr>
          <w:sz w:val="24"/>
          <w:szCs w:val="24"/>
        </w:rPr>
      </w:pPr>
    </w:p>
    <w:p w14:paraId="63246000" w14:textId="6733E35A" w:rsidR="0087504E" w:rsidRDefault="0087504E" w:rsidP="0087504E">
      <w:pPr>
        <w:jc w:val="both"/>
        <w:rPr>
          <w:sz w:val="24"/>
          <w:szCs w:val="24"/>
        </w:rPr>
      </w:pPr>
      <w:bookmarkStart w:id="0" w:name="_Hlk194653793"/>
      <w:r>
        <w:rPr>
          <w:sz w:val="24"/>
          <w:szCs w:val="24"/>
        </w:rPr>
        <w:t>2025.gada</w:t>
      </w:r>
      <w:r w:rsidR="005E1BC1">
        <w:rPr>
          <w:sz w:val="24"/>
          <w:szCs w:val="24"/>
        </w:rPr>
        <w:t xml:space="preserve"> </w:t>
      </w:r>
      <w:r w:rsidR="00AF4462">
        <w:rPr>
          <w:sz w:val="24"/>
          <w:szCs w:val="24"/>
        </w:rPr>
        <w:t>18.</w:t>
      </w:r>
      <w:r w:rsidR="00665241">
        <w:rPr>
          <w:sz w:val="24"/>
          <w:szCs w:val="24"/>
        </w:rPr>
        <w:t>septembrī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8459C3">
        <w:rPr>
          <w:sz w:val="24"/>
          <w:szCs w:val="24"/>
        </w:rPr>
        <w:t>4</w:t>
      </w:r>
      <w:r w:rsidR="001E3B70">
        <w:rPr>
          <w:sz w:val="24"/>
          <w:szCs w:val="24"/>
        </w:rPr>
        <w:t>5</w:t>
      </w:r>
    </w:p>
    <w:bookmarkEnd w:id="0"/>
    <w:p w14:paraId="0583DC29" w14:textId="77777777" w:rsidR="0087504E" w:rsidRDefault="0087504E" w:rsidP="0087504E">
      <w:pPr>
        <w:jc w:val="both"/>
        <w:rPr>
          <w:sz w:val="24"/>
          <w:szCs w:val="24"/>
        </w:rPr>
      </w:pPr>
    </w:p>
    <w:p w14:paraId="0761D8AD" w14:textId="65AD0123" w:rsidR="005C3683" w:rsidRDefault="0087504E" w:rsidP="0087504E">
      <w:pPr>
        <w:jc w:val="both"/>
        <w:rPr>
          <w:sz w:val="24"/>
          <w:szCs w:val="24"/>
        </w:rPr>
      </w:pPr>
      <w:r>
        <w:rPr>
          <w:sz w:val="24"/>
          <w:szCs w:val="24"/>
        </w:rPr>
        <w:t xml:space="preserve">Sēde sākta pulksten </w:t>
      </w:r>
      <w:r w:rsidR="00AF4462">
        <w:rPr>
          <w:sz w:val="24"/>
          <w:szCs w:val="24"/>
        </w:rPr>
        <w:t>9.00</w:t>
      </w:r>
      <w:r w:rsidR="00223342">
        <w:rPr>
          <w:sz w:val="24"/>
          <w:szCs w:val="24"/>
        </w:rPr>
        <w:t>,</w:t>
      </w:r>
      <w:r>
        <w:rPr>
          <w:sz w:val="24"/>
          <w:szCs w:val="24"/>
        </w:rPr>
        <w:t xml:space="preserve"> sēde slēgta pulksten </w:t>
      </w:r>
      <w:r w:rsidR="003375F1">
        <w:rPr>
          <w:sz w:val="24"/>
          <w:szCs w:val="24"/>
        </w:rPr>
        <w:t>9.20</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5815C801"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A81DB3">
        <w:rPr>
          <w:sz w:val="24"/>
          <w:szCs w:val="24"/>
        </w:rPr>
        <w:t xml:space="preserve">, </w:t>
      </w:r>
      <w:r w:rsidR="006A7A54">
        <w:rPr>
          <w:sz w:val="24"/>
          <w:szCs w:val="24"/>
        </w:rPr>
        <w:t xml:space="preserve">Sanita BĒRZIŅA, </w:t>
      </w:r>
      <w:r w:rsidR="00A81DB3">
        <w:rPr>
          <w:sz w:val="24"/>
          <w:szCs w:val="24"/>
        </w:rPr>
        <w:t>Sanita RIBAKA</w:t>
      </w:r>
    </w:p>
    <w:p w14:paraId="530E1EDF" w14:textId="77777777" w:rsidR="006A7A54" w:rsidRDefault="006A7A54"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110DEBA9" w14:textId="5E167DC5" w:rsidR="00B60859" w:rsidRDefault="00B60859" w:rsidP="0087504E">
      <w:pPr>
        <w:jc w:val="both"/>
        <w:rPr>
          <w:sz w:val="24"/>
          <w:szCs w:val="24"/>
        </w:rPr>
      </w:pPr>
      <w:r>
        <w:rPr>
          <w:sz w:val="24"/>
          <w:szCs w:val="24"/>
        </w:rPr>
        <w:tab/>
      </w:r>
    </w:p>
    <w:p w14:paraId="32C3F6E1" w14:textId="631E6734" w:rsidR="005435FD" w:rsidRPr="00AF4462" w:rsidRDefault="002F6D09" w:rsidP="00B60859">
      <w:pPr>
        <w:numPr>
          <w:ilvl w:val="0"/>
          <w:numId w:val="3"/>
        </w:numPr>
        <w:ind w:left="714" w:hanging="357"/>
        <w:contextualSpacing/>
        <w:jc w:val="both"/>
        <w:rPr>
          <w:sz w:val="24"/>
          <w:szCs w:val="24"/>
        </w:rPr>
      </w:pPr>
      <w:bookmarkStart w:id="1" w:name="_Hlk208331583"/>
      <w:r>
        <w:rPr>
          <w:rFonts w:eastAsia="Calibri"/>
          <w:kern w:val="2"/>
          <w:sz w:val="24"/>
          <w:szCs w:val="24"/>
          <w14:ligatures w14:val="standardContextual"/>
        </w:rPr>
        <w:t>Alūksnes novada p</w:t>
      </w:r>
      <w:r w:rsidR="001E3B70">
        <w:rPr>
          <w:rFonts w:eastAsia="Calibri"/>
          <w:kern w:val="2"/>
          <w:sz w:val="24"/>
          <w:szCs w:val="24"/>
          <w14:ligatures w14:val="standardContextual"/>
        </w:rPr>
        <w:t xml:space="preserve">ašvaldības iestādes </w:t>
      </w:r>
      <w:r w:rsidR="009C3633" w:rsidRPr="005435FD">
        <w:rPr>
          <w:rFonts w:eastAsia="Calibri"/>
          <w:kern w:val="2"/>
          <w:sz w:val="24"/>
          <w:szCs w:val="24"/>
          <w14:ligatures w14:val="standardContextual"/>
        </w:rPr>
        <w:t>“</w:t>
      </w:r>
      <w:r w:rsidR="001E3B70">
        <w:rPr>
          <w:rFonts w:eastAsia="Calibri"/>
          <w:kern w:val="2"/>
          <w:sz w:val="24"/>
          <w:szCs w:val="24"/>
          <w14:ligatures w14:val="standardContextual"/>
        </w:rPr>
        <w:t>SPODRA</w:t>
      </w:r>
      <w:r w:rsidR="009C3633" w:rsidRPr="005435FD">
        <w:rPr>
          <w:rFonts w:eastAsia="Calibri"/>
          <w:kern w:val="2"/>
          <w:sz w:val="24"/>
          <w:szCs w:val="24"/>
          <w14:ligatures w14:val="standardContextual"/>
        </w:rPr>
        <w:t>”</w:t>
      </w:r>
      <w:r w:rsidR="000B041F" w:rsidRPr="005435FD">
        <w:rPr>
          <w:rFonts w:eastAsia="Calibri"/>
          <w:kern w:val="2"/>
          <w:sz w:val="24"/>
          <w:szCs w:val="24"/>
          <w14:ligatures w14:val="standardContextual"/>
        </w:rPr>
        <w:t xml:space="preserve"> </w:t>
      </w:r>
      <w:r w:rsidR="00A27404" w:rsidRPr="005435FD">
        <w:rPr>
          <w:rFonts w:eastAsia="Calibri"/>
          <w:kern w:val="2"/>
          <w:sz w:val="24"/>
          <w:szCs w:val="24"/>
          <w14:ligatures w14:val="standardContextual"/>
        </w:rPr>
        <w:t>iesnieguma izskatīšana.</w:t>
      </w:r>
    </w:p>
    <w:p w14:paraId="50C62F6B" w14:textId="4DAC045E" w:rsidR="00AF4462" w:rsidRPr="002F6D09" w:rsidRDefault="00AF4462" w:rsidP="00B60859">
      <w:pPr>
        <w:numPr>
          <w:ilvl w:val="0"/>
          <w:numId w:val="3"/>
        </w:numPr>
        <w:ind w:left="714" w:hanging="357"/>
        <w:contextualSpacing/>
        <w:jc w:val="both"/>
        <w:rPr>
          <w:sz w:val="24"/>
          <w:szCs w:val="24"/>
        </w:rPr>
      </w:pPr>
      <w:r>
        <w:rPr>
          <w:rFonts w:eastAsia="Calibri"/>
          <w:kern w:val="2"/>
          <w:sz w:val="24"/>
          <w:szCs w:val="24"/>
          <w14:ligatures w14:val="standardContextual"/>
        </w:rPr>
        <w:t>OU “B.A.L.T. I</w:t>
      </w:r>
      <w:r w:rsidR="00AF0DAF">
        <w:rPr>
          <w:rFonts w:eastAsia="Calibri"/>
          <w:kern w:val="2"/>
          <w:sz w:val="24"/>
          <w:szCs w:val="24"/>
          <w14:ligatures w14:val="standardContextual"/>
        </w:rPr>
        <w:t>DEEDE</w:t>
      </w:r>
      <w:r>
        <w:rPr>
          <w:rFonts w:eastAsia="Calibri"/>
          <w:kern w:val="2"/>
          <w:sz w:val="24"/>
          <w:szCs w:val="24"/>
          <w14:ligatures w14:val="standardContextual"/>
        </w:rPr>
        <w:t>” iesnieguma izskatīšana.</w:t>
      </w:r>
    </w:p>
    <w:p w14:paraId="2065E50C" w14:textId="77777777" w:rsidR="002F6D09" w:rsidRDefault="002F6D09" w:rsidP="002F6D09">
      <w:pPr>
        <w:contextualSpacing/>
        <w:jc w:val="both"/>
        <w:rPr>
          <w:rFonts w:eastAsia="Calibri"/>
          <w:kern w:val="2"/>
          <w:sz w:val="24"/>
          <w:szCs w:val="24"/>
          <w14:ligatures w14:val="standardContextual"/>
        </w:rPr>
      </w:pPr>
    </w:p>
    <w:p w14:paraId="1D7C1AF9" w14:textId="77777777" w:rsidR="002F6D09" w:rsidRDefault="002F6D09" w:rsidP="002F6D09">
      <w:pPr>
        <w:contextualSpacing/>
        <w:jc w:val="both"/>
        <w:rPr>
          <w:rFonts w:eastAsia="Calibri"/>
          <w:kern w:val="2"/>
          <w:sz w:val="24"/>
          <w:szCs w:val="24"/>
          <w14:ligatures w14:val="standardContextual"/>
        </w:rPr>
      </w:pPr>
    </w:p>
    <w:p w14:paraId="186123BE" w14:textId="77777777" w:rsidR="002F6D09" w:rsidRPr="00B60859" w:rsidRDefault="002F6D09" w:rsidP="002F6D09">
      <w:pPr>
        <w:contextualSpacing/>
        <w:jc w:val="both"/>
        <w:rPr>
          <w:sz w:val="24"/>
          <w:szCs w:val="24"/>
        </w:rPr>
      </w:pPr>
    </w:p>
    <w:p w14:paraId="5FB236A3" w14:textId="77777777" w:rsidR="002F6D09" w:rsidRDefault="002F6D09" w:rsidP="002F6D09">
      <w:pPr>
        <w:jc w:val="center"/>
        <w:rPr>
          <w:b/>
          <w:bCs/>
          <w:sz w:val="24"/>
          <w:szCs w:val="24"/>
        </w:rPr>
      </w:pPr>
      <w:r>
        <w:rPr>
          <w:b/>
          <w:bCs/>
          <w:sz w:val="24"/>
          <w:szCs w:val="24"/>
        </w:rPr>
        <w:t>1.Alūksnes novada pašvaldības iestādes “SPODRA” iesnieguma izskatīšana</w:t>
      </w:r>
    </w:p>
    <w:p w14:paraId="52E701FA" w14:textId="77777777" w:rsidR="002F6D09" w:rsidRDefault="002F6D09" w:rsidP="002F6D09">
      <w:pPr>
        <w:jc w:val="both"/>
        <w:rPr>
          <w:b/>
          <w:bCs/>
          <w:sz w:val="24"/>
          <w:szCs w:val="24"/>
        </w:rPr>
      </w:pPr>
    </w:p>
    <w:p w14:paraId="0343A9D8" w14:textId="2F5B3B79" w:rsidR="002F6D09" w:rsidRDefault="002F6D09" w:rsidP="002F6D09">
      <w:pPr>
        <w:spacing w:line="252" w:lineRule="auto"/>
        <w:jc w:val="both"/>
        <w:rPr>
          <w:rFonts w:eastAsia="Calibri"/>
          <w:sz w:val="24"/>
          <w:szCs w:val="24"/>
        </w:rPr>
      </w:pPr>
      <w:r>
        <w:rPr>
          <w:rFonts w:eastAsia="Calibri"/>
          <w:sz w:val="24"/>
          <w:szCs w:val="24"/>
        </w:rPr>
        <w:t>M.KOVAĻENKO</w:t>
      </w:r>
      <w:r>
        <w:rPr>
          <w:rFonts w:eastAsia="Calibri"/>
          <w:sz w:val="24"/>
          <w:szCs w:val="24"/>
        </w:rPr>
        <w:tab/>
        <w:t>informē, ka 10.09.2025. saņemts iesniegums no pašvaldības iestādes “SPODRA” ar lūgumu izsniegt 17 atļaujas tirdzniecības veikšanai Svecīšu vakarā Alūksnes Lielajos kapos 03.10.2025. un 04.10.2025.</w:t>
      </w:r>
    </w:p>
    <w:p w14:paraId="55D764A9" w14:textId="77777777" w:rsidR="002F6D09" w:rsidRDefault="002F6D09" w:rsidP="002F6D09">
      <w:pPr>
        <w:spacing w:line="252" w:lineRule="auto"/>
        <w:jc w:val="both"/>
        <w:rPr>
          <w:rFonts w:eastAsia="Calibri"/>
          <w:sz w:val="24"/>
          <w:szCs w:val="24"/>
        </w:rPr>
      </w:pPr>
    </w:p>
    <w:p w14:paraId="433D9325" w14:textId="77777777" w:rsidR="002F6D09" w:rsidRDefault="002F6D09" w:rsidP="002F6D09">
      <w:pPr>
        <w:spacing w:line="252" w:lineRule="auto"/>
        <w:jc w:val="both"/>
        <w:rPr>
          <w:rFonts w:eastAsia="Calibri"/>
          <w:sz w:val="24"/>
          <w:szCs w:val="24"/>
        </w:rPr>
      </w:pPr>
    </w:p>
    <w:p w14:paraId="2C42C490" w14:textId="19D3E8D5" w:rsidR="002F6D09" w:rsidRDefault="002F6D09" w:rsidP="002F6D09">
      <w:pPr>
        <w:jc w:val="center"/>
        <w:rPr>
          <w:rFonts w:eastAsia="Calibri"/>
          <w:sz w:val="24"/>
          <w:szCs w:val="24"/>
        </w:rPr>
      </w:pPr>
      <w:r>
        <w:rPr>
          <w:rFonts w:eastAsia="Calibri"/>
          <w:sz w:val="24"/>
          <w:szCs w:val="24"/>
        </w:rPr>
        <w:t>Atklāti balsojot : “par” 4; “pret” nav; “atturas” nav,</w:t>
      </w:r>
    </w:p>
    <w:p w14:paraId="187BA527" w14:textId="77777777" w:rsidR="002F6D09" w:rsidRDefault="002F6D09" w:rsidP="002F6D09">
      <w:pPr>
        <w:jc w:val="center"/>
        <w:rPr>
          <w:rFonts w:eastAsia="Calibri"/>
          <w:sz w:val="24"/>
          <w:szCs w:val="24"/>
        </w:rPr>
      </w:pPr>
      <w:r>
        <w:rPr>
          <w:rFonts w:eastAsia="Calibri"/>
          <w:sz w:val="24"/>
          <w:szCs w:val="24"/>
        </w:rPr>
        <w:t>LICENCĒŠANAS KOMISIJA NOLEMJ:</w:t>
      </w:r>
    </w:p>
    <w:p w14:paraId="5A7B7EAA" w14:textId="77777777" w:rsidR="002F6D09" w:rsidRDefault="002F6D09" w:rsidP="002F6D09">
      <w:pPr>
        <w:jc w:val="center"/>
        <w:rPr>
          <w:rFonts w:eastAsia="Calibri"/>
          <w:sz w:val="24"/>
          <w:szCs w:val="24"/>
        </w:rPr>
      </w:pPr>
    </w:p>
    <w:p w14:paraId="4EB7341F" w14:textId="0F1D5C3A" w:rsidR="002F6D09" w:rsidRDefault="002F6D09" w:rsidP="002F6D09">
      <w:pPr>
        <w:pStyle w:val="Pamatteksts"/>
        <w:ind w:firstLine="720"/>
        <w:rPr>
          <w:sz w:val="24"/>
          <w:szCs w:val="24"/>
        </w:rPr>
      </w:pPr>
      <w:r>
        <w:rPr>
          <w:sz w:val="24"/>
          <w:szCs w:val="24"/>
        </w:rPr>
        <w:t xml:space="preserve">Pamatojoties uz 12.05.2010. Ministru kabineta noteikumiem Nr.440 “Noteikumi par tirdzniecības veidiem, kas saskaņojami ar pašvaldību, un tirdzniecības organizēšanas kārtību”, </w:t>
      </w:r>
      <w:r w:rsidR="00644DE3">
        <w:rPr>
          <w:sz w:val="24"/>
          <w:szCs w:val="24"/>
        </w:rPr>
        <w:t xml:space="preserve">Alūksnes novada pašvaldības 28.11.2024. saistošajiem noteikumiem Nr.36/2024 “Par Alūksnes novada pašvaldības nodevām” </w:t>
      </w:r>
      <w:r>
        <w:rPr>
          <w:sz w:val="24"/>
          <w:szCs w:val="24"/>
        </w:rPr>
        <w:t>un Licencēšanas komisijas nolikuma, kas apstiprināts ar Alūksnes novada domes 29.06.2023. lēmumu Nr.177 (protokols Nr.8, 9.punkts),  9.3.p.,</w:t>
      </w:r>
    </w:p>
    <w:p w14:paraId="65576678" w14:textId="77777777" w:rsidR="002F6D09" w:rsidRDefault="002F6D09" w:rsidP="002F6D09">
      <w:pPr>
        <w:pStyle w:val="Pamatteksts"/>
        <w:ind w:firstLine="720"/>
        <w:rPr>
          <w:sz w:val="24"/>
          <w:szCs w:val="24"/>
        </w:rPr>
      </w:pPr>
    </w:p>
    <w:p w14:paraId="6503084C" w14:textId="0DEEF389" w:rsidR="002F6D09" w:rsidRDefault="002F6D09" w:rsidP="002F6D09">
      <w:pPr>
        <w:pStyle w:val="Pamatteksts"/>
        <w:rPr>
          <w:sz w:val="24"/>
          <w:szCs w:val="24"/>
        </w:rPr>
      </w:pPr>
      <w:r>
        <w:rPr>
          <w:sz w:val="24"/>
          <w:szCs w:val="24"/>
        </w:rPr>
        <w:t>1.Sagatavot 7 (septiņas) numurētas atļaujas tirdzniecības organizēšanai Svecīšu vakarā Alūksnes Lielajos kapos 202</w:t>
      </w:r>
      <w:r w:rsidR="00644DE3">
        <w:rPr>
          <w:sz w:val="24"/>
          <w:szCs w:val="24"/>
        </w:rPr>
        <w:t>5</w:t>
      </w:r>
      <w:r>
        <w:rPr>
          <w:sz w:val="24"/>
          <w:szCs w:val="24"/>
        </w:rPr>
        <w:t xml:space="preserve">.gada </w:t>
      </w:r>
      <w:r w:rsidR="00644DE3">
        <w:rPr>
          <w:sz w:val="24"/>
          <w:szCs w:val="24"/>
        </w:rPr>
        <w:t>3</w:t>
      </w:r>
      <w:r>
        <w:rPr>
          <w:sz w:val="24"/>
          <w:szCs w:val="24"/>
        </w:rPr>
        <w:t>.oktobrī.</w:t>
      </w:r>
    </w:p>
    <w:p w14:paraId="40622B5E" w14:textId="07506694" w:rsidR="002F6D09" w:rsidRDefault="002F6D09" w:rsidP="002F6D09">
      <w:pPr>
        <w:pStyle w:val="Pamatteksts"/>
        <w:rPr>
          <w:sz w:val="24"/>
          <w:szCs w:val="24"/>
        </w:rPr>
      </w:pPr>
      <w:r>
        <w:rPr>
          <w:sz w:val="24"/>
          <w:szCs w:val="24"/>
        </w:rPr>
        <w:t>2.Sagatavot 10 (desmit) numurētas atļaujas tirdzniecības organizēšanai Svecīšu vakarā Alūksnes Lielajos kapos 202</w:t>
      </w:r>
      <w:r w:rsidR="00644DE3">
        <w:rPr>
          <w:sz w:val="24"/>
          <w:szCs w:val="24"/>
        </w:rPr>
        <w:t>5</w:t>
      </w:r>
      <w:r>
        <w:rPr>
          <w:sz w:val="24"/>
          <w:szCs w:val="24"/>
        </w:rPr>
        <w:t xml:space="preserve">.gada </w:t>
      </w:r>
      <w:r w:rsidR="00644DE3">
        <w:rPr>
          <w:sz w:val="24"/>
          <w:szCs w:val="24"/>
        </w:rPr>
        <w:t>4</w:t>
      </w:r>
      <w:r>
        <w:rPr>
          <w:sz w:val="24"/>
          <w:szCs w:val="24"/>
        </w:rPr>
        <w:t>.oktobrī.</w:t>
      </w:r>
    </w:p>
    <w:p w14:paraId="1126943C" w14:textId="77777777" w:rsidR="002F6D09" w:rsidRDefault="002F6D09" w:rsidP="002F6D09">
      <w:pPr>
        <w:pStyle w:val="Pamatteksts"/>
        <w:rPr>
          <w:sz w:val="24"/>
          <w:szCs w:val="24"/>
        </w:rPr>
      </w:pPr>
      <w:r>
        <w:rPr>
          <w:sz w:val="24"/>
          <w:szCs w:val="24"/>
        </w:rPr>
        <w:t>3. Uzdot pasākuma organizatoram izsniegt tirdzniecības vietas atļaujas, iekasējot pašvaldības nodevu, saskaņā ar normatīvajiem aktiem.</w:t>
      </w:r>
    </w:p>
    <w:p w14:paraId="10118888" w14:textId="558506FE" w:rsidR="002F6D09" w:rsidRDefault="002F6D09" w:rsidP="002F6D09">
      <w:pPr>
        <w:pStyle w:val="Pamatteksts"/>
        <w:rPr>
          <w:sz w:val="24"/>
          <w:szCs w:val="24"/>
        </w:rPr>
      </w:pPr>
      <w:r>
        <w:rPr>
          <w:sz w:val="24"/>
          <w:szCs w:val="24"/>
        </w:rPr>
        <w:t>4. Pasākuma organizatoram līdz 202</w:t>
      </w:r>
      <w:r w:rsidR="00644DE3">
        <w:rPr>
          <w:sz w:val="24"/>
          <w:szCs w:val="24"/>
        </w:rPr>
        <w:t>5</w:t>
      </w:r>
      <w:r>
        <w:rPr>
          <w:sz w:val="24"/>
          <w:szCs w:val="24"/>
        </w:rPr>
        <w:t>.gada 10.oktobrim iesniegt Licencēšanas komisijai informāciju par izsniegtajām atļaujām un iekasēto pašvaldības nodevu.</w:t>
      </w:r>
    </w:p>
    <w:p w14:paraId="0BAF8EDE" w14:textId="77777777" w:rsidR="002F6D09" w:rsidRDefault="002F6D09" w:rsidP="002F6D09">
      <w:pPr>
        <w:jc w:val="both"/>
        <w:rPr>
          <w:sz w:val="24"/>
          <w:szCs w:val="24"/>
        </w:rPr>
      </w:pPr>
    </w:p>
    <w:p w14:paraId="4EF13420" w14:textId="77777777" w:rsidR="00AF0DAF" w:rsidRPr="00AF0DAF" w:rsidRDefault="00AF0DAF" w:rsidP="00AF0DAF">
      <w:pPr>
        <w:pStyle w:val="Sarakstarindkopa"/>
        <w:numPr>
          <w:ilvl w:val="0"/>
          <w:numId w:val="20"/>
        </w:numPr>
        <w:spacing w:after="160" w:line="259" w:lineRule="auto"/>
        <w:jc w:val="both"/>
        <w:rPr>
          <w:b/>
          <w:bCs/>
          <w:sz w:val="24"/>
          <w:szCs w:val="24"/>
        </w:rPr>
      </w:pPr>
      <w:r w:rsidRPr="00AF0DAF">
        <w:rPr>
          <w:b/>
          <w:bCs/>
          <w:sz w:val="24"/>
          <w:szCs w:val="24"/>
        </w:rPr>
        <w:lastRenderedPageBreak/>
        <w:t>OU “B.A.L.T.IDEEDE” iesnieguma izskatīšana</w:t>
      </w:r>
    </w:p>
    <w:p w14:paraId="16698426" w14:textId="4B7E6D70" w:rsidR="00AF0DAF" w:rsidRDefault="00AF0DAF" w:rsidP="00AF0DAF">
      <w:pPr>
        <w:spacing w:after="160" w:line="252" w:lineRule="auto"/>
        <w:jc w:val="both"/>
        <w:rPr>
          <w:rFonts w:eastAsia="Calibri"/>
          <w:sz w:val="24"/>
          <w:szCs w:val="24"/>
        </w:rPr>
      </w:pPr>
      <w:r>
        <w:rPr>
          <w:rFonts w:eastAsia="Calibri"/>
          <w:sz w:val="24"/>
          <w:szCs w:val="24"/>
        </w:rPr>
        <w:t>M.KOVAĻENKO</w:t>
      </w:r>
      <w:r>
        <w:rPr>
          <w:rFonts w:eastAsia="Calibri"/>
          <w:sz w:val="24"/>
          <w:szCs w:val="24"/>
        </w:rPr>
        <w:tab/>
        <w:t xml:space="preserve">iepazīstina </w:t>
      </w:r>
      <w:r w:rsidRPr="00A44350">
        <w:rPr>
          <w:rFonts w:eastAsia="Calibri"/>
          <w:sz w:val="24"/>
          <w:szCs w:val="24"/>
        </w:rPr>
        <w:t xml:space="preserve">ar  </w:t>
      </w:r>
      <w:r w:rsidRPr="00A44350">
        <w:rPr>
          <w:sz w:val="24"/>
          <w:szCs w:val="24"/>
        </w:rPr>
        <w:t>OU “B.A.L.T.IDEEDE”</w:t>
      </w:r>
      <w:r>
        <w:rPr>
          <w:szCs w:val="24"/>
        </w:rPr>
        <w:t xml:space="preserve"> </w:t>
      </w:r>
      <w:r>
        <w:rPr>
          <w:rFonts w:eastAsia="Calibri"/>
          <w:sz w:val="24"/>
          <w:szCs w:val="24"/>
        </w:rPr>
        <w:t xml:space="preserve"> 17.09.2025. iesniegumu par atļaujas izsniegšanu ielu tirdzniecības organizēšanai 2025.gada 27.septembrī. Paskaidro, ka ar </w:t>
      </w:r>
      <w:r w:rsidRPr="00A44350">
        <w:rPr>
          <w:sz w:val="24"/>
          <w:szCs w:val="24"/>
        </w:rPr>
        <w:t>OU “B.A.L.T.IDEEDE”</w:t>
      </w:r>
      <w:r>
        <w:rPr>
          <w:szCs w:val="24"/>
        </w:rPr>
        <w:t xml:space="preserve"> </w:t>
      </w:r>
      <w:r>
        <w:rPr>
          <w:rFonts w:eastAsia="Calibri"/>
          <w:sz w:val="24"/>
          <w:szCs w:val="24"/>
        </w:rPr>
        <w:t xml:space="preserve"> 24.01.2025. slēgts nomas līgums uz 1 gadu par ielu tirdzniecības organizēšanu ar iespēju slēgt satiksmi tirdzniecības laikā. </w:t>
      </w:r>
    </w:p>
    <w:p w14:paraId="68FF5515" w14:textId="77777777" w:rsidR="00AF0DAF" w:rsidRDefault="00AF0DAF" w:rsidP="00AF0DAF">
      <w:pPr>
        <w:ind w:left="1418" w:hanging="1418"/>
        <w:jc w:val="center"/>
        <w:rPr>
          <w:rFonts w:eastAsia="Calibri"/>
          <w:sz w:val="24"/>
          <w:szCs w:val="24"/>
        </w:rPr>
      </w:pPr>
      <w:r>
        <w:rPr>
          <w:rFonts w:eastAsia="Calibri"/>
          <w:sz w:val="24"/>
          <w:szCs w:val="24"/>
        </w:rPr>
        <w:t xml:space="preserve">Atklāti balsojot : “par” 4; “pret” nav; “atturas” nav, </w:t>
      </w:r>
    </w:p>
    <w:p w14:paraId="266FF812" w14:textId="77777777" w:rsidR="00AF0DAF" w:rsidRDefault="00AF0DAF" w:rsidP="00AF0DAF">
      <w:pPr>
        <w:jc w:val="center"/>
        <w:rPr>
          <w:rFonts w:eastAsia="Calibri"/>
          <w:sz w:val="24"/>
          <w:szCs w:val="24"/>
        </w:rPr>
      </w:pPr>
      <w:r>
        <w:rPr>
          <w:rFonts w:eastAsia="Calibri"/>
          <w:sz w:val="24"/>
          <w:szCs w:val="24"/>
        </w:rPr>
        <w:t>LICENCĒŠANAS KOMISIJA NOLEMJ:</w:t>
      </w:r>
    </w:p>
    <w:p w14:paraId="308CA487" w14:textId="77777777" w:rsidR="00AF0DAF" w:rsidRDefault="00AF0DAF" w:rsidP="00AF0DAF">
      <w:pPr>
        <w:spacing w:after="160" w:line="252" w:lineRule="auto"/>
        <w:jc w:val="both"/>
        <w:rPr>
          <w:rFonts w:eastAsia="Calibri"/>
          <w:sz w:val="24"/>
          <w:szCs w:val="24"/>
        </w:rPr>
      </w:pPr>
    </w:p>
    <w:p w14:paraId="1E90AEA7" w14:textId="77777777" w:rsidR="00AF0DAF" w:rsidRDefault="00AF0DAF" w:rsidP="00AF0DAF">
      <w:pPr>
        <w:ind w:firstLine="720"/>
        <w:jc w:val="both"/>
        <w:rPr>
          <w:sz w:val="24"/>
          <w:szCs w:val="24"/>
        </w:rPr>
      </w:pPr>
      <w:r>
        <w:rPr>
          <w:sz w:val="24"/>
          <w:szCs w:val="24"/>
        </w:rPr>
        <w:t>Pamatojoties uz 12.05.2010. Ministru kabineta noteikumiem Nr.440 “Noteikumi par tirdzniecības veidiem, kas saskaņojami ar pašvaldību, un tirdzniecības organizēšanas kārtību”, Ministru kabineta 19.01.2016. noteikumiem Nr.42 “Kārtība, kādā aizliedzama vai ierobežojama satiksme”, Alūksnes novada pašvaldības 28.11.2024. saistošajiem noteikumiem Nr.36/2024 “Par Alūksnes novada pašvaldības nodevām”, Alūksnes novada pašvaldības 25.02.2021. saistošajiem noteikumiem Nr.6/2021 “Par tirdzniecību publiskās vietās Alūksnes novadā” un Licencēšanas komisijas nolikuma, kas apstiprināts ar Alūksnes novada domes 29.06.2023. lēmumu Nr.177 (protokols Nr.8, 9.punkts),  9.4.p.,</w:t>
      </w:r>
    </w:p>
    <w:p w14:paraId="2F890DD1" w14:textId="77777777" w:rsidR="00AF0DAF" w:rsidRDefault="00AF0DAF" w:rsidP="00AF0DAF">
      <w:pPr>
        <w:ind w:firstLine="720"/>
        <w:jc w:val="both"/>
        <w:rPr>
          <w:sz w:val="24"/>
          <w:szCs w:val="24"/>
        </w:rPr>
      </w:pPr>
    </w:p>
    <w:p w14:paraId="37E3D9E7" w14:textId="77777777" w:rsidR="00AF0DAF" w:rsidRDefault="00AF0DAF" w:rsidP="00AF0DAF">
      <w:pPr>
        <w:ind w:firstLine="720"/>
        <w:jc w:val="both"/>
        <w:rPr>
          <w:vanish/>
          <w:sz w:val="24"/>
          <w:szCs w:val="24"/>
        </w:rPr>
      </w:pPr>
    </w:p>
    <w:p w14:paraId="3B2B37A1" w14:textId="45EDA84C" w:rsidR="00AF0DAF" w:rsidRDefault="00AF0DAF" w:rsidP="00AF0DAF">
      <w:pPr>
        <w:jc w:val="both"/>
        <w:rPr>
          <w:sz w:val="24"/>
          <w:szCs w:val="24"/>
        </w:rPr>
      </w:pPr>
      <w:r>
        <w:rPr>
          <w:sz w:val="24"/>
          <w:szCs w:val="24"/>
        </w:rPr>
        <w:t xml:space="preserve">1. Atļaut OU </w:t>
      </w:r>
      <w:r w:rsidRPr="00A44350">
        <w:rPr>
          <w:sz w:val="24"/>
          <w:szCs w:val="24"/>
        </w:rPr>
        <w:t>“B.A.L.T.IDEEDE”</w:t>
      </w:r>
      <w:r>
        <w:rPr>
          <w:sz w:val="24"/>
          <w:szCs w:val="24"/>
        </w:rPr>
        <w:t>, Igaunijas reģistrācijas kods 16462659, organizēt pasākumu “Lielais svētku Jampadracis Alūksnē. Rudens” 2025.gada 27.septembrī Lielā Ezera ielā posmā no Pils ielas līdz Tirgotāju ielai, Tirgotāju ielā posmā no Lielā Ezera ielas līdz Dārza ielai.</w:t>
      </w:r>
    </w:p>
    <w:p w14:paraId="0401E49F" w14:textId="77777777" w:rsidR="00AF0DAF" w:rsidRDefault="00AF0DAF" w:rsidP="00AF0DAF">
      <w:pPr>
        <w:tabs>
          <w:tab w:val="left" w:pos="0"/>
        </w:tabs>
        <w:jc w:val="both"/>
        <w:rPr>
          <w:sz w:val="24"/>
          <w:szCs w:val="24"/>
        </w:rPr>
      </w:pPr>
      <w:r>
        <w:rPr>
          <w:sz w:val="24"/>
          <w:szCs w:val="24"/>
        </w:rPr>
        <w:t>2. Tirdzniecības organizēšanas vietā atļaut ielu tirdzniecību ar rūpniecības, pārtikas, lauksaimniecības precēm, amatniecības precēm, senlietām un sabiedrisko ēdināšanu.</w:t>
      </w:r>
    </w:p>
    <w:p w14:paraId="57AC6607" w14:textId="77777777" w:rsidR="00AF0DAF" w:rsidRDefault="00AF0DAF" w:rsidP="00AF0DAF">
      <w:pPr>
        <w:jc w:val="both"/>
        <w:rPr>
          <w:sz w:val="24"/>
          <w:szCs w:val="24"/>
        </w:rPr>
      </w:pPr>
      <w:r>
        <w:rPr>
          <w:sz w:val="24"/>
          <w:szCs w:val="24"/>
        </w:rPr>
        <w:t>3. Noteikt, ka tirdzniecības organizators ievēro Ministru kabineta noteikumus Nr.440 “Noteikumi par tirdzniecības veidiem, kas saskaņojami ar pašvaldību, un tirdzniecības organizēšanas kārtību”.</w:t>
      </w:r>
    </w:p>
    <w:p w14:paraId="0BD2F236" w14:textId="77777777" w:rsidR="00AF0DAF" w:rsidRDefault="00AF0DAF" w:rsidP="00AF0DAF">
      <w:pPr>
        <w:jc w:val="both"/>
        <w:rPr>
          <w:sz w:val="24"/>
          <w:szCs w:val="24"/>
        </w:rPr>
      </w:pPr>
      <w:r>
        <w:rPr>
          <w:sz w:val="24"/>
          <w:szCs w:val="24"/>
        </w:rPr>
        <w:t>4. Noteikt, ka tirdzniecības organizators ir atbildīgs par sadzīves atkritumu savākšanu un teritorijas sakopšanu pēc pasākuma.</w:t>
      </w:r>
    </w:p>
    <w:p w14:paraId="36A2C906" w14:textId="77777777" w:rsidR="00AF0DAF" w:rsidRDefault="00AF0DAF" w:rsidP="00AF0DAF">
      <w:pPr>
        <w:jc w:val="both"/>
        <w:rPr>
          <w:sz w:val="24"/>
          <w:szCs w:val="24"/>
        </w:rPr>
      </w:pPr>
      <w:r>
        <w:rPr>
          <w:sz w:val="24"/>
          <w:szCs w:val="24"/>
        </w:rPr>
        <w:t>5. Noteikt, ka tirdzniecības organizators ir atbildīgs par pārvietojamo tualešu pieejamību tirgotājiem un pircējiem.</w:t>
      </w:r>
    </w:p>
    <w:p w14:paraId="1E06C8FE" w14:textId="61CCA88A" w:rsidR="00AF0DAF" w:rsidRDefault="00AF0DAF" w:rsidP="00AF0DAF">
      <w:pPr>
        <w:jc w:val="both"/>
        <w:rPr>
          <w:sz w:val="24"/>
          <w:szCs w:val="24"/>
        </w:rPr>
      </w:pPr>
      <w:r>
        <w:rPr>
          <w:sz w:val="24"/>
          <w:szCs w:val="24"/>
        </w:rPr>
        <w:t>7. Atļaut slēgt satiksmi Lielā Ezera ielā posmā no Pils ielas līdz Tirgotāju ielai, Tirgotāju ielā posmā no Lielā Ezera ielas līdz Dārza ielai 2025.gada  27.septembrī no pulksten 05.00 līdz pulksten 16.00.</w:t>
      </w:r>
    </w:p>
    <w:p w14:paraId="05597BA3" w14:textId="77777777" w:rsidR="00AF0DAF" w:rsidRDefault="00AF0DAF" w:rsidP="00AF0DAF">
      <w:pPr>
        <w:jc w:val="both"/>
        <w:rPr>
          <w:sz w:val="24"/>
          <w:szCs w:val="24"/>
        </w:rPr>
      </w:pPr>
    </w:p>
    <w:p w14:paraId="08DE3057" w14:textId="77777777" w:rsidR="00AF0DAF" w:rsidRDefault="00AF0DAF" w:rsidP="002F6D09">
      <w:pPr>
        <w:jc w:val="both"/>
        <w:rPr>
          <w:sz w:val="24"/>
          <w:szCs w:val="24"/>
        </w:rPr>
      </w:pPr>
    </w:p>
    <w:p w14:paraId="1A705C5F" w14:textId="77777777" w:rsidR="00B60859" w:rsidRPr="005435FD" w:rsidRDefault="00B60859" w:rsidP="00B60859">
      <w:pPr>
        <w:spacing w:after="160" w:line="259" w:lineRule="auto"/>
        <w:ind w:left="720"/>
        <w:contextualSpacing/>
        <w:jc w:val="both"/>
        <w:rPr>
          <w:sz w:val="24"/>
          <w:szCs w:val="24"/>
        </w:rPr>
      </w:pPr>
    </w:p>
    <w:bookmarkEnd w:id="1"/>
    <w:p w14:paraId="67A04DC1" w14:textId="77777777" w:rsidR="00076472" w:rsidRPr="004B0E7D" w:rsidRDefault="00076472" w:rsidP="00076472">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p>
    <w:p w14:paraId="0BD3DD9A" w14:textId="77777777" w:rsidR="00076472" w:rsidRPr="004B0E7D" w:rsidRDefault="00076472" w:rsidP="00076472">
      <w:pPr>
        <w:jc w:val="both"/>
        <w:rPr>
          <w:sz w:val="24"/>
          <w:szCs w:val="24"/>
        </w:rPr>
      </w:pPr>
    </w:p>
    <w:p w14:paraId="59E9136B" w14:textId="77777777"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 …………………………………………..</w:t>
      </w:r>
    </w:p>
    <w:p w14:paraId="5D9ACBBB" w14:textId="77777777" w:rsidR="00076472" w:rsidRPr="004B0E7D" w:rsidRDefault="00076472" w:rsidP="00076472">
      <w:pPr>
        <w:jc w:val="both"/>
        <w:rPr>
          <w:sz w:val="24"/>
          <w:szCs w:val="24"/>
        </w:rPr>
      </w:pPr>
      <w:r>
        <w:rPr>
          <w:sz w:val="24"/>
          <w:szCs w:val="24"/>
        </w:rPr>
        <w:t xml:space="preserve">                                                           </w:t>
      </w:r>
    </w:p>
    <w:p w14:paraId="1686B94D" w14:textId="7EF83823"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6A7A54">
        <w:rPr>
          <w:sz w:val="24"/>
          <w:szCs w:val="24"/>
        </w:rPr>
        <w:t>BĒRZIŅA</w:t>
      </w:r>
      <w:r>
        <w:rPr>
          <w:sz w:val="24"/>
          <w:szCs w:val="24"/>
        </w:rPr>
        <w:t>……………………………………….........</w:t>
      </w:r>
    </w:p>
    <w:p w14:paraId="5CF92CE1" w14:textId="77777777" w:rsidR="006A7A54" w:rsidRDefault="006A7A54" w:rsidP="00076472">
      <w:pPr>
        <w:jc w:val="both"/>
        <w:rPr>
          <w:sz w:val="24"/>
          <w:szCs w:val="24"/>
        </w:rPr>
      </w:pPr>
    </w:p>
    <w:p w14:paraId="30C9B4E0" w14:textId="71156C8E"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  </w:t>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2149" w14:textId="77777777" w:rsidR="004754C1" w:rsidRDefault="004754C1" w:rsidP="00EE1492">
      <w:r>
        <w:separator/>
      </w:r>
    </w:p>
  </w:endnote>
  <w:endnote w:type="continuationSeparator" w:id="0">
    <w:p w14:paraId="1BC5EA1F" w14:textId="77777777" w:rsidR="004754C1" w:rsidRDefault="004754C1"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81AC" w14:textId="77777777" w:rsidR="004754C1" w:rsidRDefault="004754C1" w:rsidP="00EE1492">
      <w:r>
        <w:separator/>
      </w:r>
    </w:p>
  </w:footnote>
  <w:footnote w:type="continuationSeparator" w:id="0">
    <w:p w14:paraId="0789EF48" w14:textId="77777777" w:rsidR="004754C1" w:rsidRDefault="004754C1"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51"/>
    <w:multiLevelType w:val="hybridMultilevel"/>
    <w:tmpl w:val="E0B4D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6"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1A10FB3"/>
    <w:multiLevelType w:val="hybridMultilevel"/>
    <w:tmpl w:val="E0B4D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6516D9"/>
    <w:multiLevelType w:val="hybridMultilevel"/>
    <w:tmpl w:val="3FE6BD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3D695D"/>
    <w:multiLevelType w:val="hybridMultilevel"/>
    <w:tmpl w:val="E0B4D894"/>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4"/>
  </w:num>
  <w:num w:numId="2" w16cid:durableId="1386022441">
    <w:abstractNumId w:val="17"/>
  </w:num>
  <w:num w:numId="3" w16cid:durableId="314645500">
    <w:abstractNumId w:val="14"/>
  </w:num>
  <w:num w:numId="4" w16cid:durableId="562373590">
    <w:abstractNumId w:val="2"/>
  </w:num>
  <w:num w:numId="5" w16cid:durableId="1538541141">
    <w:abstractNumId w:val="11"/>
  </w:num>
  <w:num w:numId="6" w16cid:durableId="1185481577">
    <w:abstractNumId w:val="15"/>
  </w:num>
  <w:num w:numId="7" w16cid:durableId="564217504">
    <w:abstractNumId w:val="16"/>
  </w:num>
  <w:num w:numId="8" w16cid:durableId="513613142">
    <w:abstractNumId w:val="6"/>
  </w:num>
  <w:num w:numId="9" w16cid:durableId="1239361130">
    <w:abstractNumId w:val="5"/>
  </w:num>
  <w:num w:numId="10" w16cid:durableId="471824536">
    <w:abstractNumId w:val="8"/>
  </w:num>
  <w:num w:numId="11" w16cid:durableId="6684994">
    <w:abstractNumId w:val="7"/>
  </w:num>
  <w:num w:numId="12" w16cid:durableId="609508686">
    <w:abstractNumId w:val="1"/>
    <w:lvlOverride w:ilvl="0">
      <w:startOverride w:val="1"/>
    </w:lvlOverride>
  </w:num>
  <w:num w:numId="13" w16cid:durableId="1724718824">
    <w:abstractNumId w:val="13"/>
  </w:num>
  <w:num w:numId="14" w16cid:durableId="1440179913">
    <w:abstractNumId w:val="18"/>
  </w:num>
  <w:num w:numId="15" w16cid:durableId="695927551">
    <w:abstractNumId w:val="4"/>
  </w:num>
  <w:num w:numId="16" w16cid:durableId="692003231">
    <w:abstractNumId w:val="3"/>
  </w:num>
  <w:num w:numId="17" w16cid:durableId="2137016114">
    <w:abstractNumId w:val="10"/>
  </w:num>
  <w:num w:numId="18" w16cid:durableId="1959290265">
    <w:abstractNumId w:val="9"/>
  </w:num>
  <w:num w:numId="19" w16cid:durableId="1686593575">
    <w:abstractNumId w:val="0"/>
  </w:num>
  <w:num w:numId="20" w16cid:durableId="2027554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144CF"/>
    <w:rsid w:val="00044DD6"/>
    <w:rsid w:val="00045F76"/>
    <w:rsid w:val="00054B12"/>
    <w:rsid w:val="000554E1"/>
    <w:rsid w:val="00062A4A"/>
    <w:rsid w:val="000746BB"/>
    <w:rsid w:val="000761C2"/>
    <w:rsid w:val="00076472"/>
    <w:rsid w:val="00091B84"/>
    <w:rsid w:val="000A1B51"/>
    <w:rsid w:val="000A6A8D"/>
    <w:rsid w:val="000A6B7A"/>
    <w:rsid w:val="000B041F"/>
    <w:rsid w:val="000B1462"/>
    <w:rsid w:val="000B278B"/>
    <w:rsid w:val="000B3B83"/>
    <w:rsid w:val="000C4475"/>
    <w:rsid w:val="000D6D78"/>
    <w:rsid w:val="000E3BA1"/>
    <w:rsid w:val="00101546"/>
    <w:rsid w:val="00115A94"/>
    <w:rsid w:val="00115E8A"/>
    <w:rsid w:val="00116FB6"/>
    <w:rsid w:val="00124E25"/>
    <w:rsid w:val="001304F6"/>
    <w:rsid w:val="0014716B"/>
    <w:rsid w:val="00147D9E"/>
    <w:rsid w:val="00172C42"/>
    <w:rsid w:val="00187AFC"/>
    <w:rsid w:val="0019282B"/>
    <w:rsid w:val="001A0A20"/>
    <w:rsid w:val="001A1574"/>
    <w:rsid w:val="001D345A"/>
    <w:rsid w:val="001E276C"/>
    <w:rsid w:val="001E3B70"/>
    <w:rsid w:val="00200612"/>
    <w:rsid w:val="00213169"/>
    <w:rsid w:val="00223342"/>
    <w:rsid w:val="00223777"/>
    <w:rsid w:val="002265AD"/>
    <w:rsid w:val="00230D3E"/>
    <w:rsid w:val="00232642"/>
    <w:rsid w:val="00264ECC"/>
    <w:rsid w:val="00272EB1"/>
    <w:rsid w:val="00290C93"/>
    <w:rsid w:val="00296EBD"/>
    <w:rsid w:val="002C1639"/>
    <w:rsid w:val="002C3FD1"/>
    <w:rsid w:val="002C54B6"/>
    <w:rsid w:val="002E05DF"/>
    <w:rsid w:val="002E475B"/>
    <w:rsid w:val="002F6D09"/>
    <w:rsid w:val="00311C87"/>
    <w:rsid w:val="003128FF"/>
    <w:rsid w:val="00323E18"/>
    <w:rsid w:val="00332E30"/>
    <w:rsid w:val="003375F1"/>
    <w:rsid w:val="00351C03"/>
    <w:rsid w:val="00353BC6"/>
    <w:rsid w:val="003742A7"/>
    <w:rsid w:val="0039003C"/>
    <w:rsid w:val="00392173"/>
    <w:rsid w:val="0039473F"/>
    <w:rsid w:val="003A1405"/>
    <w:rsid w:val="003A6728"/>
    <w:rsid w:val="003D24FC"/>
    <w:rsid w:val="003E17AA"/>
    <w:rsid w:val="003E564B"/>
    <w:rsid w:val="003F5EE7"/>
    <w:rsid w:val="004041A9"/>
    <w:rsid w:val="00405C4B"/>
    <w:rsid w:val="00415A61"/>
    <w:rsid w:val="004245CF"/>
    <w:rsid w:val="00425A5C"/>
    <w:rsid w:val="0043011B"/>
    <w:rsid w:val="00431873"/>
    <w:rsid w:val="004318E2"/>
    <w:rsid w:val="0043302C"/>
    <w:rsid w:val="00447999"/>
    <w:rsid w:val="00450CC9"/>
    <w:rsid w:val="00470FCB"/>
    <w:rsid w:val="0047549D"/>
    <w:rsid w:val="004754C1"/>
    <w:rsid w:val="00476CCA"/>
    <w:rsid w:val="00496A86"/>
    <w:rsid w:val="004A25A3"/>
    <w:rsid w:val="004C53A0"/>
    <w:rsid w:val="004F61AA"/>
    <w:rsid w:val="004F7295"/>
    <w:rsid w:val="005057B5"/>
    <w:rsid w:val="00510DA3"/>
    <w:rsid w:val="00517D3B"/>
    <w:rsid w:val="005218BE"/>
    <w:rsid w:val="005278F0"/>
    <w:rsid w:val="00531AEB"/>
    <w:rsid w:val="00537753"/>
    <w:rsid w:val="00540670"/>
    <w:rsid w:val="005412B9"/>
    <w:rsid w:val="005435FD"/>
    <w:rsid w:val="00571548"/>
    <w:rsid w:val="00583673"/>
    <w:rsid w:val="005853B6"/>
    <w:rsid w:val="005957C4"/>
    <w:rsid w:val="005A0E1D"/>
    <w:rsid w:val="005A4533"/>
    <w:rsid w:val="005B1577"/>
    <w:rsid w:val="005C1FC9"/>
    <w:rsid w:val="005C3683"/>
    <w:rsid w:val="005D786B"/>
    <w:rsid w:val="005E1BC1"/>
    <w:rsid w:val="005E204E"/>
    <w:rsid w:val="005E25F1"/>
    <w:rsid w:val="005E3E07"/>
    <w:rsid w:val="00610C44"/>
    <w:rsid w:val="00634BE4"/>
    <w:rsid w:val="00644DE3"/>
    <w:rsid w:val="00646E8A"/>
    <w:rsid w:val="00650889"/>
    <w:rsid w:val="00650A3E"/>
    <w:rsid w:val="00651FAD"/>
    <w:rsid w:val="006607C6"/>
    <w:rsid w:val="00660AAD"/>
    <w:rsid w:val="00665241"/>
    <w:rsid w:val="0066620C"/>
    <w:rsid w:val="0067784D"/>
    <w:rsid w:val="006A7A54"/>
    <w:rsid w:val="006C2F87"/>
    <w:rsid w:val="006C470D"/>
    <w:rsid w:val="006D7044"/>
    <w:rsid w:val="006E6BB5"/>
    <w:rsid w:val="006F7896"/>
    <w:rsid w:val="00701472"/>
    <w:rsid w:val="00720EA6"/>
    <w:rsid w:val="0073014A"/>
    <w:rsid w:val="00735512"/>
    <w:rsid w:val="00746426"/>
    <w:rsid w:val="00754CE2"/>
    <w:rsid w:val="0075657D"/>
    <w:rsid w:val="0077405C"/>
    <w:rsid w:val="0078374C"/>
    <w:rsid w:val="00785B4A"/>
    <w:rsid w:val="007A1022"/>
    <w:rsid w:val="007A129E"/>
    <w:rsid w:val="007A3EC2"/>
    <w:rsid w:val="007C3AC4"/>
    <w:rsid w:val="007C669F"/>
    <w:rsid w:val="007D57AF"/>
    <w:rsid w:val="007E153D"/>
    <w:rsid w:val="007E3776"/>
    <w:rsid w:val="007F1502"/>
    <w:rsid w:val="0080527D"/>
    <w:rsid w:val="00816CD2"/>
    <w:rsid w:val="0081786B"/>
    <w:rsid w:val="00817A11"/>
    <w:rsid w:val="00825E3B"/>
    <w:rsid w:val="0084041D"/>
    <w:rsid w:val="008459C3"/>
    <w:rsid w:val="008521B3"/>
    <w:rsid w:val="00853BE4"/>
    <w:rsid w:val="008566CE"/>
    <w:rsid w:val="0087504E"/>
    <w:rsid w:val="00882030"/>
    <w:rsid w:val="008837CA"/>
    <w:rsid w:val="00890A5D"/>
    <w:rsid w:val="008A6282"/>
    <w:rsid w:val="008B2455"/>
    <w:rsid w:val="008D0170"/>
    <w:rsid w:val="008E0286"/>
    <w:rsid w:val="008E5812"/>
    <w:rsid w:val="008E75B2"/>
    <w:rsid w:val="008F0FD7"/>
    <w:rsid w:val="008F68FB"/>
    <w:rsid w:val="0090306D"/>
    <w:rsid w:val="009037B1"/>
    <w:rsid w:val="0091110F"/>
    <w:rsid w:val="009206C6"/>
    <w:rsid w:val="00944347"/>
    <w:rsid w:val="00966977"/>
    <w:rsid w:val="009818AC"/>
    <w:rsid w:val="00984676"/>
    <w:rsid w:val="00990F08"/>
    <w:rsid w:val="00992274"/>
    <w:rsid w:val="009B50F7"/>
    <w:rsid w:val="009C3633"/>
    <w:rsid w:val="00A00A5B"/>
    <w:rsid w:val="00A05E85"/>
    <w:rsid w:val="00A12E4C"/>
    <w:rsid w:val="00A2665C"/>
    <w:rsid w:val="00A27404"/>
    <w:rsid w:val="00A52567"/>
    <w:rsid w:val="00A61FC9"/>
    <w:rsid w:val="00A81DB3"/>
    <w:rsid w:val="00A827F9"/>
    <w:rsid w:val="00AA4EAC"/>
    <w:rsid w:val="00AB30F4"/>
    <w:rsid w:val="00AB7ADC"/>
    <w:rsid w:val="00AF0DAF"/>
    <w:rsid w:val="00AF219B"/>
    <w:rsid w:val="00AF4462"/>
    <w:rsid w:val="00B02735"/>
    <w:rsid w:val="00B125BB"/>
    <w:rsid w:val="00B17E96"/>
    <w:rsid w:val="00B2387A"/>
    <w:rsid w:val="00B32F0D"/>
    <w:rsid w:val="00B60859"/>
    <w:rsid w:val="00B67099"/>
    <w:rsid w:val="00B76CB3"/>
    <w:rsid w:val="00B80DF4"/>
    <w:rsid w:val="00B8523B"/>
    <w:rsid w:val="00B86071"/>
    <w:rsid w:val="00BB265B"/>
    <w:rsid w:val="00BD7ACF"/>
    <w:rsid w:val="00C02947"/>
    <w:rsid w:val="00C071E0"/>
    <w:rsid w:val="00C24298"/>
    <w:rsid w:val="00C4671F"/>
    <w:rsid w:val="00C47DE0"/>
    <w:rsid w:val="00C62D7C"/>
    <w:rsid w:val="00C73270"/>
    <w:rsid w:val="00C73936"/>
    <w:rsid w:val="00C7507F"/>
    <w:rsid w:val="00C95A12"/>
    <w:rsid w:val="00CA68D0"/>
    <w:rsid w:val="00CA6A88"/>
    <w:rsid w:val="00CE194E"/>
    <w:rsid w:val="00D04430"/>
    <w:rsid w:val="00D1164D"/>
    <w:rsid w:val="00D23BC6"/>
    <w:rsid w:val="00D40ECE"/>
    <w:rsid w:val="00D43F3F"/>
    <w:rsid w:val="00D504FA"/>
    <w:rsid w:val="00D51052"/>
    <w:rsid w:val="00D539CB"/>
    <w:rsid w:val="00D53F90"/>
    <w:rsid w:val="00D5449E"/>
    <w:rsid w:val="00D56586"/>
    <w:rsid w:val="00D62716"/>
    <w:rsid w:val="00D66A70"/>
    <w:rsid w:val="00DB180F"/>
    <w:rsid w:val="00DC4ABE"/>
    <w:rsid w:val="00DD70D3"/>
    <w:rsid w:val="00DF2811"/>
    <w:rsid w:val="00E20353"/>
    <w:rsid w:val="00E2296B"/>
    <w:rsid w:val="00E23ADC"/>
    <w:rsid w:val="00E23F06"/>
    <w:rsid w:val="00E3189B"/>
    <w:rsid w:val="00E46914"/>
    <w:rsid w:val="00E74E3B"/>
    <w:rsid w:val="00E862DE"/>
    <w:rsid w:val="00EB1E02"/>
    <w:rsid w:val="00EE105D"/>
    <w:rsid w:val="00EE1492"/>
    <w:rsid w:val="00EE5F8D"/>
    <w:rsid w:val="00F312FF"/>
    <w:rsid w:val="00F42109"/>
    <w:rsid w:val="00F852CB"/>
    <w:rsid w:val="00F924F3"/>
    <w:rsid w:val="00F93B9C"/>
    <w:rsid w:val="00FB0E2C"/>
    <w:rsid w:val="00FB1293"/>
    <w:rsid w:val="00FB1E24"/>
    <w:rsid w:val="00FD034E"/>
    <w:rsid w:val="00FF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2984</Words>
  <Characters>1702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14</cp:revision>
  <cp:lastPrinted>2025-09-10T13:33:00Z</cp:lastPrinted>
  <dcterms:created xsi:type="dcterms:W3CDTF">2025-09-10T13:13:00Z</dcterms:created>
  <dcterms:modified xsi:type="dcterms:W3CDTF">2025-09-18T14:23:00Z</dcterms:modified>
</cp:coreProperties>
</file>