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FF7" w:rsidRPr="006E3B3C" w:rsidRDefault="00D16FF7" w:rsidP="00D16FF7">
      <w:pPr>
        <w:spacing w:after="0" w:line="240" w:lineRule="auto"/>
        <w:ind w:firstLine="567"/>
        <w:jc w:val="right"/>
        <w:rPr>
          <w:i/>
          <w:iCs/>
        </w:rPr>
      </w:pPr>
      <w:r w:rsidRPr="006E3B3C">
        <w:rPr>
          <w:i/>
          <w:iCs/>
        </w:rPr>
        <w:t>Saistošo noteikumu projekts</w:t>
      </w:r>
    </w:p>
    <w:p w:rsidR="00D16FF7" w:rsidRDefault="00D16FF7" w:rsidP="00D16FF7">
      <w:pPr>
        <w:spacing w:after="0" w:line="240" w:lineRule="auto"/>
        <w:ind w:firstLine="567"/>
        <w:jc w:val="right"/>
      </w:pPr>
      <w:r>
        <w:t>Nr._/2025</w:t>
      </w:r>
    </w:p>
    <w:p w:rsidR="00D16FF7" w:rsidRDefault="00D16FF7" w:rsidP="00D16FF7">
      <w:pPr>
        <w:spacing w:after="0" w:line="240" w:lineRule="auto"/>
        <w:ind w:firstLine="567"/>
        <w:jc w:val="right"/>
      </w:pPr>
      <w:r>
        <w:t>(protokols Nr. __,__ punkts)</w:t>
      </w:r>
    </w:p>
    <w:p w:rsidR="00D16FF7" w:rsidRDefault="00D16FF7" w:rsidP="00D16FF7">
      <w:pPr>
        <w:spacing w:after="0" w:line="240" w:lineRule="auto"/>
        <w:ind w:firstLine="567"/>
        <w:jc w:val="right"/>
      </w:pPr>
    </w:p>
    <w:p w:rsidR="00D16FF7" w:rsidRPr="00403FFC" w:rsidRDefault="00D16FF7" w:rsidP="00D16FF7">
      <w:pPr>
        <w:spacing w:after="0" w:line="240" w:lineRule="auto"/>
        <w:ind w:firstLine="567"/>
        <w:jc w:val="center"/>
        <w:rPr>
          <w:b/>
          <w:bCs/>
        </w:rPr>
      </w:pPr>
      <w:r w:rsidRPr="00403FFC">
        <w:rPr>
          <w:b/>
          <w:bCs/>
        </w:rPr>
        <w:t>Grozījumi Alūksnes novada pašvaldības domes 2023. gada 26. oktobra saistošajos noteikumos Nr. 30</w:t>
      </w:r>
      <w:r>
        <w:rPr>
          <w:b/>
          <w:bCs/>
        </w:rPr>
        <w:t>/</w:t>
      </w:r>
      <w:r w:rsidRPr="00403FFC">
        <w:rPr>
          <w:b/>
          <w:bCs/>
        </w:rPr>
        <w:t>2023 “Par mājas (istabas) dzīvnieku turēšanu Alūksnes novadā”</w:t>
      </w:r>
    </w:p>
    <w:p w:rsidR="00D16FF7" w:rsidRDefault="00D16FF7" w:rsidP="00D16FF7">
      <w:pPr>
        <w:spacing w:after="0" w:line="240" w:lineRule="auto"/>
        <w:ind w:firstLine="567"/>
        <w:jc w:val="center"/>
      </w:pPr>
    </w:p>
    <w:p w:rsidR="00D16FF7" w:rsidRDefault="00D16FF7" w:rsidP="00D16FF7">
      <w:pPr>
        <w:spacing w:after="0" w:line="240" w:lineRule="auto"/>
        <w:ind w:firstLine="567"/>
        <w:jc w:val="right"/>
        <w:rPr>
          <w:i/>
          <w:iCs/>
        </w:rPr>
      </w:pPr>
      <w:r w:rsidRPr="00403FFC">
        <w:rPr>
          <w:i/>
          <w:iCs/>
        </w:rPr>
        <w:t xml:space="preserve">Izdoti saskaņā ar Dzīvnieku aizsardzības likuma </w:t>
      </w:r>
    </w:p>
    <w:p w:rsidR="00D16FF7" w:rsidRPr="00403FFC" w:rsidRDefault="00D16FF7" w:rsidP="00D16FF7">
      <w:pPr>
        <w:spacing w:after="0" w:line="240" w:lineRule="auto"/>
        <w:ind w:firstLine="567"/>
        <w:jc w:val="right"/>
        <w:rPr>
          <w:i/>
          <w:iCs/>
        </w:rPr>
      </w:pPr>
      <w:r w:rsidRPr="00403FFC">
        <w:rPr>
          <w:i/>
          <w:iCs/>
        </w:rPr>
        <w:t>8. panta trešo un ceturto daļu, 18.</w:t>
      </w:r>
      <w:r w:rsidRPr="00403FFC">
        <w:rPr>
          <w:i/>
          <w:iCs/>
          <w:vertAlign w:val="superscript"/>
        </w:rPr>
        <w:t>5</w:t>
      </w:r>
      <w:r w:rsidRPr="00403FFC">
        <w:rPr>
          <w:i/>
          <w:iCs/>
        </w:rPr>
        <w:t xml:space="preserve"> pantu</w:t>
      </w:r>
      <w:r>
        <w:rPr>
          <w:i/>
          <w:iCs/>
        </w:rPr>
        <w:t>,</w:t>
      </w:r>
      <w:r w:rsidRPr="00403FFC">
        <w:rPr>
          <w:i/>
          <w:iCs/>
        </w:rPr>
        <w:t xml:space="preserve"> </w:t>
      </w:r>
    </w:p>
    <w:p w:rsidR="00D16FF7" w:rsidRDefault="00D16FF7" w:rsidP="00D16FF7">
      <w:pPr>
        <w:spacing w:after="0" w:line="240" w:lineRule="auto"/>
        <w:ind w:firstLine="567"/>
        <w:jc w:val="right"/>
        <w:rPr>
          <w:i/>
          <w:iCs/>
        </w:rPr>
      </w:pPr>
      <w:r w:rsidRPr="00403FFC">
        <w:rPr>
          <w:i/>
          <w:iCs/>
        </w:rPr>
        <w:t>Veterinārmedicīnas likuma 21.</w:t>
      </w:r>
      <w:r w:rsidRPr="00403FFC">
        <w:rPr>
          <w:i/>
          <w:iCs/>
          <w:vertAlign w:val="superscript"/>
        </w:rPr>
        <w:t>3</w:t>
      </w:r>
      <w:r w:rsidRPr="00403FFC">
        <w:rPr>
          <w:i/>
          <w:iCs/>
        </w:rPr>
        <w:t xml:space="preserve"> panta trešo daļu, </w:t>
      </w:r>
    </w:p>
    <w:p w:rsidR="00D16FF7" w:rsidRPr="00403FFC" w:rsidRDefault="00D16FF7" w:rsidP="00D16FF7">
      <w:pPr>
        <w:spacing w:after="0" w:line="240" w:lineRule="auto"/>
        <w:ind w:firstLine="567"/>
        <w:jc w:val="right"/>
        <w:rPr>
          <w:i/>
          <w:iCs/>
        </w:rPr>
      </w:pPr>
      <w:r w:rsidRPr="00403FFC">
        <w:rPr>
          <w:i/>
          <w:iCs/>
        </w:rPr>
        <w:t>Ministru kabineta</w:t>
      </w:r>
      <w:r>
        <w:rPr>
          <w:i/>
          <w:iCs/>
        </w:rPr>
        <w:t xml:space="preserve"> </w:t>
      </w:r>
      <w:r w:rsidRPr="00403FFC">
        <w:rPr>
          <w:i/>
          <w:iCs/>
        </w:rPr>
        <w:t xml:space="preserve">2012. gada 2. oktobra noteikumu </w:t>
      </w:r>
    </w:p>
    <w:p w:rsidR="00D16FF7" w:rsidRDefault="00D16FF7" w:rsidP="00D16FF7">
      <w:pPr>
        <w:spacing w:after="0" w:line="240" w:lineRule="auto"/>
        <w:ind w:firstLine="567"/>
        <w:jc w:val="right"/>
      </w:pPr>
      <w:r w:rsidRPr="00403FFC">
        <w:rPr>
          <w:i/>
          <w:iCs/>
        </w:rPr>
        <w:t>Nr. 678 “Klaiņojošu suņu un kaķu izķeršanas prasības” 16. punktu</w:t>
      </w:r>
    </w:p>
    <w:p w:rsidR="00D16FF7" w:rsidRDefault="00D16FF7" w:rsidP="00D16FF7">
      <w:pPr>
        <w:spacing w:after="0" w:line="240" w:lineRule="auto"/>
        <w:ind w:firstLine="567"/>
        <w:jc w:val="right"/>
      </w:pPr>
    </w:p>
    <w:p w:rsidR="00D16FF7" w:rsidRDefault="00D16FF7" w:rsidP="00D16FF7">
      <w:pPr>
        <w:spacing w:after="0" w:line="240" w:lineRule="auto"/>
        <w:ind w:firstLine="567"/>
        <w:jc w:val="both"/>
      </w:pPr>
      <w:r>
        <w:t>Izdarīt Alūksnes novada pašvaldības domes 2023. gada 26. oktobra saistošajos noteikumos Nr. 30/2023 “Par mājas (istabas) dzīvnieku turēšanu Alūksnes novadā” šādus grozījumus:</w:t>
      </w:r>
    </w:p>
    <w:p w:rsidR="00D16FF7" w:rsidRDefault="00D16FF7" w:rsidP="00D16FF7">
      <w:pPr>
        <w:spacing w:after="0" w:line="240" w:lineRule="auto"/>
        <w:ind w:firstLine="567"/>
        <w:jc w:val="both"/>
      </w:pPr>
    </w:p>
    <w:p w:rsidR="00D16FF7" w:rsidRDefault="00D16FF7" w:rsidP="00D16FF7">
      <w:pPr>
        <w:pStyle w:val="Sarakstarindkopa"/>
        <w:numPr>
          <w:ilvl w:val="0"/>
          <w:numId w:val="1"/>
        </w:numPr>
        <w:spacing w:after="0" w:line="240" w:lineRule="auto"/>
        <w:jc w:val="both"/>
      </w:pPr>
      <w:r>
        <w:t>Saistošo noteikumu izdošanas tiesiskajā pamatojumā:</w:t>
      </w:r>
    </w:p>
    <w:p w:rsidR="00D16FF7" w:rsidRDefault="00D16FF7" w:rsidP="00D16FF7">
      <w:pPr>
        <w:pStyle w:val="Sarakstarindkopa"/>
        <w:spacing w:after="0" w:line="240" w:lineRule="auto"/>
        <w:ind w:left="927"/>
        <w:jc w:val="both"/>
      </w:pPr>
      <w:r>
        <w:t xml:space="preserve">papildināt </w:t>
      </w:r>
      <w:r w:rsidRPr="00E30956">
        <w:t xml:space="preserve">aiz vārdiem “ceturto daļu” ar </w:t>
      </w:r>
      <w:r>
        <w:t>skaitli un vārdu</w:t>
      </w:r>
      <w:r w:rsidRPr="00E30956">
        <w:t xml:space="preserve"> “18.</w:t>
      </w:r>
      <w:r w:rsidRPr="00E34517">
        <w:rPr>
          <w:vertAlign w:val="superscript"/>
        </w:rPr>
        <w:t>5</w:t>
      </w:r>
      <w:r w:rsidRPr="00E30956">
        <w:t xml:space="preserve"> pantu”</w:t>
      </w:r>
      <w:r>
        <w:t>;</w:t>
      </w:r>
    </w:p>
    <w:p w:rsidR="00D16FF7" w:rsidRDefault="00D16FF7" w:rsidP="00D16FF7">
      <w:pPr>
        <w:pStyle w:val="Sarakstarindkopa"/>
        <w:spacing w:after="0" w:line="240" w:lineRule="auto"/>
        <w:ind w:left="927"/>
        <w:jc w:val="both"/>
      </w:pPr>
      <w:r>
        <w:t>svītrot vārdus un skaitļus “Ministru kabineta 2024. gada 25. jūnija noteikumu Nr. 411 “Mājas (istabas) dzīvnieku labturības un aizsardzības noteikumi” 40.2. apakšpunktu”;</w:t>
      </w:r>
    </w:p>
    <w:p w:rsidR="00D16FF7" w:rsidRDefault="00D16FF7" w:rsidP="00D16FF7">
      <w:pPr>
        <w:pStyle w:val="Sarakstarindkopa"/>
        <w:spacing w:after="0" w:line="240" w:lineRule="auto"/>
        <w:ind w:left="927"/>
        <w:jc w:val="both"/>
      </w:pPr>
      <w:r>
        <w:t>aizstāt vārdu “Klaiņojošo” ar vārdu “Klaiņojošu”.</w:t>
      </w:r>
    </w:p>
    <w:p w:rsidR="00D16FF7" w:rsidRDefault="00D16FF7" w:rsidP="00D16FF7">
      <w:pPr>
        <w:pStyle w:val="Sarakstarindkopa"/>
        <w:numPr>
          <w:ilvl w:val="0"/>
          <w:numId w:val="1"/>
        </w:numPr>
        <w:spacing w:after="0" w:line="240" w:lineRule="auto"/>
        <w:jc w:val="both"/>
      </w:pPr>
      <w:r>
        <w:t>Izteikt 3. punkta ievaddaļu šādā redakcijā:</w:t>
      </w:r>
    </w:p>
    <w:p w:rsidR="00D16FF7" w:rsidRDefault="00D16FF7" w:rsidP="00D16FF7">
      <w:pPr>
        <w:pStyle w:val="Sarakstarindkopa"/>
        <w:spacing w:after="0" w:line="240" w:lineRule="auto"/>
        <w:ind w:left="927"/>
        <w:jc w:val="both"/>
      </w:pPr>
      <w:r>
        <w:t>“3. Alūksnes novada pašvaldības administratīvās teritorijas publiskajās vietās ir atļauts atrasties ar suni jebkurā vietā un laikā, izņemot:”.</w:t>
      </w:r>
    </w:p>
    <w:p w:rsidR="00D16FF7" w:rsidRDefault="00D16FF7" w:rsidP="00D16FF7">
      <w:pPr>
        <w:pStyle w:val="Sarakstarindkopa"/>
        <w:numPr>
          <w:ilvl w:val="0"/>
          <w:numId w:val="1"/>
        </w:numPr>
        <w:spacing w:after="0" w:line="240" w:lineRule="auto"/>
        <w:jc w:val="both"/>
      </w:pPr>
      <w:r>
        <w:t>Svītrot 3.6. apakšpunktā vārdus “nepieļaut mājas (istabas) dzīvnieka atrašanos”.</w:t>
      </w:r>
    </w:p>
    <w:p w:rsidR="00D16FF7" w:rsidRDefault="00D16FF7" w:rsidP="00D16FF7">
      <w:pPr>
        <w:pStyle w:val="Sarakstarindkopa"/>
        <w:numPr>
          <w:ilvl w:val="0"/>
          <w:numId w:val="1"/>
        </w:numPr>
        <w:spacing w:after="0" w:line="240" w:lineRule="auto"/>
        <w:jc w:val="both"/>
      </w:pPr>
      <w:r>
        <w:t>Papildināt noteikumus ar 3.</w:t>
      </w:r>
      <w:r>
        <w:rPr>
          <w:vertAlign w:val="superscript"/>
        </w:rPr>
        <w:t>1</w:t>
      </w:r>
      <w:r>
        <w:t xml:space="preserve"> punktu šādā redakcijā:</w:t>
      </w:r>
    </w:p>
    <w:p w:rsidR="00D16FF7" w:rsidRDefault="00D16FF7" w:rsidP="00D16FF7">
      <w:pPr>
        <w:pStyle w:val="Sarakstarindkopa"/>
        <w:spacing w:after="0" w:line="240" w:lineRule="auto"/>
        <w:ind w:left="927"/>
        <w:jc w:val="both"/>
      </w:pPr>
      <w:r>
        <w:t>“3.</w:t>
      </w:r>
      <w:r>
        <w:rPr>
          <w:vertAlign w:val="superscript"/>
        </w:rPr>
        <w:t>1</w:t>
      </w:r>
      <w:r>
        <w:t xml:space="preserve"> Saistošo noteikumu 3. punktā noteiktie ierobežojumi neattiecas uz:</w:t>
      </w:r>
    </w:p>
    <w:p w:rsidR="00D16FF7" w:rsidRDefault="00D16FF7" w:rsidP="00D16FF7">
      <w:pPr>
        <w:spacing w:after="0" w:line="240" w:lineRule="auto"/>
        <w:ind w:left="1418"/>
        <w:jc w:val="both"/>
      </w:pPr>
      <w:r>
        <w:t>3.</w:t>
      </w:r>
      <w:r w:rsidRPr="00833336">
        <w:rPr>
          <w:vertAlign w:val="superscript"/>
        </w:rPr>
        <w:t>1</w:t>
      </w:r>
      <w:r>
        <w:rPr>
          <w:vertAlign w:val="superscript"/>
        </w:rPr>
        <w:t xml:space="preserve"> </w:t>
      </w:r>
      <w:r>
        <w:t>1. suni pavadoni;</w:t>
      </w:r>
    </w:p>
    <w:p w:rsidR="00D16FF7" w:rsidRDefault="00D16FF7" w:rsidP="00D16FF7">
      <w:pPr>
        <w:spacing w:after="0" w:line="240" w:lineRule="auto"/>
        <w:ind w:left="1418"/>
        <w:jc w:val="both"/>
      </w:pPr>
      <w:r>
        <w:t>3.</w:t>
      </w:r>
      <w:r w:rsidRPr="00833336">
        <w:rPr>
          <w:vertAlign w:val="superscript"/>
        </w:rPr>
        <w:t>1</w:t>
      </w:r>
      <w:r>
        <w:t xml:space="preserve"> </w:t>
      </w:r>
      <w:r w:rsidRPr="003B6A66">
        <w:t>2</w:t>
      </w:r>
      <w:r>
        <w:t xml:space="preserve">. </w:t>
      </w:r>
      <w:r w:rsidRPr="003B6A66">
        <w:t>suni</w:t>
      </w:r>
      <w:r>
        <w:t xml:space="preserve"> asistentu;</w:t>
      </w:r>
    </w:p>
    <w:p w:rsidR="00D16FF7" w:rsidRDefault="00D16FF7" w:rsidP="00D16FF7">
      <w:pPr>
        <w:spacing w:after="0" w:line="240" w:lineRule="auto"/>
        <w:ind w:left="1418"/>
        <w:jc w:val="both"/>
      </w:pPr>
      <w:r>
        <w:t>3.</w:t>
      </w:r>
      <w:r w:rsidRPr="00833336">
        <w:rPr>
          <w:vertAlign w:val="superscript"/>
        </w:rPr>
        <w:t>1</w:t>
      </w:r>
      <w:r>
        <w:t xml:space="preserve"> 3. suni terapeitu;</w:t>
      </w:r>
    </w:p>
    <w:p w:rsidR="00D16FF7" w:rsidRDefault="00D16FF7" w:rsidP="00D16FF7">
      <w:pPr>
        <w:spacing w:after="0" w:line="240" w:lineRule="auto"/>
        <w:ind w:left="1418"/>
        <w:jc w:val="both"/>
      </w:pPr>
      <w:r>
        <w:t>3.</w:t>
      </w:r>
      <w:r w:rsidRPr="00833336">
        <w:rPr>
          <w:vertAlign w:val="superscript"/>
        </w:rPr>
        <w:t>1</w:t>
      </w:r>
      <w:r>
        <w:t xml:space="preserve"> 4. dienesta suni, pildot dienesta pienākumus;</w:t>
      </w:r>
    </w:p>
    <w:p w:rsidR="00D16FF7" w:rsidRDefault="00D16FF7" w:rsidP="00D16FF7">
      <w:pPr>
        <w:pStyle w:val="Sarakstarindkopa"/>
        <w:spacing w:after="0" w:line="240" w:lineRule="auto"/>
        <w:ind w:left="1418"/>
        <w:jc w:val="both"/>
      </w:pPr>
      <w:r>
        <w:t>3.</w:t>
      </w:r>
      <w:r w:rsidRPr="00262065">
        <w:rPr>
          <w:vertAlign w:val="superscript"/>
        </w:rPr>
        <w:t>1</w:t>
      </w:r>
      <w:r>
        <w:rPr>
          <w:vertAlign w:val="superscript"/>
        </w:rPr>
        <w:t xml:space="preserve"> </w:t>
      </w:r>
      <w:r>
        <w:t>5. suņiem, kuri piedalās īpaši organizētos publisko pasākumos.”.</w:t>
      </w:r>
    </w:p>
    <w:p w:rsidR="00D16FF7" w:rsidRPr="00384700" w:rsidRDefault="00D16FF7" w:rsidP="00D16FF7">
      <w:pPr>
        <w:pStyle w:val="Sarakstarindkopa"/>
        <w:numPr>
          <w:ilvl w:val="0"/>
          <w:numId w:val="1"/>
        </w:numPr>
        <w:spacing w:after="0" w:line="240" w:lineRule="auto"/>
        <w:jc w:val="both"/>
      </w:pPr>
      <w:r>
        <w:t>I</w:t>
      </w:r>
      <w:r w:rsidRPr="00384700">
        <w:t>zteikt 5. punkt</w:t>
      </w:r>
      <w:r>
        <w:t>a ievaddaļu</w:t>
      </w:r>
      <w:r w:rsidRPr="00384700">
        <w:t xml:space="preserve"> šādā redakcijā:</w:t>
      </w:r>
    </w:p>
    <w:p w:rsidR="00D16FF7" w:rsidRDefault="00D16FF7" w:rsidP="00D16FF7">
      <w:pPr>
        <w:pStyle w:val="Sarakstarindkopa"/>
        <w:spacing w:after="0" w:line="240" w:lineRule="auto"/>
        <w:ind w:left="927"/>
        <w:jc w:val="both"/>
      </w:pPr>
      <w:r w:rsidRPr="00384700">
        <w:t>“</w:t>
      </w:r>
      <w:r>
        <w:t>Alūksnes novada pašvaldības administratīvās teritorijas publiskajās vietās suns bez pavadas, īpašnieka vai turētāja uzraudzībā, kādā var kontrolēt suņa uzvedību, var atrasties mežos un pilsētu un ciemu teritorijās, izņemot šādās vietās, kur suns jāved pie pavadas:</w:t>
      </w:r>
      <w:r w:rsidRPr="00384700">
        <w:t>”</w:t>
      </w:r>
      <w:r>
        <w:t>.</w:t>
      </w:r>
    </w:p>
    <w:p w:rsidR="00D16FF7" w:rsidRDefault="00D16FF7" w:rsidP="00D16FF7">
      <w:pPr>
        <w:pStyle w:val="Sarakstarindkopa"/>
        <w:numPr>
          <w:ilvl w:val="0"/>
          <w:numId w:val="1"/>
        </w:numPr>
        <w:spacing w:after="0" w:line="240" w:lineRule="auto"/>
        <w:jc w:val="both"/>
      </w:pPr>
      <w:r>
        <w:t>Papildināt noteikumus ar 5.</w:t>
      </w:r>
      <w:r>
        <w:rPr>
          <w:vertAlign w:val="superscript"/>
        </w:rPr>
        <w:t>1</w:t>
      </w:r>
      <w:r>
        <w:t xml:space="preserve"> punktu šādā redakcijā:</w:t>
      </w:r>
    </w:p>
    <w:p w:rsidR="00D16FF7" w:rsidRPr="00384700" w:rsidRDefault="00D16FF7" w:rsidP="00D16FF7">
      <w:pPr>
        <w:pStyle w:val="Sarakstarindkopa"/>
        <w:spacing w:after="0" w:line="240" w:lineRule="auto"/>
        <w:ind w:left="927"/>
        <w:jc w:val="both"/>
      </w:pPr>
      <w:r>
        <w:t>“5.</w:t>
      </w:r>
      <w:r w:rsidRPr="00A57062">
        <w:rPr>
          <w:vertAlign w:val="superscript"/>
        </w:rPr>
        <w:t>1</w:t>
      </w:r>
      <w:r>
        <w:rPr>
          <w:vertAlign w:val="superscript"/>
        </w:rPr>
        <w:t xml:space="preserve"> </w:t>
      </w:r>
      <w:r>
        <w:t>Saistošo noteikumu 5. punktā noteiktie ierobežojumi neattiecas uz pasākumiem, kas saskaņoti Alūksnes novada pašvaldībā un organizēti ar suņu izstādēm vai paraugdemonstrējumiem.”.</w:t>
      </w:r>
    </w:p>
    <w:p w:rsidR="00D16FF7" w:rsidRDefault="00D16FF7" w:rsidP="00D16FF7">
      <w:pPr>
        <w:spacing w:after="0" w:line="240" w:lineRule="auto"/>
        <w:jc w:val="both"/>
      </w:pPr>
    </w:p>
    <w:p w:rsidR="00D16FF7" w:rsidRDefault="00D16FF7" w:rsidP="00D16FF7">
      <w:pPr>
        <w:spacing w:after="0" w:line="240" w:lineRule="auto"/>
        <w:jc w:val="both"/>
      </w:pPr>
    </w:p>
    <w:p w:rsidR="00D16FF7" w:rsidRPr="003B6A66" w:rsidRDefault="00D16FF7" w:rsidP="00D16FF7">
      <w:pPr>
        <w:spacing w:after="0" w:line="240" w:lineRule="auto"/>
        <w:jc w:val="both"/>
      </w:pPr>
      <w:r>
        <w:t xml:space="preserve">Domes priekšsēdētājs </w:t>
      </w:r>
      <w:r>
        <w:tab/>
      </w:r>
      <w:r>
        <w:tab/>
      </w:r>
      <w:r>
        <w:tab/>
      </w:r>
      <w:r>
        <w:tab/>
      </w:r>
      <w:r>
        <w:tab/>
      </w:r>
      <w:r>
        <w:tab/>
      </w:r>
      <w:r>
        <w:tab/>
      </w:r>
      <w:r>
        <w:tab/>
        <w:t>Dz. ADLERS</w:t>
      </w:r>
    </w:p>
    <w:p w:rsidR="00D16FF7" w:rsidRDefault="00D16FF7" w:rsidP="00D16FF7">
      <w:pPr>
        <w:spacing w:after="0" w:line="240" w:lineRule="auto"/>
        <w:jc w:val="both"/>
      </w:pPr>
    </w:p>
    <w:p w:rsidR="00D16FF7" w:rsidRDefault="00D16FF7" w:rsidP="00D16FF7">
      <w:r>
        <w:br w:type="page"/>
      </w:r>
    </w:p>
    <w:p w:rsidR="00D16FF7" w:rsidRPr="00B76166" w:rsidRDefault="00D16FF7" w:rsidP="00D16FF7">
      <w:pPr>
        <w:spacing w:after="0" w:line="240" w:lineRule="auto"/>
        <w:jc w:val="center"/>
        <w:rPr>
          <w:b/>
          <w:bCs/>
        </w:rPr>
      </w:pPr>
      <w:r w:rsidRPr="00B76166">
        <w:rPr>
          <w:b/>
          <w:bCs/>
        </w:rPr>
        <w:lastRenderedPageBreak/>
        <w:t xml:space="preserve">Alūksnes novada pašvaldības domes saistošo noteikumu Nr. … </w:t>
      </w:r>
    </w:p>
    <w:p w:rsidR="00D16FF7" w:rsidRPr="00B76166" w:rsidRDefault="00D16FF7" w:rsidP="00D16FF7">
      <w:pPr>
        <w:spacing w:after="0" w:line="240" w:lineRule="auto"/>
        <w:jc w:val="center"/>
        <w:rPr>
          <w:b/>
          <w:bCs/>
        </w:rPr>
      </w:pPr>
      <w:r w:rsidRPr="00B76166">
        <w:rPr>
          <w:b/>
          <w:bCs/>
        </w:rPr>
        <w:t>Grozījumi Alūksnes novada pašvaldības domes 2023. gada 26. oktobra saistošajos noteikumos Nr. 30</w:t>
      </w:r>
      <w:r>
        <w:rPr>
          <w:b/>
          <w:bCs/>
        </w:rPr>
        <w:t>/</w:t>
      </w:r>
      <w:r w:rsidRPr="00B76166">
        <w:rPr>
          <w:b/>
          <w:bCs/>
        </w:rPr>
        <w:t>2023 “Par mājas (istabas) dzīvnieku turēšanu Alūksnes novadā”</w:t>
      </w:r>
    </w:p>
    <w:p w:rsidR="00D16FF7" w:rsidRPr="00B76166" w:rsidRDefault="00D16FF7" w:rsidP="00D16FF7">
      <w:pPr>
        <w:spacing w:after="0" w:line="240" w:lineRule="auto"/>
        <w:jc w:val="center"/>
        <w:rPr>
          <w:b/>
          <w:bCs/>
        </w:rPr>
      </w:pPr>
      <w:r w:rsidRPr="00B76166">
        <w:rPr>
          <w:b/>
          <w:bCs/>
        </w:rPr>
        <w:t>paskaidrojuma raksts</w:t>
      </w:r>
    </w:p>
    <w:p w:rsidR="00D16FF7" w:rsidRDefault="00D16FF7" w:rsidP="00D16FF7">
      <w:pPr>
        <w:spacing w:after="0" w:line="240" w:lineRule="auto"/>
        <w:jc w:val="cente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4"/>
        <w:gridCol w:w="5891"/>
      </w:tblGrid>
      <w:tr w:rsidR="00D16FF7" w:rsidTr="00C30851">
        <w:trPr>
          <w:trHeight w:val="414"/>
        </w:trPr>
        <w:tc>
          <w:tcPr>
            <w:tcW w:w="1620" w:type="pct"/>
            <w:tcBorders>
              <w:top w:val="outset" w:sz="6" w:space="0" w:color="414142"/>
              <w:left w:val="outset" w:sz="6" w:space="0" w:color="414142"/>
              <w:bottom w:val="outset" w:sz="6" w:space="0" w:color="414142"/>
              <w:right w:val="outset" w:sz="6" w:space="0" w:color="414142"/>
            </w:tcBorders>
            <w:vAlign w:val="center"/>
            <w:hideMark/>
          </w:tcPr>
          <w:p w:rsidR="00D16FF7" w:rsidRPr="00253285" w:rsidRDefault="00D16FF7" w:rsidP="00C30851">
            <w:pPr>
              <w:spacing w:before="195"/>
              <w:jc w:val="center"/>
              <w:rPr>
                <w:rFonts w:eastAsia="Times New Roman" w:cs="Times New Roman"/>
                <w:szCs w:val="24"/>
                <w:lang w:eastAsia="lv-LV"/>
              </w:rPr>
            </w:pPr>
            <w:r w:rsidRPr="00253285">
              <w:rPr>
                <w:rFonts w:eastAsia="Times New Roman" w:cs="Times New Roman"/>
                <w:szCs w:val="24"/>
                <w:lang w:eastAsia="lv-LV"/>
              </w:rPr>
              <w:t>Paskaidrojuma raksta sadaļa</w:t>
            </w:r>
          </w:p>
        </w:tc>
        <w:tc>
          <w:tcPr>
            <w:tcW w:w="3380" w:type="pct"/>
            <w:tcBorders>
              <w:top w:val="outset" w:sz="6" w:space="0" w:color="414142"/>
              <w:left w:val="outset" w:sz="6" w:space="0" w:color="414142"/>
              <w:bottom w:val="outset" w:sz="6" w:space="0" w:color="414142"/>
              <w:right w:val="outset" w:sz="6" w:space="0" w:color="414142"/>
            </w:tcBorders>
            <w:vAlign w:val="center"/>
            <w:hideMark/>
          </w:tcPr>
          <w:p w:rsidR="00D16FF7" w:rsidRPr="00253285" w:rsidRDefault="00D16FF7" w:rsidP="00C30851">
            <w:pPr>
              <w:spacing w:before="195"/>
              <w:jc w:val="center"/>
              <w:rPr>
                <w:rFonts w:eastAsia="Times New Roman" w:cs="Times New Roman"/>
                <w:szCs w:val="24"/>
                <w:lang w:eastAsia="lv-LV"/>
              </w:rPr>
            </w:pPr>
            <w:r w:rsidRPr="00253285">
              <w:rPr>
                <w:rFonts w:eastAsia="Times New Roman" w:cs="Times New Roman"/>
                <w:szCs w:val="24"/>
                <w:lang w:eastAsia="lv-LV"/>
              </w:rPr>
              <w:t>Norādāmā informācija</w:t>
            </w:r>
          </w:p>
        </w:tc>
      </w:tr>
      <w:tr w:rsidR="00D16FF7" w:rsidTr="00C30851">
        <w:trPr>
          <w:trHeight w:val="5396"/>
        </w:trPr>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1. Mērķis un nepieciešamības pamatojums</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Default="00D16FF7" w:rsidP="00C30851">
            <w:pPr>
              <w:widowControl w:val="0"/>
              <w:spacing w:after="200" w:line="276" w:lineRule="auto"/>
              <w:ind w:right="102"/>
              <w:jc w:val="both"/>
              <w:textAlignment w:val="baseline"/>
              <w:rPr>
                <w:rFonts w:cs="Times New Roman"/>
                <w:szCs w:val="24"/>
              </w:rPr>
            </w:pPr>
            <w:r>
              <w:rPr>
                <w:rFonts w:cs="Times New Roman"/>
                <w:szCs w:val="24"/>
              </w:rPr>
              <w:t>Dzīvnieku aizsardzības likuma 18.</w:t>
            </w:r>
            <w:r>
              <w:rPr>
                <w:rFonts w:cs="Times New Roman"/>
                <w:szCs w:val="24"/>
                <w:vertAlign w:val="superscript"/>
              </w:rPr>
              <w:t>5</w:t>
            </w:r>
            <w:r>
              <w:rPr>
                <w:rFonts w:cs="Times New Roman"/>
                <w:szCs w:val="24"/>
              </w:rPr>
              <w:t xml:space="preserve"> pants nosaka, lai suns neapdraudētu cilvēkus vai citus dzīvniekus, pašvaldības nosaka, kurās attiecīgās pašvaldības administratīvās teritorijas publiskajās vietās un kurā laikā atļauts atrasties ar suni un atrasties ar suni bez pavadas. </w:t>
            </w:r>
          </w:p>
          <w:p w:rsidR="00D16FF7" w:rsidRDefault="00D16FF7" w:rsidP="00C30851">
            <w:pPr>
              <w:widowControl w:val="0"/>
              <w:spacing w:after="0" w:line="276" w:lineRule="auto"/>
              <w:ind w:right="102"/>
              <w:jc w:val="both"/>
              <w:textAlignment w:val="baseline"/>
              <w:rPr>
                <w:rFonts w:cs="Times New Roman"/>
                <w:szCs w:val="24"/>
              </w:rPr>
            </w:pPr>
            <w:r>
              <w:rPr>
                <w:rFonts w:cs="Times New Roman"/>
                <w:szCs w:val="24"/>
              </w:rPr>
              <w:t xml:space="preserve">Pašvaldība, veicot grozījumus Alūksnes novada pašvaldības domes 2023. gada 26. oktobra saistošajos noteikumos Nr. 30/2023 “Par mājas (istabas) dzīvnieku turēšanu Alūksnes novadā”, paredz, ka novada administratīvās teritorijas publiskajās vietās ir atļauts atrasties ar suni jebkurā vietā un laikā, ievērojot ierobežojumus. </w:t>
            </w:r>
          </w:p>
          <w:p w:rsidR="00D16FF7" w:rsidRDefault="00D16FF7" w:rsidP="00C30851">
            <w:pPr>
              <w:widowControl w:val="0"/>
              <w:spacing w:after="200" w:line="276" w:lineRule="auto"/>
              <w:ind w:right="102"/>
              <w:jc w:val="both"/>
              <w:textAlignment w:val="baseline"/>
              <w:rPr>
                <w:rFonts w:cs="Times New Roman"/>
                <w:szCs w:val="24"/>
              </w:rPr>
            </w:pPr>
            <w:r>
              <w:rPr>
                <w:rFonts w:cs="Times New Roman"/>
                <w:szCs w:val="24"/>
              </w:rPr>
              <w:t>Tāpat pašvaldība ar saistošo noteikumu grozījumiem nosaka vietas un teritorijas, kurās suns drīkst atrasties bez pavadas, ja suņa īpašnieks vai turētājs spēj nodrošināt tā uzvedības kontroli, saglabājot jau paredzētos izņēmumus, kur sunim ir jābūt pavadā.</w:t>
            </w:r>
          </w:p>
          <w:p w:rsidR="00D16FF7" w:rsidRPr="0082574D" w:rsidRDefault="00D16FF7" w:rsidP="00C30851">
            <w:pPr>
              <w:widowControl w:val="0"/>
              <w:spacing w:after="200" w:line="276" w:lineRule="auto"/>
              <w:ind w:right="102"/>
              <w:jc w:val="both"/>
              <w:textAlignment w:val="baseline"/>
              <w:rPr>
                <w:rFonts w:cs="Times New Roman"/>
                <w:szCs w:val="24"/>
              </w:rPr>
            </w:pPr>
            <w:r>
              <w:rPr>
                <w:rFonts w:cs="Times New Roman"/>
                <w:szCs w:val="24"/>
              </w:rPr>
              <w:t>Saskaņā ar Oficiālo publikāciju un tiesiskās informācijas likuma 9. panta pirmo daļu, piemērojot normatīvos aktus, ievēro ārējo normatīvo aktu juridiskā spēka hierarhiju. Pilnvarojums pašvaldībām noteikt vietas un laiku, kur atļauts atrasties ar suni un ar suni bez pavadas, izriet no Dzīvnieku aizsardzības likuma 18.</w:t>
            </w:r>
            <w:r>
              <w:rPr>
                <w:rFonts w:cs="Times New Roman"/>
                <w:szCs w:val="24"/>
                <w:vertAlign w:val="superscript"/>
              </w:rPr>
              <w:t>5</w:t>
            </w:r>
            <w:r>
              <w:rPr>
                <w:rFonts w:cs="Times New Roman"/>
                <w:szCs w:val="24"/>
              </w:rPr>
              <w:t xml:space="preserve"> panta. Līdz ar to pašvaldība veic grozījumus, precizējot saistošo noteikumu izdošanas tiesisko pamatojumu, svītrojot atsauci uz Ministru kabineta 2024. gada 25. jūnija noteikumiem Nr. 411 “Mājas (istabas) dzīvnieku un aizsardzības noteikumi” 40.2. apakšpunktu.</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2. Fiskālā ietekme uz pašvaldības budžetu</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E44EF5" w:rsidRDefault="00D16FF7" w:rsidP="00C30851">
            <w:pPr>
              <w:jc w:val="both"/>
              <w:rPr>
                <w:rFonts w:eastAsia="Times New Roman" w:cs="Times New Roman"/>
                <w:szCs w:val="24"/>
                <w:lang w:eastAsia="lv-LV"/>
              </w:rPr>
            </w:pPr>
            <w:r>
              <w:rPr>
                <w:rFonts w:eastAsia="Times New Roman" w:cs="Times New Roman"/>
                <w:szCs w:val="24"/>
                <w:lang w:eastAsia="lv-LV"/>
              </w:rPr>
              <w:t>Saistošo noteikumu īstenošana neietekmēs pašvaldības budžetu un pieejamos resursus.</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 xml:space="preserve">3. Sociālā ietekme, ietekme uz vidi, iedzīvotāju veselību, uzņēmējdarbības vidi pašvaldības teritorijā, </w:t>
            </w:r>
            <w:r w:rsidRPr="00253285">
              <w:rPr>
                <w:rFonts w:eastAsia="Times New Roman" w:cs="Times New Roman"/>
                <w:szCs w:val="24"/>
                <w:lang w:eastAsia="lv-LV"/>
              </w:rPr>
              <w:lastRenderedPageBreak/>
              <w:t>kā arī plānotā regulējuma ietekme uz konkurenci</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4448F1" w:rsidRDefault="00D16FF7" w:rsidP="00C30851">
            <w:pPr>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lastRenderedPageBreak/>
              <w:t>Sociālā ietekme – pozitīva; saistošie noteikumi papildināti ar 3.</w:t>
            </w:r>
            <w:r>
              <w:rPr>
                <w:rFonts w:eastAsia="Times New Roman" w:cs="Times New Roman"/>
                <w:color w:val="000000" w:themeColor="text1"/>
                <w:szCs w:val="24"/>
                <w:vertAlign w:val="superscript"/>
                <w:lang w:eastAsia="lv-LV"/>
              </w:rPr>
              <w:t>1</w:t>
            </w:r>
            <w:r>
              <w:rPr>
                <w:rFonts w:eastAsia="Times New Roman" w:cs="Times New Roman"/>
                <w:color w:val="000000" w:themeColor="text1"/>
                <w:szCs w:val="24"/>
                <w:lang w:eastAsia="lv-LV"/>
              </w:rPr>
              <w:t xml:space="preserve"> punktu, kas paredz izņēmumus, kādos gadījumos suns kopā ar pavadošo personu drīkst atrasties publiskajās vietās, kuras pašvaldība ir atzinusi par nepieejamām ar suni. Šāds izņēmums nodrošina iekļaujošu vidi pašvaldībā cilvēkiem ar funkcionāliem ierobežojumiem, kā arī sekmē sabiedrības drošību un iesaisti kultūras pasākumos. Tāpat saistošie </w:t>
            </w:r>
            <w:r>
              <w:rPr>
                <w:rFonts w:eastAsia="Times New Roman" w:cs="Times New Roman"/>
                <w:color w:val="000000" w:themeColor="text1"/>
                <w:szCs w:val="24"/>
                <w:lang w:eastAsia="lv-LV"/>
              </w:rPr>
              <w:lastRenderedPageBreak/>
              <w:t>noteikumi papildināti ar 5.</w:t>
            </w:r>
            <w:r>
              <w:rPr>
                <w:rFonts w:eastAsia="Times New Roman" w:cs="Times New Roman"/>
                <w:color w:val="000000" w:themeColor="text1"/>
                <w:szCs w:val="24"/>
                <w:vertAlign w:val="superscript"/>
                <w:lang w:eastAsia="lv-LV"/>
              </w:rPr>
              <w:t xml:space="preserve">1 </w:t>
            </w:r>
            <w:r>
              <w:rPr>
                <w:rFonts w:eastAsia="Times New Roman" w:cs="Times New Roman"/>
                <w:color w:val="000000" w:themeColor="text1"/>
                <w:szCs w:val="24"/>
                <w:lang w:eastAsia="lv-LV"/>
              </w:rPr>
              <w:t>punktu, kas nosaka izņēmumu attiecībā uz publiskiem pasākumiem, kad suns var atrasties bez pavadas Alūksnes novada pašvaldības administratīvās teritorijas zaļajās zonās, tādējādi nodrošinot sabiedrības līdzdarbošanos izglītojošos un izklaidējošos pasākumos ar suņiem.</w:t>
            </w:r>
          </w:p>
          <w:p w:rsidR="00D16FF7" w:rsidRPr="000C3357" w:rsidRDefault="00D16FF7" w:rsidP="00C30851">
            <w:pPr>
              <w:jc w:val="both"/>
              <w:rPr>
                <w:rFonts w:eastAsia="Times New Roman" w:cs="Times New Roman"/>
                <w:color w:val="000000" w:themeColor="text1"/>
                <w:szCs w:val="24"/>
                <w:lang w:eastAsia="lv-LV"/>
              </w:rPr>
            </w:pPr>
            <w:r>
              <w:rPr>
                <w:rFonts w:eastAsia="Times New Roman" w:cs="Times New Roman"/>
                <w:color w:val="000000" w:themeColor="text1"/>
                <w:szCs w:val="24"/>
                <w:lang w:eastAsia="lv-LV"/>
              </w:rPr>
              <w:t>Saistošie noteikumi neietekmēs vidi, iedzīvotāju veselību, uzņēmējdarbības vidi pašvaldības teritorijā, kā arī ietekmi uz konkurenci.</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lastRenderedPageBreak/>
              <w:t>4. Ietekme uz administratīvajām procedūrām un to izmaksām</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024AE6" w:rsidRDefault="00D16FF7" w:rsidP="00C30851">
            <w:pPr>
              <w:spacing w:before="100" w:beforeAutospacing="1" w:line="293" w:lineRule="atLeast"/>
              <w:jc w:val="both"/>
              <w:rPr>
                <w:rFonts w:cs="Times New Roman"/>
                <w:szCs w:val="24"/>
                <w:shd w:val="clear" w:color="auto" w:fill="FFFFFF"/>
              </w:rPr>
            </w:pPr>
            <w:r>
              <w:rPr>
                <w:rFonts w:cs="Times New Roman"/>
                <w:szCs w:val="24"/>
                <w:shd w:val="clear" w:color="auto" w:fill="FFFFFF"/>
              </w:rPr>
              <w:t>Saistošie noteikumi nemaina līdzšinējo kārtību. Netiek paredzētas papildu administratīvo procedūru izmaksas.</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5. Ietekme uz pašvaldības funkcijām un cilvēkresursiem</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Default="00D16FF7" w:rsidP="00C30851">
            <w:pPr>
              <w:pStyle w:val="Paraststmeklis"/>
              <w:spacing w:before="0" w:beforeAutospacing="0" w:after="240" w:afterAutospacing="0" w:line="293" w:lineRule="atLeast"/>
              <w:jc w:val="both"/>
            </w:pPr>
            <w:r>
              <w:t xml:space="preserve">Saistošie noteikumi nemaina pašvaldības funkcijas – piedalīties sabiedriskās kārtības nodrošināšanā, gādāt par pašvaldības teritorijas labiekārtošanu un sanitārās tīrības nodrošinājuma izpildi. </w:t>
            </w:r>
          </w:p>
          <w:p w:rsidR="00D16FF7" w:rsidRPr="00253285" w:rsidRDefault="00D16FF7" w:rsidP="00C30851">
            <w:pPr>
              <w:pStyle w:val="Paraststmeklis"/>
              <w:spacing w:before="0" w:beforeAutospacing="0" w:after="240" w:afterAutospacing="0" w:line="293" w:lineRule="atLeast"/>
              <w:jc w:val="both"/>
            </w:pPr>
            <w:r>
              <w:t>Saistoši noteikumu izpildes nodrošināšanai nav nepieciešama jaunu institūciju izveide vai papildu cilvēkresursu piesaiste.</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6. Informācija par izpildes nodrošināšanu</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253285" w:rsidRDefault="00D16FF7" w:rsidP="00C30851">
            <w:pPr>
              <w:jc w:val="both"/>
            </w:pPr>
            <w:r>
              <w:t>Saistošo noteikumu izpildes nodrošināšanā netiek paredzēta jaunu institūciju izveide, esošo likvidācija vai reorganizācija.</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7. Prasību un izmaksu samērīgums pret ieguvumiem, ko sniedz mērķa sasni</w:t>
            </w:r>
            <w:r w:rsidRPr="00096D5C">
              <w:rPr>
                <w:rFonts w:eastAsia="Times New Roman" w:cs="Times New Roman"/>
                <w:szCs w:val="24"/>
                <w:shd w:val="clear" w:color="auto" w:fill="FFFFFF" w:themeFill="background1"/>
                <w:lang w:eastAsia="lv-LV"/>
              </w:rPr>
              <w:t>eg</w:t>
            </w:r>
            <w:r w:rsidRPr="00253285">
              <w:rPr>
                <w:rFonts w:eastAsia="Times New Roman" w:cs="Times New Roman"/>
                <w:szCs w:val="24"/>
                <w:lang w:eastAsia="lv-LV"/>
              </w:rPr>
              <w:t>šana</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E64F7B" w:rsidRDefault="00D16FF7" w:rsidP="00C30851">
            <w:pPr>
              <w:jc w:val="both"/>
              <w:rPr>
                <w:rFonts w:eastAsia="Times New Roman" w:cs="Times New Roman"/>
                <w:szCs w:val="24"/>
                <w:lang w:eastAsia="lv-LV"/>
              </w:rPr>
            </w:pPr>
            <w:r>
              <w:rPr>
                <w:rFonts w:eastAsia="Times New Roman" w:cs="Times New Roman"/>
                <w:szCs w:val="24"/>
                <w:lang w:eastAsia="lv-LV"/>
              </w:rPr>
              <w:t>Pašvaldības rīcība, izdodot saistošos noteikumus, ir atbilstoša normatīvo aktu prasībām.</w:t>
            </w:r>
          </w:p>
        </w:tc>
      </w:tr>
      <w:tr w:rsidR="00D16FF7" w:rsidTr="00C30851">
        <w:tc>
          <w:tcPr>
            <w:tcW w:w="1620"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rsidR="00D16FF7" w:rsidRPr="00253285" w:rsidRDefault="00D16FF7" w:rsidP="00C30851">
            <w:pPr>
              <w:spacing w:before="195"/>
              <w:rPr>
                <w:rFonts w:eastAsia="Times New Roman" w:cs="Times New Roman"/>
                <w:szCs w:val="24"/>
                <w:lang w:eastAsia="lv-LV"/>
              </w:rPr>
            </w:pPr>
            <w:r w:rsidRPr="00253285">
              <w:rPr>
                <w:rFonts w:eastAsia="Times New Roman" w:cs="Times New Roman"/>
                <w:szCs w:val="24"/>
                <w:lang w:eastAsia="lv-LV"/>
              </w:rPr>
              <w:t>8. Projekta izstrādes gaitā veiktās konsultācijas ar privātpersonām un institūcijām</w:t>
            </w:r>
          </w:p>
        </w:tc>
        <w:tc>
          <w:tcPr>
            <w:tcW w:w="3380" w:type="pct"/>
            <w:tcBorders>
              <w:top w:val="outset" w:sz="6" w:space="0" w:color="414142"/>
              <w:left w:val="outset" w:sz="6" w:space="0" w:color="414142"/>
              <w:bottom w:val="outset" w:sz="6" w:space="0" w:color="414142"/>
              <w:right w:val="outset" w:sz="6" w:space="0" w:color="414142"/>
            </w:tcBorders>
            <w:hideMark/>
          </w:tcPr>
          <w:p w:rsidR="00D16FF7" w:rsidRPr="00E64F7B" w:rsidRDefault="00D16FF7" w:rsidP="00C30851">
            <w:pPr>
              <w:jc w:val="both"/>
              <w:rPr>
                <w:rFonts w:eastAsia="Times New Roman" w:cs="Times New Roman"/>
                <w:szCs w:val="24"/>
                <w:lang w:eastAsia="lv-LV"/>
              </w:rPr>
            </w:pPr>
            <w:r w:rsidRPr="00C97DDF">
              <w:rPr>
                <w:rFonts w:eastAsia="Times New Roman" w:cs="Times New Roman"/>
                <w:szCs w:val="24"/>
                <w:lang w:eastAsia="lv-LV"/>
              </w:rPr>
              <w:t xml:space="preserve">Atbilstoši Pašvaldību likuma 46. panta trešajai daļai, saistošo noteikumu projekts un paskaidrojuma raksts sabiedrības viedokļa noskaidrošanai no </w:t>
            </w:r>
            <w:r w:rsidRPr="00C97DDF">
              <w:rPr>
                <w:rFonts w:eastAsia="Times New Roman" w:cs="Times New Roman"/>
                <w:szCs w:val="24"/>
                <w:lang w:eastAsia="lv-LV"/>
              </w:rPr>
              <w:softHyphen/>
            </w:r>
            <w:r w:rsidRPr="00C97DDF">
              <w:rPr>
                <w:rFonts w:eastAsia="Times New Roman" w:cs="Times New Roman"/>
                <w:szCs w:val="24"/>
                <w:lang w:eastAsia="lv-LV"/>
              </w:rPr>
              <w:softHyphen/>
            </w:r>
            <w:r w:rsidRPr="00C97DDF">
              <w:rPr>
                <w:rFonts w:eastAsia="Times New Roman" w:cs="Times New Roman"/>
                <w:szCs w:val="24"/>
                <w:lang w:eastAsia="lv-LV"/>
              </w:rPr>
              <w:softHyphen/>
              <w:t xml:space="preserve">________. publicēts tīmekļvietnē www.aluksne.lv sadaļā </w:t>
            </w:r>
            <w:r w:rsidRPr="00C97DDF">
              <w:rPr>
                <w:rFonts w:eastAsia="Times New Roman" w:cs="Times New Roman"/>
                <w:i/>
                <w:iCs/>
                <w:szCs w:val="24"/>
                <w:lang w:eastAsia="lv-LV"/>
              </w:rPr>
              <w:t>Sabiedrība/Sabiedrības līdzdalība/ Viedokļa izteikšana par saistošo noteikumu projektiem</w:t>
            </w:r>
            <w:r w:rsidRPr="00C97DDF">
              <w:rPr>
                <w:rFonts w:eastAsia="Times New Roman" w:cs="Times New Roman"/>
                <w:szCs w:val="24"/>
                <w:lang w:eastAsia="lv-LV"/>
              </w:rPr>
              <w:t>. Viedokļu sniegšanas termiņš –</w:t>
            </w:r>
          </w:p>
        </w:tc>
      </w:tr>
    </w:tbl>
    <w:p w:rsidR="00D16FF7" w:rsidRDefault="00D16FF7" w:rsidP="00D16FF7">
      <w:pPr>
        <w:spacing w:after="0" w:line="240" w:lineRule="auto"/>
        <w:jc w:val="both"/>
      </w:pPr>
    </w:p>
    <w:p w:rsidR="00D16FF7" w:rsidRDefault="00D16FF7" w:rsidP="00D16FF7">
      <w:pPr>
        <w:spacing w:after="0" w:line="240" w:lineRule="auto"/>
        <w:jc w:val="both"/>
      </w:pPr>
    </w:p>
    <w:p w:rsidR="00D16FF7" w:rsidRPr="00403FFC" w:rsidRDefault="00D16FF7" w:rsidP="00D16FF7">
      <w:pPr>
        <w:spacing w:after="0" w:line="240" w:lineRule="auto"/>
        <w:jc w:val="both"/>
      </w:pPr>
      <w:r>
        <w:t xml:space="preserve">Domes priekšsēdētājs </w:t>
      </w:r>
      <w:r>
        <w:tab/>
      </w:r>
      <w:r>
        <w:tab/>
      </w:r>
      <w:r>
        <w:tab/>
      </w:r>
      <w:r>
        <w:tab/>
      </w:r>
      <w:r>
        <w:tab/>
      </w:r>
      <w:r>
        <w:tab/>
      </w:r>
      <w:r>
        <w:tab/>
      </w:r>
      <w:r>
        <w:tab/>
        <w:t>Dz. ADLERS</w:t>
      </w:r>
    </w:p>
    <w:p w:rsidR="00E862DE" w:rsidRDefault="00E862DE"/>
    <w:sectPr w:rsidR="00E862DE" w:rsidSect="00D16FF7">
      <w:pgSz w:w="11906" w:h="16838"/>
      <w:pgMar w:top="1134" w:right="1247" w:bottom="1134"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615"/>
    <w:multiLevelType w:val="hybridMultilevel"/>
    <w:tmpl w:val="00728CF0"/>
    <w:lvl w:ilvl="0" w:tplc="152CB6D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5422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F7"/>
    <w:rsid w:val="00147D9E"/>
    <w:rsid w:val="00A454A5"/>
    <w:rsid w:val="00D16FF7"/>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390D1-6EF6-4D37-970B-951096E1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FF7"/>
    <w:pPr>
      <w:spacing w:line="259" w:lineRule="auto"/>
    </w:pPr>
    <w:rPr>
      <w:kern w:val="0"/>
      <w:szCs w:val="22"/>
      <w14:ligatures w14:val="none"/>
    </w:rPr>
  </w:style>
  <w:style w:type="paragraph" w:styleId="Virsraksts1">
    <w:name w:val="heading 1"/>
    <w:basedOn w:val="Parasts"/>
    <w:next w:val="Parasts"/>
    <w:link w:val="Virsraksts1Rakstz"/>
    <w:uiPriority w:val="9"/>
    <w:qFormat/>
    <w:rsid w:val="00D1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1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16F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16F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16FF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16F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16FF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16FF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16FF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6FF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16FF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16FF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16FF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16FF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16FF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16FF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16FF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16FF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1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16FF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16F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16FF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16FF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16FF7"/>
    <w:rPr>
      <w:i/>
      <w:iCs/>
      <w:color w:val="404040" w:themeColor="text1" w:themeTint="BF"/>
    </w:rPr>
  </w:style>
  <w:style w:type="paragraph" w:styleId="Sarakstarindkopa">
    <w:name w:val="List Paragraph"/>
    <w:basedOn w:val="Parasts"/>
    <w:uiPriority w:val="34"/>
    <w:qFormat/>
    <w:rsid w:val="00D16FF7"/>
    <w:pPr>
      <w:ind w:left="720"/>
      <w:contextualSpacing/>
    </w:pPr>
  </w:style>
  <w:style w:type="character" w:styleId="Intensvsizclums">
    <w:name w:val="Intense Emphasis"/>
    <w:basedOn w:val="Noklusjumarindkopasfonts"/>
    <w:uiPriority w:val="21"/>
    <w:qFormat/>
    <w:rsid w:val="00D16FF7"/>
    <w:rPr>
      <w:i/>
      <w:iCs/>
      <w:color w:val="0F4761" w:themeColor="accent1" w:themeShade="BF"/>
    </w:rPr>
  </w:style>
  <w:style w:type="paragraph" w:styleId="Intensvscitts">
    <w:name w:val="Intense Quote"/>
    <w:basedOn w:val="Parasts"/>
    <w:next w:val="Parasts"/>
    <w:link w:val="IntensvscittsRakstz"/>
    <w:uiPriority w:val="30"/>
    <w:qFormat/>
    <w:rsid w:val="00D1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16FF7"/>
    <w:rPr>
      <w:i/>
      <w:iCs/>
      <w:color w:val="0F4761" w:themeColor="accent1" w:themeShade="BF"/>
    </w:rPr>
  </w:style>
  <w:style w:type="character" w:styleId="Intensvaatsauce">
    <w:name w:val="Intense Reference"/>
    <w:basedOn w:val="Noklusjumarindkopasfonts"/>
    <w:uiPriority w:val="32"/>
    <w:qFormat/>
    <w:rsid w:val="00D16FF7"/>
    <w:rPr>
      <w:b/>
      <w:bCs/>
      <w:smallCaps/>
      <w:color w:val="0F4761" w:themeColor="accent1" w:themeShade="BF"/>
      <w:spacing w:val="5"/>
    </w:rPr>
  </w:style>
  <w:style w:type="paragraph" w:styleId="Paraststmeklis">
    <w:name w:val="Normal (Web)"/>
    <w:basedOn w:val="Parasts"/>
    <w:uiPriority w:val="99"/>
    <w:unhideWhenUsed/>
    <w:rsid w:val="00D16FF7"/>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4074</Words>
  <Characters>2323</Characters>
  <Application>Microsoft Office Word</Application>
  <DocSecurity>0</DocSecurity>
  <Lines>19</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2025-10-06T12:14:00Z</dcterms:created>
  <dcterms:modified xsi:type="dcterms:W3CDTF">2025-10-06T12:15:00Z</dcterms:modified>
</cp:coreProperties>
</file>