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DB5" w:rsidRPr="00924574" w:rsidRDefault="00BF7DB5" w:rsidP="00BF7DB5">
      <w:pPr>
        <w:spacing w:after="0"/>
        <w:jc w:val="right"/>
        <w:rPr>
          <w:i/>
          <w:iCs/>
        </w:rPr>
      </w:pPr>
      <w:r w:rsidRPr="00924574">
        <w:rPr>
          <w:i/>
          <w:iCs/>
        </w:rPr>
        <w:t>Saistošo noteikumu projekts</w:t>
      </w:r>
    </w:p>
    <w:p w:rsidR="00BF7DB5" w:rsidRDefault="00BF7DB5" w:rsidP="00BF7DB5">
      <w:pPr>
        <w:spacing w:after="0"/>
        <w:jc w:val="right"/>
      </w:pPr>
      <w:r>
        <w:t>Nr.__/2025</w:t>
      </w:r>
    </w:p>
    <w:p w:rsidR="00BF7DB5" w:rsidRDefault="00BF7DB5" w:rsidP="00BF7DB5">
      <w:pPr>
        <w:spacing w:after="0"/>
        <w:jc w:val="right"/>
      </w:pPr>
      <w:r>
        <w:t>(protokols Nr.__,__ punkts)</w:t>
      </w:r>
    </w:p>
    <w:p w:rsidR="00BF7DB5" w:rsidRDefault="00BF7DB5" w:rsidP="00BF7DB5">
      <w:pPr>
        <w:spacing w:after="0"/>
        <w:jc w:val="right"/>
      </w:pPr>
    </w:p>
    <w:p w:rsidR="00BF7DB5" w:rsidRPr="00AD32FF" w:rsidRDefault="00BF7DB5" w:rsidP="00BF7DB5">
      <w:pPr>
        <w:spacing w:after="0"/>
        <w:jc w:val="center"/>
        <w:rPr>
          <w:b/>
          <w:bCs/>
        </w:rPr>
      </w:pPr>
      <w:r w:rsidRPr="00AD32FF">
        <w:rPr>
          <w:b/>
          <w:bCs/>
        </w:rPr>
        <w:t>Grozījumi Alūksnes novada pašvaldības domes 2024.</w:t>
      </w:r>
      <w:r>
        <w:rPr>
          <w:b/>
          <w:bCs/>
        </w:rPr>
        <w:t> </w:t>
      </w:r>
      <w:r w:rsidRPr="00AD32FF">
        <w:rPr>
          <w:b/>
          <w:bCs/>
        </w:rPr>
        <w:t>gada 30.</w:t>
      </w:r>
      <w:r>
        <w:rPr>
          <w:b/>
          <w:bCs/>
        </w:rPr>
        <w:t> </w:t>
      </w:r>
      <w:r w:rsidRPr="00AD32FF">
        <w:rPr>
          <w:b/>
          <w:bCs/>
        </w:rPr>
        <w:t>maija saistošajos noteikumos Nr.</w:t>
      </w:r>
      <w:r>
        <w:rPr>
          <w:b/>
          <w:bCs/>
        </w:rPr>
        <w:t> </w:t>
      </w:r>
      <w:r w:rsidRPr="00AD32FF">
        <w:rPr>
          <w:b/>
          <w:bCs/>
        </w:rPr>
        <w:t>23/2024 “Par palīdzību dzīvokļa jautājumu risināšanā Alūksnes novadā”</w:t>
      </w:r>
    </w:p>
    <w:p w:rsidR="00BF7DB5" w:rsidRDefault="00BF7DB5" w:rsidP="00BF7DB5">
      <w:pPr>
        <w:spacing w:after="0"/>
        <w:jc w:val="center"/>
      </w:pPr>
    </w:p>
    <w:p w:rsidR="00BF7DB5" w:rsidRPr="004A1E88" w:rsidRDefault="00BF7DB5" w:rsidP="00BF7DB5">
      <w:pPr>
        <w:spacing w:after="0"/>
        <w:jc w:val="right"/>
        <w:rPr>
          <w:i/>
          <w:iCs/>
        </w:rPr>
      </w:pPr>
      <w:r w:rsidRPr="004A1E88">
        <w:rPr>
          <w:i/>
          <w:iCs/>
        </w:rPr>
        <w:t>Izdoti saskaņā ar</w:t>
      </w:r>
    </w:p>
    <w:p w:rsidR="00BF7DB5" w:rsidRPr="004A1E88" w:rsidRDefault="00BF7DB5" w:rsidP="00BF7DB5">
      <w:pPr>
        <w:spacing w:after="0"/>
        <w:jc w:val="right"/>
        <w:rPr>
          <w:i/>
          <w:iCs/>
        </w:rPr>
      </w:pPr>
      <w:bookmarkStart w:id="0" w:name="_Hlk213073995"/>
      <w:r w:rsidRPr="004A1E88">
        <w:rPr>
          <w:i/>
          <w:iCs/>
        </w:rPr>
        <w:t>likuma “Par palīdzību dzīvokļa jautājumu risināšanā”</w:t>
      </w:r>
    </w:p>
    <w:p w:rsidR="00BF7DB5" w:rsidRPr="004A1E88" w:rsidRDefault="00BF7DB5" w:rsidP="00BF7DB5">
      <w:pPr>
        <w:spacing w:after="0"/>
        <w:jc w:val="right"/>
        <w:rPr>
          <w:i/>
          <w:iCs/>
        </w:rPr>
      </w:pPr>
      <w:r w:rsidRPr="004A1E88">
        <w:rPr>
          <w:i/>
          <w:iCs/>
        </w:rPr>
        <w:t>5.</w:t>
      </w:r>
      <w:r>
        <w:rPr>
          <w:i/>
          <w:iCs/>
        </w:rPr>
        <w:t> </w:t>
      </w:r>
      <w:r w:rsidRPr="004A1E88">
        <w:rPr>
          <w:i/>
          <w:iCs/>
        </w:rPr>
        <w:t>pantu, 6.</w:t>
      </w:r>
      <w:r>
        <w:rPr>
          <w:i/>
          <w:iCs/>
        </w:rPr>
        <w:t> </w:t>
      </w:r>
      <w:r w:rsidRPr="004A1E88">
        <w:rPr>
          <w:i/>
          <w:iCs/>
        </w:rPr>
        <w:t>panta otro daļu, 7.</w:t>
      </w:r>
      <w:r>
        <w:rPr>
          <w:i/>
          <w:iCs/>
        </w:rPr>
        <w:t> </w:t>
      </w:r>
      <w:r w:rsidRPr="004A1E88">
        <w:rPr>
          <w:i/>
          <w:iCs/>
        </w:rPr>
        <w:t>panta piekto un sesto daļu,</w:t>
      </w:r>
    </w:p>
    <w:p w:rsidR="00BF7DB5" w:rsidRPr="004A1E88" w:rsidRDefault="00BF7DB5" w:rsidP="00BF7DB5">
      <w:pPr>
        <w:spacing w:after="0"/>
        <w:jc w:val="right"/>
        <w:rPr>
          <w:i/>
          <w:iCs/>
        </w:rPr>
      </w:pPr>
      <w:r w:rsidRPr="004A1E88">
        <w:rPr>
          <w:i/>
          <w:iCs/>
        </w:rPr>
        <w:t>11.</w:t>
      </w:r>
      <w:r>
        <w:rPr>
          <w:i/>
          <w:iCs/>
        </w:rPr>
        <w:t> </w:t>
      </w:r>
      <w:r w:rsidRPr="004A1E88">
        <w:rPr>
          <w:i/>
          <w:iCs/>
        </w:rPr>
        <w:t>panta ceturto daļu, 14.</w:t>
      </w:r>
      <w:r>
        <w:rPr>
          <w:i/>
          <w:iCs/>
        </w:rPr>
        <w:t> </w:t>
      </w:r>
      <w:r w:rsidRPr="004A1E88">
        <w:rPr>
          <w:i/>
          <w:iCs/>
        </w:rPr>
        <w:t>panta pirmās daļas 6.</w:t>
      </w:r>
      <w:r>
        <w:rPr>
          <w:i/>
          <w:iCs/>
        </w:rPr>
        <w:t> </w:t>
      </w:r>
      <w:r w:rsidRPr="004A1E88">
        <w:rPr>
          <w:i/>
          <w:iCs/>
        </w:rPr>
        <w:t>punktu</w:t>
      </w:r>
    </w:p>
    <w:p w:rsidR="00BF7DB5" w:rsidRPr="004A1E88" w:rsidRDefault="00BF7DB5" w:rsidP="00BF7DB5">
      <w:pPr>
        <w:spacing w:after="0"/>
        <w:jc w:val="right"/>
        <w:rPr>
          <w:i/>
          <w:iCs/>
        </w:rPr>
      </w:pPr>
      <w:r w:rsidRPr="004A1E88">
        <w:rPr>
          <w:i/>
          <w:iCs/>
        </w:rPr>
        <w:t>un astoto daļu, 15.</w:t>
      </w:r>
      <w:r>
        <w:rPr>
          <w:i/>
          <w:iCs/>
        </w:rPr>
        <w:t> </w:t>
      </w:r>
      <w:r w:rsidRPr="004A1E88">
        <w:rPr>
          <w:i/>
          <w:iCs/>
        </w:rPr>
        <w:t>pantu, 17.</w:t>
      </w:r>
      <w:r>
        <w:rPr>
          <w:i/>
          <w:iCs/>
        </w:rPr>
        <w:t> </w:t>
      </w:r>
      <w:r w:rsidRPr="004A1E88">
        <w:rPr>
          <w:i/>
          <w:iCs/>
        </w:rPr>
        <w:t>panta otro daļu,</w:t>
      </w:r>
    </w:p>
    <w:p w:rsidR="00BF7DB5" w:rsidRPr="004A1E88" w:rsidRDefault="00BF7DB5" w:rsidP="00BF7DB5">
      <w:pPr>
        <w:spacing w:after="0"/>
        <w:jc w:val="right"/>
        <w:rPr>
          <w:i/>
          <w:iCs/>
        </w:rPr>
      </w:pPr>
      <w:r w:rsidRPr="004A1E88">
        <w:rPr>
          <w:i/>
          <w:iCs/>
        </w:rPr>
        <w:t>21.</w:t>
      </w:r>
      <w:r w:rsidRPr="004A1E88">
        <w:rPr>
          <w:i/>
          <w:iCs/>
          <w:vertAlign w:val="superscript"/>
        </w:rPr>
        <w:t>1</w:t>
      </w:r>
      <w:r>
        <w:rPr>
          <w:i/>
          <w:iCs/>
        </w:rPr>
        <w:t> </w:t>
      </w:r>
      <w:r w:rsidRPr="004A1E88">
        <w:rPr>
          <w:i/>
          <w:iCs/>
        </w:rPr>
        <w:t>panta otro daļu, 21.</w:t>
      </w:r>
      <w:r w:rsidRPr="004A1E88">
        <w:rPr>
          <w:i/>
          <w:iCs/>
          <w:vertAlign w:val="superscript"/>
        </w:rPr>
        <w:t>2</w:t>
      </w:r>
      <w:r>
        <w:rPr>
          <w:i/>
          <w:iCs/>
        </w:rPr>
        <w:t> </w:t>
      </w:r>
      <w:r w:rsidRPr="004A1E88">
        <w:rPr>
          <w:i/>
          <w:iCs/>
        </w:rPr>
        <w:t>panta otro daļu, 21.</w:t>
      </w:r>
      <w:r w:rsidRPr="004A1E88">
        <w:rPr>
          <w:i/>
          <w:iCs/>
          <w:vertAlign w:val="superscript"/>
        </w:rPr>
        <w:t>6</w:t>
      </w:r>
      <w:r>
        <w:rPr>
          <w:i/>
          <w:iCs/>
        </w:rPr>
        <w:t> </w:t>
      </w:r>
      <w:r w:rsidRPr="004A1E88">
        <w:rPr>
          <w:i/>
          <w:iCs/>
        </w:rPr>
        <w:t>panta otro daļu,</w:t>
      </w:r>
    </w:p>
    <w:p w:rsidR="00BF7DB5" w:rsidRDefault="00BF7DB5" w:rsidP="00BF7DB5">
      <w:pPr>
        <w:spacing w:after="0"/>
        <w:jc w:val="right"/>
        <w:rPr>
          <w:i/>
          <w:iCs/>
        </w:rPr>
      </w:pPr>
      <w:r w:rsidRPr="004A1E88">
        <w:rPr>
          <w:i/>
          <w:iCs/>
        </w:rPr>
        <w:t>21.</w:t>
      </w:r>
      <w:r w:rsidRPr="004A1E88">
        <w:rPr>
          <w:i/>
          <w:iCs/>
          <w:vertAlign w:val="superscript"/>
        </w:rPr>
        <w:t>7</w:t>
      </w:r>
      <w:r>
        <w:rPr>
          <w:i/>
          <w:iCs/>
        </w:rPr>
        <w:t> </w:t>
      </w:r>
      <w:r w:rsidRPr="004A1E88">
        <w:rPr>
          <w:i/>
          <w:iCs/>
        </w:rPr>
        <w:t>panta pirmo daļu, 21.</w:t>
      </w:r>
      <w:r w:rsidRPr="004A1E88">
        <w:rPr>
          <w:i/>
          <w:iCs/>
          <w:vertAlign w:val="superscript"/>
        </w:rPr>
        <w:t>9</w:t>
      </w:r>
      <w:r>
        <w:rPr>
          <w:i/>
          <w:iCs/>
          <w:vertAlign w:val="superscript"/>
        </w:rPr>
        <w:t> </w:t>
      </w:r>
      <w:r w:rsidRPr="004A1E88">
        <w:rPr>
          <w:i/>
          <w:iCs/>
        </w:rPr>
        <w:t>panta otro daļu, 24.</w:t>
      </w:r>
      <w:r>
        <w:rPr>
          <w:i/>
          <w:iCs/>
        </w:rPr>
        <w:t> </w:t>
      </w:r>
      <w:r w:rsidRPr="004A1E88">
        <w:rPr>
          <w:i/>
          <w:iCs/>
        </w:rPr>
        <w:t>panta pirmo daļu</w:t>
      </w:r>
    </w:p>
    <w:bookmarkEnd w:id="0"/>
    <w:p w:rsidR="00BF7DB5" w:rsidRPr="00E7288F" w:rsidRDefault="00BF7DB5" w:rsidP="00BF7DB5">
      <w:pPr>
        <w:spacing w:after="0"/>
        <w:jc w:val="right"/>
      </w:pPr>
    </w:p>
    <w:p w:rsidR="00BF7DB5" w:rsidRDefault="00BF7DB5" w:rsidP="00BF7DB5">
      <w:pPr>
        <w:spacing w:after="0"/>
        <w:ind w:firstLine="567"/>
        <w:jc w:val="both"/>
      </w:pPr>
      <w:r>
        <w:t>Izdarīt Alūksnes novada pašvaldības domes 2024. gada 30. maija saistošajos noteikumos Nr. 23/2024 “Par palīdzību dzīvokļa jautājumu risināšanā Alūksnes novadā” šādus grozījumus:</w:t>
      </w:r>
    </w:p>
    <w:p w:rsidR="00BF7DB5" w:rsidRDefault="00BF7DB5" w:rsidP="00BF7DB5">
      <w:pPr>
        <w:spacing w:after="0"/>
        <w:ind w:firstLine="567"/>
        <w:jc w:val="both"/>
      </w:pPr>
    </w:p>
    <w:p w:rsidR="00BF7DB5" w:rsidRDefault="00BF7DB5" w:rsidP="00BF7DB5">
      <w:pPr>
        <w:pStyle w:val="Sarakstarindkopa"/>
        <w:numPr>
          <w:ilvl w:val="0"/>
          <w:numId w:val="1"/>
        </w:numPr>
        <w:spacing w:after="0"/>
        <w:jc w:val="both"/>
      </w:pPr>
      <w:r>
        <w:t>Izteikt 23. punktu šādā redakcijā:</w:t>
      </w:r>
    </w:p>
    <w:p w:rsidR="00BF7DB5" w:rsidRDefault="00BF7DB5" w:rsidP="00BF7DB5">
      <w:pPr>
        <w:pStyle w:val="Sarakstarindkopa"/>
        <w:spacing w:after="0"/>
        <w:jc w:val="both"/>
      </w:pPr>
      <w:r>
        <w:t xml:space="preserve">“23. </w:t>
      </w:r>
      <w:r w:rsidRPr="00BB10BF">
        <w:t>Pirmreizējais dzīvojamās telpas īres līgums</w:t>
      </w:r>
      <w:r>
        <w:t xml:space="preserve"> tiek noslēgts uz 3 (trīs) mēnešiem ar tiesībām to pagarināt. Kopējais dzīvojamās telpas īres līguma termiņš, ieskaitot visus līguma pagarinājumus, nedrīkst pārsniegt 10 (desmit) gadus. Ja īrnieks pilda īres līguma nosacījumus un nav zuduši apstākļi, uz kuru pamata dzīvojamā telpa izīrēta, katru nākamo dzīvojamās telpas īres līguma pagarinājumu nosaka secīgi: </w:t>
      </w:r>
    </w:p>
    <w:p w:rsidR="00BF7DB5" w:rsidRDefault="00BF7DB5" w:rsidP="00BF7DB5">
      <w:pPr>
        <w:pStyle w:val="Sarakstarindkopa"/>
        <w:spacing w:after="0"/>
        <w:ind w:left="1134"/>
        <w:jc w:val="both"/>
      </w:pPr>
      <w:r>
        <w:t xml:space="preserve">23.1. uz 6 (sešiem) mēnešiem; </w:t>
      </w:r>
    </w:p>
    <w:p w:rsidR="00BF7DB5" w:rsidRDefault="00BF7DB5" w:rsidP="00BF7DB5">
      <w:pPr>
        <w:pStyle w:val="Sarakstarindkopa"/>
        <w:spacing w:after="0"/>
        <w:ind w:left="1134"/>
        <w:jc w:val="both"/>
      </w:pPr>
      <w:r>
        <w:t>23.2. 1 (vienu) gadu;</w:t>
      </w:r>
    </w:p>
    <w:p w:rsidR="00BF7DB5" w:rsidRDefault="00BF7DB5" w:rsidP="00BF7DB5">
      <w:pPr>
        <w:pStyle w:val="Sarakstarindkopa"/>
        <w:spacing w:after="0"/>
        <w:ind w:left="1134"/>
        <w:jc w:val="both"/>
      </w:pPr>
      <w:r>
        <w:t>23.3. uz 3 (trīs) gadiem;</w:t>
      </w:r>
    </w:p>
    <w:p w:rsidR="00BF7DB5" w:rsidRDefault="00BF7DB5" w:rsidP="00BF7DB5">
      <w:pPr>
        <w:pStyle w:val="Sarakstarindkopa"/>
        <w:spacing w:after="0"/>
        <w:ind w:left="1134"/>
        <w:jc w:val="both"/>
      </w:pPr>
      <w:r>
        <w:t>23.4. uz 5 (pieciem) gadiem.”</w:t>
      </w:r>
    </w:p>
    <w:p w:rsidR="00BF7DB5" w:rsidRDefault="00BF7DB5" w:rsidP="00BF7DB5">
      <w:pPr>
        <w:pStyle w:val="Sarakstarindkopa"/>
        <w:numPr>
          <w:ilvl w:val="0"/>
          <w:numId w:val="1"/>
        </w:numPr>
        <w:spacing w:after="0"/>
        <w:jc w:val="both"/>
      </w:pPr>
      <w:r>
        <w:t>Papildināt ar 23.</w:t>
      </w:r>
      <w:r>
        <w:rPr>
          <w:vertAlign w:val="superscript"/>
        </w:rPr>
        <w:t>1</w:t>
      </w:r>
      <w:r>
        <w:t> punktu šādā redakcijā:</w:t>
      </w:r>
    </w:p>
    <w:p w:rsidR="00BF7DB5" w:rsidRDefault="00BF7DB5" w:rsidP="00BF7DB5">
      <w:pPr>
        <w:pStyle w:val="Sarakstarindkopa"/>
        <w:spacing w:after="0"/>
        <w:jc w:val="both"/>
      </w:pPr>
      <w:r>
        <w:t>“23.</w:t>
      </w:r>
      <w:r>
        <w:rPr>
          <w:vertAlign w:val="superscript"/>
        </w:rPr>
        <w:t>1</w:t>
      </w:r>
      <w:r>
        <w:t xml:space="preserve"> Ja dzīvojamās telpas īres līguma laikā īrniekam nav zuduši apstākļi, uz kuru pamata dzīvojamā telpa izīrēta, bet ir izveidojies īres un/vai pamatpakalpojumu maksas parāds par kura atmaksu noslēgta vienošanās un tā tiek pildīta, nākamo dzīvojamās telpas īres līguma pagarinājumu Dzīvokļu komisija nosaka uz 3 (trīs) mēnešiem, neatkarīgi no iepriekšējās pagarināšanas secības.”</w:t>
      </w:r>
    </w:p>
    <w:p w:rsidR="00BF7DB5" w:rsidRDefault="00BF7DB5" w:rsidP="00BF7DB5">
      <w:pPr>
        <w:pStyle w:val="Sarakstarindkopa"/>
        <w:numPr>
          <w:ilvl w:val="0"/>
          <w:numId w:val="1"/>
        </w:numPr>
        <w:spacing w:after="0"/>
        <w:jc w:val="both"/>
      </w:pPr>
      <w:r>
        <w:t>Papildināt ar 23.</w:t>
      </w:r>
      <w:r w:rsidRPr="004F43C7">
        <w:rPr>
          <w:vertAlign w:val="superscript"/>
        </w:rPr>
        <w:t>2</w:t>
      </w:r>
      <w:r>
        <w:t> punktu šādā redakcijā:</w:t>
      </w:r>
    </w:p>
    <w:p w:rsidR="00BF7DB5" w:rsidRDefault="00BF7DB5" w:rsidP="00BF7DB5">
      <w:pPr>
        <w:pStyle w:val="Sarakstarindkopa"/>
        <w:spacing w:after="0"/>
        <w:jc w:val="both"/>
      </w:pPr>
      <w:r>
        <w:t>“23.</w:t>
      </w:r>
      <w:r>
        <w:rPr>
          <w:vertAlign w:val="superscript"/>
        </w:rPr>
        <w:t>2</w:t>
      </w:r>
      <w:r>
        <w:t xml:space="preserve"> Pēc</w:t>
      </w:r>
      <w:r w:rsidRPr="0058770F">
        <w:t xml:space="preserve"> dzīvojamās telpas īres līguma termiņa beigām</w:t>
      </w:r>
      <w:r>
        <w:t xml:space="preserve"> īrniekam ir tiesības lūgt jauna dzīvojamās telpas īres līguma noslēgšanu, ja iepriekšējā īres līguma periodā tika pildīti īres līguma nosacījumi un nav zuduši apstākļi, uz kuru pamata dzīvojamā telpa izīrēta.”</w:t>
      </w:r>
    </w:p>
    <w:p w:rsidR="00BF7DB5" w:rsidRDefault="00BF7DB5" w:rsidP="00BF7DB5">
      <w:pPr>
        <w:pStyle w:val="Sarakstarindkopa"/>
        <w:numPr>
          <w:ilvl w:val="0"/>
          <w:numId w:val="1"/>
        </w:numPr>
        <w:spacing w:after="0"/>
        <w:jc w:val="both"/>
      </w:pPr>
      <w:r>
        <w:t>Papildināt 24. punktā aiz vārda “jādeklarē” ar vārdiem “sava un dzīvojamā telpā iemitināto personu.”</w:t>
      </w:r>
    </w:p>
    <w:p w:rsidR="00BF7DB5" w:rsidRDefault="00BF7DB5" w:rsidP="00BF7DB5">
      <w:pPr>
        <w:pStyle w:val="Sarakstarindkopa"/>
        <w:numPr>
          <w:ilvl w:val="0"/>
          <w:numId w:val="1"/>
        </w:numPr>
        <w:spacing w:after="0"/>
        <w:jc w:val="both"/>
      </w:pPr>
      <w:r>
        <w:t>Papildināt 25. punktā aiz vārda “pagarināšanu” ar vārdiem “vai jauna dzīvojamās telpas īres līguma noslēgšanu.”</w:t>
      </w:r>
    </w:p>
    <w:p w:rsidR="00BF7DB5" w:rsidRPr="003B6047" w:rsidRDefault="00BF7DB5" w:rsidP="00BF7DB5">
      <w:pPr>
        <w:pStyle w:val="Sarakstarindkopa"/>
        <w:numPr>
          <w:ilvl w:val="0"/>
          <w:numId w:val="1"/>
        </w:numPr>
        <w:spacing w:after="0"/>
        <w:jc w:val="both"/>
      </w:pPr>
      <w:r w:rsidRPr="003B6047">
        <w:t>Papildināt 32.</w:t>
      </w:r>
      <w:r>
        <w:t> </w:t>
      </w:r>
      <w:r w:rsidRPr="003B6047">
        <w:t>punktā aiz vārdiem “telpām, ja” ar vārdiem “persona pilda dzīvojamās telpas īres līguma nosacījumus un</w:t>
      </w:r>
      <w:r>
        <w:t>.</w:t>
      </w:r>
      <w:r w:rsidRPr="003B6047">
        <w:t>”</w:t>
      </w:r>
    </w:p>
    <w:p w:rsidR="00BF7DB5" w:rsidRDefault="00BF7DB5" w:rsidP="00BF7DB5">
      <w:pPr>
        <w:spacing w:after="0"/>
        <w:jc w:val="both"/>
      </w:pPr>
      <w:r>
        <w:br w:type="page"/>
      </w:r>
    </w:p>
    <w:p w:rsidR="00BF7DB5" w:rsidRDefault="00BF7DB5" w:rsidP="00BF7DB5">
      <w:pPr>
        <w:spacing w:after="0"/>
        <w:jc w:val="both"/>
      </w:pPr>
    </w:p>
    <w:p w:rsidR="00BF7DB5" w:rsidRPr="00587AF7" w:rsidRDefault="00BF7DB5" w:rsidP="00BF7DB5">
      <w:pPr>
        <w:spacing w:after="0" w:line="240" w:lineRule="auto"/>
        <w:jc w:val="center"/>
        <w:rPr>
          <w:b/>
          <w:bCs/>
        </w:rPr>
      </w:pPr>
      <w:r w:rsidRPr="00587AF7">
        <w:rPr>
          <w:b/>
          <w:bCs/>
        </w:rPr>
        <w:t>Alūksnes novada pašvaldības domes saistošo noteikumu Nr. …</w:t>
      </w:r>
    </w:p>
    <w:p w:rsidR="00BF7DB5" w:rsidRDefault="00BF7DB5" w:rsidP="00BF7DB5">
      <w:pPr>
        <w:spacing w:after="0" w:line="240" w:lineRule="auto"/>
        <w:jc w:val="center"/>
        <w:rPr>
          <w:b/>
          <w:bCs/>
        </w:rPr>
      </w:pPr>
      <w:r w:rsidRPr="00AD32FF">
        <w:rPr>
          <w:b/>
          <w:bCs/>
        </w:rPr>
        <w:t>Grozījumi Alūksnes novada pašvaldības domes 2024. gada 30. maija saistošajos noteikumos Nr. 23/2024 “Par palīdzību dzīvokļa jautājumu risināšanā Alūksnes novadā”</w:t>
      </w:r>
    </w:p>
    <w:p w:rsidR="00BF7DB5" w:rsidRDefault="00BF7DB5" w:rsidP="00BF7DB5">
      <w:pPr>
        <w:spacing w:after="0" w:line="240" w:lineRule="auto"/>
        <w:jc w:val="center"/>
        <w:rPr>
          <w:b/>
          <w:bCs/>
        </w:rPr>
      </w:pPr>
      <w:r>
        <w:rPr>
          <w:b/>
          <w:bCs/>
        </w:rPr>
        <w:t>paskaidrojuma raksts</w:t>
      </w:r>
    </w:p>
    <w:p w:rsidR="00BF7DB5" w:rsidRDefault="00BF7DB5" w:rsidP="00BF7DB5">
      <w:pPr>
        <w:spacing w:after="0" w:line="240" w:lineRule="auto"/>
        <w:jc w:val="center"/>
        <w:rPr>
          <w:b/>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07"/>
        <w:gridCol w:w="6248"/>
      </w:tblGrid>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jc w:val="center"/>
              <w:rPr>
                <w:rFonts w:cs="Times New Roman"/>
                <w:color w:val="414142"/>
                <w:szCs w:val="24"/>
              </w:rPr>
            </w:pPr>
            <w:r w:rsidRPr="008F4AAC">
              <w:rPr>
                <w:rFonts w:cs="Times New Roman"/>
                <w:color w:val="414142"/>
                <w:szCs w:val="24"/>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jc w:val="center"/>
              <w:rPr>
                <w:rFonts w:cs="Times New Roman"/>
                <w:color w:val="414142"/>
                <w:szCs w:val="24"/>
              </w:rPr>
            </w:pPr>
            <w:r w:rsidRPr="008F4AAC">
              <w:rPr>
                <w:rFonts w:cs="Times New Roman"/>
                <w:color w:val="414142"/>
                <w:szCs w:val="24"/>
              </w:rPr>
              <w:t>Norādāmā informācija</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rPr>
                <w:rFonts w:cs="Times New Roman"/>
                <w:color w:val="414142"/>
                <w:szCs w:val="24"/>
              </w:rPr>
            </w:pPr>
            <w:r w:rsidRPr="008F4AAC">
              <w:rPr>
                <w:rFonts w:cs="Times New Roman"/>
                <w:color w:val="414142"/>
                <w:szCs w:val="24"/>
              </w:rPr>
              <w:t>1. Mērķis un nepieciešamības pamatojums</w:t>
            </w:r>
          </w:p>
          <w:p w:rsidR="00BF7DB5" w:rsidRPr="008F4AAC" w:rsidRDefault="00BF7DB5" w:rsidP="00CB2179">
            <w:pPr>
              <w:pStyle w:val="Paraststmeklis"/>
              <w:spacing w:line="293" w:lineRule="atLeast"/>
              <w:rPr>
                <w:color w:val="414142"/>
              </w:rPr>
            </w:pPr>
            <w:r w:rsidRPr="008F4AAC">
              <w:rPr>
                <w:color w:val="414142"/>
              </w:rPr>
              <w:t> </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433A0D" w:rsidRDefault="00BF7DB5" w:rsidP="00CB2179">
            <w:pPr>
              <w:pStyle w:val="Paraststmeklis"/>
              <w:spacing w:before="0" w:beforeAutospacing="0" w:after="0" w:afterAutospacing="0" w:line="293" w:lineRule="atLeast"/>
              <w:jc w:val="both"/>
            </w:pPr>
            <w:r>
              <w:t xml:space="preserve">Likuma “Par palīdzību dzīvokļa jautājumu risināšanā” 11. panta ceturtā daļa nosaka, ka pašvaldības dome izdod saistošos noteikumus, kuros nosaka pašvaldībai piederošas vai tās nomātas dzīvojamās telpas izīrēšanas kārtību un nosacījumus, kā arī termiņu, uz kādu slēdzams dzīvojamās telpas īres līgums. Grozījumu mērķis Alūksnes novada pašvaldības domes 2024. gada 30. maija saistošajos noteikumos Nr. 23/2024 “Par palīdzību dzīvokļa jautājumu risināšanā Alūksnes novadā” ir noteikt termiņus, uz kādiem pašvaldība izīrē tās piederošās vai nomātās dzīvojamās telpas kā palīdzību dzīvokļa jautājuma risināšanā, nosacījumus dzīvojamo telpu īres līgumu pagarināšanai un kārtību, kādā noslēdzams jauns dzīvojamās </w:t>
            </w:r>
            <w:r w:rsidRPr="00962565">
              <w:t>telpas īres līgums pēc esošā īres līguma termiņa notecējuma.</w:t>
            </w:r>
            <w:r>
              <w:t xml:space="preserve"> Ar 23. punktu ir noteikta dzīvojamo telpu īres līgumu noslēgšanas kārtība, paredzot, ka īres līguma termiņš, ieskaitot visus līguma pagarinājumus nedrīkst pārsniegt desmit gadus.</w:t>
            </w:r>
            <w:r w:rsidRPr="00962565">
              <w:t xml:space="preserve"> </w:t>
            </w:r>
            <w:r>
              <w:t xml:space="preserve">Papildināts 24. punkts, nosakot, </w:t>
            </w:r>
            <w:r w:rsidRPr="00E10AEC">
              <w:t>ka pienākums deklarēt dzīvesvietu izīrētajā dzīvojamajā telpā ir īrniekam un dzīvojamajā telpā iemitinātajām personām</w:t>
            </w:r>
            <w:r>
              <w:t>. Tā pat papildināts 25. punkts ar norādi, ka personai ir jāiesniedz iesniegums vienu mēnesi pirms dzīvojamās telpas īres līguma termiņa beigām, ja tā vēlas noslēgt jaunu dzīvojamās telpas īres līgumu,</w:t>
            </w:r>
            <w:r w:rsidRPr="003B6047">
              <w:t xml:space="preserve"> arī 32.</w:t>
            </w:r>
            <w:r>
              <w:t> </w:t>
            </w:r>
            <w:r w:rsidRPr="003B6047">
              <w:t>punktā paredzēts papildu kritērijs, kad personai ir tiesības apmainīt īrēto dzīvojamo telpu pret citu pašvaldībai piederošu dzīvojamo telpu, tas ir, personai ir pienākums pildīt dzīvojamās telpas īres līguma nosacījumus.</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rPr>
                <w:rFonts w:cs="Times New Roman"/>
                <w:color w:val="414142"/>
                <w:szCs w:val="24"/>
              </w:rPr>
            </w:pPr>
            <w:r w:rsidRPr="008F4AAC">
              <w:rPr>
                <w:rFonts w:cs="Times New Roman"/>
                <w:color w:val="414142"/>
                <w:szCs w:val="24"/>
              </w:rPr>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8F4AAC" w:rsidRDefault="00BF7DB5" w:rsidP="00CB2179">
            <w:pPr>
              <w:spacing w:before="100" w:beforeAutospacing="1" w:after="100" w:afterAutospacing="1" w:line="240" w:lineRule="auto"/>
              <w:rPr>
                <w:rFonts w:cs="Times New Roman"/>
                <w:color w:val="414142"/>
                <w:szCs w:val="24"/>
              </w:rPr>
            </w:pPr>
            <w:r w:rsidRPr="00EB3D1B">
              <w:rPr>
                <w:rFonts w:eastAsia="Times New Roman" w:cs="Times New Roman"/>
                <w:lang w:eastAsia="lv-LV"/>
              </w:rPr>
              <w:t>Saistošajiem noteikumiem nav fiskālās ietekmes uz pašvaldības budžetu.</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rPr>
                <w:rFonts w:cs="Times New Roman"/>
                <w:color w:val="414142"/>
                <w:szCs w:val="24"/>
              </w:rPr>
            </w:pPr>
            <w:r w:rsidRPr="008F4AAC">
              <w:rPr>
                <w:rFonts w:cs="Times New Roman"/>
                <w:color w:val="414142"/>
                <w:szCs w:val="24"/>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EB3D1B" w:rsidRDefault="00BF7DB5" w:rsidP="00CB2179">
            <w:pPr>
              <w:pStyle w:val="Paraststmeklis"/>
              <w:spacing w:before="0" w:beforeAutospacing="0" w:after="0" w:afterAutospacing="0" w:line="293" w:lineRule="atLeast"/>
            </w:pPr>
            <w:r w:rsidRPr="00EB3D1B">
              <w:t>3.1. sociālā ietekme –</w:t>
            </w:r>
            <w:r>
              <w:t xml:space="preserve"> saistošo noteikumu grozījumi nosaka dzīvojamās telpas īres līgumu termiņus un to pagarināšanas kārtību un nosacījumus, kā arī rīcību pēc dzīvojamās telpas īres līguma termiņa notecējuma. Tas nodrošinās saistību izpildi atbilstoši dzīvojamās telpas īres līguma noteikumiem un savlaicīgu maksājumu veikšanu. </w:t>
            </w:r>
          </w:p>
          <w:p w:rsidR="00BF7DB5" w:rsidRPr="00EB3D1B" w:rsidRDefault="00BF7DB5" w:rsidP="00CB2179">
            <w:pPr>
              <w:pStyle w:val="Paraststmeklis"/>
              <w:spacing w:before="0" w:beforeAutospacing="0" w:after="0" w:afterAutospacing="0" w:line="293" w:lineRule="atLeast"/>
            </w:pPr>
            <w:r w:rsidRPr="00EB3D1B">
              <w:t xml:space="preserve">3.2. ietekme uz vidi – </w:t>
            </w:r>
            <w:r>
              <w:t>nav.</w:t>
            </w:r>
          </w:p>
          <w:p w:rsidR="00BF7DB5" w:rsidRPr="00EB3D1B" w:rsidRDefault="00BF7DB5" w:rsidP="00CB2179">
            <w:pPr>
              <w:pStyle w:val="Paraststmeklis"/>
              <w:spacing w:before="0" w:beforeAutospacing="0" w:after="0" w:afterAutospacing="0" w:line="293" w:lineRule="atLeast"/>
            </w:pPr>
            <w:r w:rsidRPr="00EB3D1B">
              <w:t xml:space="preserve">3.3. ietekme uz iedzīvotāju veselību – </w:t>
            </w:r>
            <w:r>
              <w:t>nav.</w:t>
            </w:r>
          </w:p>
          <w:p w:rsidR="00BF7DB5" w:rsidRPr="00EB3D1B" w:rsidRDefault="00BF7DB5" w:rsidP="00CB2179">
            <w:pPr>
              <w:pStyle w:val="Paraststmeklis"/>
              <w:spacing w:before="0" w:beforeAutospacing="0" w:after="0" w:afterAutospacing="0" w:line="293" w:lineRule="atLeast"/>
            </w:pPr>
            <w:r w:rsidRPr="00EB3D1B">
              <w:t xml:space="preserve">3.4. ietekme uz uzņēmējdarbības vidi pašvaldības teritorijā – </w:t>
            </w:r>
            <w:r>
              <w:t>nav.</w:t>
            </w:r>
          </w:p>
          <w:p w:rsidR="00BF7DB5" w:rsidRPr="008F4AAC" w:rsidRDefault="00BF7DB5" w:rsidP="00CB2179">
            <w:pPr>
              <w:pStyle w:val="Paraststmeklis"/>
              <w:spacing w:before="0" w:beforeAutospacing="0" w:after="0" w:afterAutospacing="0" w:line="293" w:lineRule="atLeast"/>
              <w:rPr>
                <w:color w:val="414142"/>
              </w:rPr>
            </w:pPr>
            <w:r w:rsidRPr="00EB3D1B">
              <w:t xml:space="preserve">3.5. ietekme uz konkurenci – </w:t>
            </w:r>
            <w:r>
              <w:t>nav.</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rPr>
                <w:rFonts w:cs="Times New Roman"/>
                <w:color w:val="414142"/>
                <w:szCs w:val="24"/>
              </w:rPr>
            </w:pPr>
            <w:r w:rsidRPr="008F4AAC">
              <w:rPr>
                <w:rFonts w:cs="Times New Roman"/>
                <w:color w:val="414142"/>
                <w:szCs w:val="24"/>
              </w:rPr>
              <w:lastRenderedPageBreak/>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8F4AAC" w:rsidRDefault="00BF7DB5" w:rsidP="00CB2179">
            <w:pPr>
              <w:spacing w:before="100" w:beforeAutospacing="1" w:after="100" w:afterAutospacing="1" w:line="240" w:lineRule="auto"/>
              <w:jc w:val="both"/>
              <w:rPr>
                <w:rFonts w:cs="Times New Roman"/>
                <w:color w:val="414142"/>
                <w:szCs w:val="24"/>
              </w:rPr>
            </w:pPr>
            <w:r w:rsidRPr="00EB3D1B">
              <w:rPr>
                <w:rFonts w:eastAsia="Times New Roman" w:cs="Times New Roman"/>
                <w:lang w:eastAsia="lv-LV"/>
              </w:rPr>
              <w:t>Saistoš</w:t>
            </w:r>
            <w:r>
              <w:rPr>
                <w:rFonts w:eastAsia="Times New Roman" w:cs="Times New Roman"/>
                <w:lang w:eastAsia="lv-LV"/>
              </w:rPr>
              <w:t>ie</w:t>
            </w:r>
            <w:r w:rsidRPr="00EB3D1B">
              <w:rPr>
                <w:rFonts w:eastAsia="Times New Roman" w:cs="Times New Roman"/>
                <w:lang w:eastAsia="lv-LV"/>
              </w:rPr>
              <w:t xml:space="preserve"> noteikumi neparedz papildu administratīvo procedūru izmaksas</w:t>
            </w:r>
            <w:r>
              <w:rPr>
                <w:rFonts w:eastAsia="Times New Roman" w:cs="Times New Roman"/>
                <w:lang w:eastAsia="lv-LV"/>
              </w:rPr>
              <w:t xml:space="preserve"> un atbilst pašvaldības pamatfunkcijām, sniedzot palīdzību mājokļa jautājumu risināšanā.</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rPr>
                <w:rFonts w:cs="Times New Roman"/>
                <w:color w:val="414142"/>
                <w:szCs w:val="24"/>
              </w:rPr>
            </w:pPr>
            <w:r w:rsidRPr="008F4AAC">
              <w:rPr>
                <w:rFonts w:cs="Times New Roman"/>
                <w:color w:val="414142"/>
                <w:szCs w:val="24"/>
              </w:rPr>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8F4AAC" w:rsidRDefault="00BF7DB5" w:rsidP="00CB2179">
            <w:pPr>
              <w:spacing w:before="100" w:beforeAutospacing="1" w:after="100" w:afterAutospacing="1" w:line="240" w:lineRule="auto"/>
              <w:jc w:val="both"/>
              <w:rPr>
                <w:rFonts w:cs="Times New Roman"/>
                <w:color w:val="414142"/>
                <w:szCs w:val="24"/>
              </w:rPr>
            </w:pPr>
            <w:r>
              <w:rPr>
                <w:rFonts w:eastAsia="Times New Roman" w:cs="Times New Roman"/>
                <w:lang w:eastAsia="lv-LV"/>
              </w:rPr>
              <w:t>Alūksnes novada pašvaldības Dzīvokļu komisijas, Alūksnes novada pašvaldības Centrālās administrācijas un pārvaldnieka -  sabiedrības ar ierobežotu atbildību “ALŪKSNES NAMI” funkcijas saistībā ar dokumentu izvērtēšanu, lēmumu sagatavošanu un līgumu slēgšanu tiks veiktas</w:t>
            </w:r>
            <w:r w:rsidRPr="00EB3D1B">
              <w:rPr>
                <w:rFonts w:eastAsia="Times New Roman" w:cs="Times New Roman"/>
                <w:lang w:eastAsia="lv-LV"/>
              </w:rPr>
              <w:t xml:space="preserve"> esošo cilvēkresursu ietvaros</w:t>
            </w:r>
            <w:r>
              <w:rPr>
                <w:rFonts w:eastAsia="Times New Roman" w:cs="Times New Roman"/>
                <w:lang w:eastAsia="lv-LV"/>
              </w:rPr>
              <w:t>.</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rPr>
                <w:rFonts w:cs="Times New Roman"/>
                <w:color w:val="414142"/>
                <w:szCs w:val="24"/>
              </w:rPr>
            </w:pPr>
            <w:r w:rsidRPr="008F4AAC">
              <w:rPr>
                <w:rFonts w:cs="Times New Roman"/>
                <w:color w:val="414142"/>
                <w:szCs w:val="24"/>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8F4AAC" w:rsidRDefault="00BF7DB5" w:rsidP="00CB2179">
            <w:pPr>
              <w:spacing w:after="0"/>
              <w:jc w:val="both"/>
              <w:rPr>
                <w:rFonts w:cs="Times New Roman"/>
                <w:color w:val="414142"/>
                <w:szCs w:val="24"/>
              </w:rPr>
            </w:pPr>
            <w:r>
              <w:rPr>
                <w:rFonts w:eastAsia="Times New Roman" w:cs="Times New Roman"/>
                <w:lang w:eastAsia="lv-LV"/>
              </w:rPr>
              <w:t xml:space="preserve">Saistošo noteikumu izpildi nodrošinās </w:t>
            </w:r>
            <w:r w:rsidRPr="00250A36">
              <w:rPr>
                <w:rFonts w:eastAsia="Times New Roman" w:cs="Times New Roman"/>
                <w:lang w:eastAsia="lv-LV"/>
              </w:rPr>
              <w:t>Alūksnes novada pašvaldības Dzīvokļu komisija, Alūksnes novada pašvaldības Centrālā administrācija un pārvaldniek</w:t>
            </w:r>
            <w:r>
              <w:rPr>
                <w:rFonts w:eastAsia="Times New Roman" w:cs="Times New Roman"/>
                <w:lang w:eastAsia="lv-LV"/>
              </w:rPr>
              <w:t>s -</w:t>
            </w:r>
            <w:r w:rsidRPr="00250A36">
              <w:rPr>
                <w:rFonts w:eastAsia="Times New Roman" w:cs="Times New Roman"/>
                <w:lang w:eastAsia="lv-LV"/>
              </w:rPr>
              <w:t xml:space="preserve"> sabiedrība ar ierobežotu atbildību “ALŪKSNES NAMI”</w:t>
            </w:r>
            <w:r>
              <w:rPr>
                <w:rFonts w:eastAsia="Times New Roman" w:cs="Times New Roman"/>
                <w:lang w:eastAsia="lv-LV"/>
              </w:rPr>
              <w:t>. Nav nepieciešama jaunu struktūru veidošana vai esošo reorganizācija.</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rPr>
                <w:rFonts w:cs="Times New Roman"/>
                <w:color w:val="414142"/>
                <w:szCs w:val="24"/>
              </w:rPr>
            </w:pPr>
            <w:r w:rsidRPr="008F4AAC">
              <w:rPr>
                <w:rFonts w:cs="Times New Roman"/>
                <w:color w:val="414142"/>
                <w:szCs w:val="24"/>
              </w:rPr>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E40D66" w:rsidRDefault="00BF7DB5" w:rsidP="00CB2179">
            <w:pPr>
              <w:pStyle w:val="Paraststmeklis"/>
              <w:spacing w:before="0" w:beforeAutospacing="0" w:after="0" w:afterAutospacing="0"/>
              <w:jc w:val="both"/>
            </w:pPr>
            <w:r>
              <w:t xml:space="preserve">Saistošajos noteikumos noteiktie dzīvojamās telpas īres līguma termiņi un nosacījumi ir samērīgi un pamatoti, nodrošinot individuālu </w:t>
            </w:r>
            <w:proofErr w:type="spellStart"/>
            <w:r>
              <w:t>izvērtējumu</w:t>
            </w:r>
            <w:proofErr w:type="spellEnd"/>
            <w:r>
              <w:t xml:space="preserve"> dzīvojamo telpu īres līgumu pagarināšanā vai jaunu īres līgumu noslēgšanā. </w:t>
            </w:r>
          </w:p>
        </w:tc>
      </w:tr>
      <w:tr w:rsidR="00BF7DB5" w:rsidRPr="008F4AAC" w:rsidTr="00CB2179">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rsidR="00BF7DB5" w:rsidRPr="008F4AAC" w:rsidRDefault="00BF7DB5" w:rsidP="00CB2179">
            <w:pPr>
              <w:spacing w:before="195"/>
              <w:rPr>
                <w:rFonts w:cs="Times New Roman"/>
                <w:color w:val="414142"/>
                <w:szCs w:val="24"/>
              </w:rPr>
            </w:pPr>
            <w:r w:rsidRPr="008F4AAC">
              <w:rPr>
                <w:rFonts w:cs="Times New Roman"/>
                <w:color w:val="414142"/>
                <w:szCs w:val="24"/>
              </w:rPr>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hideMark/>
          </w:tcPr>
          <w:p w:rsidR="00BF7DB5" w:rsidRPr="008F4AAC" w:rsidRDefault="00BF7DB5" w:rsidP="00CB2179">
            <w:pPr>
              <w:pStyle w:val="Paraststmeklis"/>
              <w:spacing w:line="293" w:lineRule="atLeast"/>
              <w:jc w:val="both"/>
              <w:rPr>
                <w:color w:val="414142"/>
              </w:rPr>
            </w:pPr>
            <w:r w:rsidRPr="006462ED">
              <w:rPr>
                <w:rFonts w:eastAsia="Calibri"/>
              </w:rPr>
              <w:t>Atbilstoši Pašvaldību likuma 46.</w:t>
            </w:r>
            <w:r>
              <w:rPr>
                <w:rFonts w:eastAsia="Calibri"/>
              </w:rPr>
              <w:t> </w:t>
            </w:r>
            <w:r w:rsidRPr="006462ED">
              <w:rPr>
                <w:rFonts w:eastAsia="Calibri"/>
              </w:rPr>
              <w:t xml:space="preserve">panta trešajai daļai, saistošo noteikumu projekts un paskaidrojuma raksts sabiedrības viedokļa noskaidrošanai </w:t>
            </w:r>
            <w:r w:rsidRPr="00B759EB">
              <w:rPr>
                <w:rFonts w:eastAsia="Calibri"/>
              </w:rPr>
              <w:t xml:space="preserve">no </w:t>
            </w:r>
            <w:r>
              <w:rPr>
                <w:rFonts w:eastAsia="Calibri"/>
              </w:rPr>
              <w:softHyphen/>
            </w:r>
            <w:r>
              <w:rPr>
                <w:rFonts w:eastAsia="Calibri"/>
              </w:rPr>
              <w:softHyphen/>
            </w:r>
            <w:r>
              <w:rPr>
                <w:rFonts w:eastAsia="Calibri"/>
              </w:rPr>
              <w:softHyphen/>
              <w:t>________</w:t>
            </w:r>
            <w:r w:rsidRPr="00B759EB">
              <w:rPr>
                <w:rFonts w:eastAsia="Calibri"/>
              </w:rPr>
              <w:t xml:space="preserve">. publicēts tīmekļvietnē www.aluksne.lv sadaļā </w:t>
            </w:r>
            <w:r w:rsidRPr="00B759EB">
              <w:rPr>
                <w:rFonts w:eastAsia="Calibri"/>
                <w:i/>
                <w:iCs/>
              </w:rPr>
              <w:t>Sabiedrība/Sabiedrības līdzdalība/ Viedokļa izteikšana par saistošo noteikumu projektiem</w:t>
            </w:r>
            <w:r w:rsidRPr="00B759EB">
              <w:rPr>
                <w:rFonts w:eastAsia="Calibri"/>
              </w:rPr>
              <w:t>.</w:t>
            </w:r>
            <w:r w:rsidRPr="006462ED">
              <w:rPr>
                <w:rFonts w:eastAsia="Calibri"/>
              </w:rPr>
              <w:t xml:space="preserve"> </w:t>
            </w:r>
          </w:p>
        </w:tc>
      </w:tr>
    </w:tbl>
    <w:p w:rsidR="00BF7DB5" w:rsidRDefault="00BF7DB5" w:rsidP="00BF7DB5">
      <w:pPr>
        <w:spacing w:after="0"/>
        <w:jc w:val="both"/>
      </w:pPr>
    </w:p>
    <w:p w:rsidR="00E862DE" w:rsidRDefault="00E862DE"/>
    <w:sectPr w:rsidR="00E862DE" w:rsidSect="00BF7DB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487"/>
    <w:multiLevelType w:val="hybridMultilevel"/>
    <w:tmpl w:val="EC26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418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B5"/>
    <w:rsid w:val="00147D9E"/>
    <w:rsid w:val="00BF7DB5"/>
    <w:rsid w:val="00C2169C"/>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ECA65-8D4A-43DB-AAD4-F3B97B71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7DB5"/>
    <w:pPr>
      <w:spacing w:line="259" w:lineRule="auto"/>
    </w:pPr>
    <w:rPr>
      <w:kern w:val="0"/>
      <w:szCs w:val="22"/>
      <w14:ligatures w14:val="none"/>
    </w:rPr>
  </w:style>
  <w:style w:type="paragraph" w:styleId="Virsraksts1">
    <w:name w:val="heading 1"/>
    <w:basedOn w:val="Parasts"/>
    <w:next w:val="Parasts"/>
    <w:link w:val="Virsraksts1Rakstz"/>
    <w:uiPriority w:val="9"/>
    <w:qFormat/>
    <w:rsid w:val="00BF7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F7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F7D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F7D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F7DB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F7D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F7DB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F7DB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F7DB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F7DB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F7DB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F7DB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F7DB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F7DB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F7DB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F7DB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F7DB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F7DB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F7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F7D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F7D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F7DB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F7D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F7DB5"/>
    <w:rPr>
      <w:i/>
      <w:iCs/>
      <w:color w:val="404040" w:themeColor="text1" w:themeTint="BF"/>
    </w:rPr>
  </w:style>
  <w:style w:type="paragraph" w:styleId="Sarakstarindkopa">
    <w:name w:val="List Paragraph"/>
    <w:basedOn w:val="Parasts"/>
    <w:uiPriority w:val="34"/>
    <w:qFormat/>
    <w:rsid w:val="00BF7DB5"/>
    <w:pPr>
      <w:ind w:left="720"/>
      <w:contextualSpacing/>
    </w:pPr>
  </w:style>
  <w:style w:type="character" w:styleId="Intensvsizclums">
    <w:name w:val="Intense Emphasis"/>
    <w:basedOn w:val="Noklusjumarindkopasfonts"/>
    <w:uiPriority w:val="21"/>
    <w:qFormat/>
    <w:rsid w:val="00BF7DB5"/>
    <w:rPr>
      <w:i/>
      <w:iCs/>
      <w:color w:val="0F4761" w:themeColor="accent1" w:themeShade="BF"/>
    </w:rPr>
  </w:style>
  <w:style w:type="paragraph" w:styleId="Intensvscitts">
    <w:name w:val="Intense Quote"/>
    <w:basedOn w:val="Parasts"/>
    <w:next w:val="Parasts"/>
    <w:link w:val="IntensvscittsRakstz"/>
    <w:uiPriority w:val="30"/>
    <w:qFormat/>
    <w:rsid w:val="00BF7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F7DB5"/>
    <w:rPr>
      <w:i/>
      <w:iCs/>
      <w:color w:val="0F4761" w:themeColor="accent1" w:themeShade="BF"/>
    </w:rPr>
  </w:style>
  <w:style w:type="character" w:styleId="Intensvaatsauce">
    <w:name w:val="Intense Reference"/>
    <w:basedOn w:val="Noklusjumarindkopasfonts"/>
    <w:uiPriority w:val="32"/>
    <w:qFormat/>
    <w:rsid w:val="00BF7DB5"/>
    <w:rPr>
      <w:b/>
      <w:bCs/>
      <w:smallCaps/>
      <w:color w:val="0F4761" w:themeColor="accent1" w:themeShade="BF"/>
      <w:spacing w:val="5"/>
    </w:rPr>
  </w:style>
  <w:style w:type="paragraph" w:styleId="Paraststmeklis">
    <w:name w:val="Normal (Web)"/>
    <w:basedOn w:val="Parasts"/>
    <w:uiPriority w:val="99"/>
    <w:unhideWhenUsed/>
    <w:rsid w:val="00BF7DB5"/>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4204</Words>
  <Characters>2397</Characters>
  <Application>Microsoft Office Word</Application>
  <DocSecurity>0</DocSecurity>
  <Lines>19</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2025-12-04T06:09:00Z</dcterms:created>
  <dcterms:modified xsi:type="dcterms:W3CDTF">2025-12-04T06:12:00Z</dcterms:modified>
</cp:coreProperties>
</file>