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4A0B9550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901C29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</w:p>
    <w:p w14:paraId="7B936DDB" w14:textId="7C19B13F" w:rsidR="007D0CCD" w:rsidRPr="0072669D" w:rsidRDefault="00914CDF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0</w:t>
      </w:r>
      <w:r w:rsidR="00901C29"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.04.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23135464" w14:textId="77777777" w:rsidR="00901C29" w:rsidRDefault="00901C29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5E847FCE" w14:textId="7B7876FE" w:rsidR="0093262D" w:rsidRPr="00901C29" w:rsidRDefault="00901C29" w:rsidP="00901C29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eastAsia="Times New Roman" w:cs="Times New Roman"/>
          <w:bCs/>
          <w:noProof/>
          <w:kern w:val="0"/>
          <w:szCs w:val="24"/>
          <w14:ligatures w14:val="none"/>
        </w:rPr>
      </w:pPr>
      <w:r w:rsidRPr="00901C29">
        <w:rPr>
          <w:rFonts w:eastAsia="Times New Roman" w:cs="Times New Roman"/>
          <w:bCs/>
          <w:noProof/>
          <w:kern w:val="0"/>
          <w:szCs w:val="24"/>
          <w14:ligatures w14:val="none"/>
        </w:rPr>
        <w:t>Par rezerves zemes fondā ieskaitītās zemes vienības ar kadastra apzīmējumu 3656 002 0039, “Mežmaļi”, Jaunalūksnes pagastā, Alūksnes novadā, piekritību pašvaldībai</w:t>
      </w:r>
      <w:r w:rsidRPr="00901C29">
        <w:rPr>
          <w:rFonts w:eastAsia="Times New Roman" w:cs="Times New Roman"/>
          <w:bCs/>
          <w:noProof/>
          <w:kern w:val="0"/>
          <w:szCs w:val="24"/>
          <w14:ligatures w14:val="none"/>
        </w:rPr>
        <w:t>.</w:t>
      </w:r>
    </w:p>
    <w:p w14:paraId="7A7C9E8C" w14:textId="5DF96F6A" w:rsidR="00901C29" w:rsidRDefault="00901C29" w:rsidP="00901C29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eastAsia="Times New Roman" w:cs="Times New Roman"/>
          <w:bCs/>
          <w:noProof/>
          <w:kern w:val="0"/>
          <w:szCs w:val="24"/>
          <w14:ligatures w14:val="none"/>
        </w:rPr>
      </w:pPr>
      <w:r w:rsidRPr="00901C29">
        <w:rPr>
          <w:rFonts w:eastAsia="Times New Roman" w:cs="Times New Roman"/>
          <w:bCs/>
          <w:noProof/>
          <w:kern w:val="0"/>
          <w:szCs w:val="24"/>
          <w14:ligatures w14:val="none"/>
        </w:rPr>
        <w:t>Par nekustamā īpašuma “Pullana ciema iekšējie ceļi”, Alsviķu pagastā, Alūksnes novadā</w:t>
      </w:r>
      <w:r w:rsidRPr="00901C29">
        <w:rPr>
          <w:rFonts w:eastAsia="Times New Roman" w:cs="Times New Roman"/>
          <w:bCs/>
          <w:noProof/>
          <w:kern w:val="0"/>
          <w:szCs w:val="24"/>
          <w14:ligatures w14:val="none"/>
        </w:rPr>
        <w:t>,</w:t>
      </w:r>
      <w:r w:rsidRPr="00901C29">
        <w:rPr>
          <w:rFonts w:eastAsia="Times New Roman" w:cs="Times New Roman"/>
          <w:bCs/>
          <w:noProof/>
          <w:kern w:val="0"/>
          <w:szCs w:val="24"/>
          <w14:ligatures w14:val="none"/>
        </w:rPr>
        <w:t>kadastra Nr. 3642 014 0406, zemes vienību ar kadastra apzīmējumiem 3642 014 0444 un 3642 014 0445 sadalīšanu, jaunu īpašumu izveidošanu</w:t>
      </w:r>
      <w:r>
        <w:rPr>
          <w:rFonts w:eastAsia="Times New Roman" w:cs="Times New Roman"/>
          <w:bCs/>
          <w:noProof/>
          <w:kern w:val="0"/>
          <w:szCs w:val="24"/>
          <w14:ligatures w14:val="none"/>
        </w:rPr>
        <w:t>.</w:t>
      </w:r>
    </w:p>
    <w:p w14:paraId="79435ABE" w14:textId="77777777" w:rsidR="00901C29" w:rsidRPr="00901C29" w:rsidRDefault="00901C29" w:rsidP="00901C29">
      <w:pPr>
        <w:pStyle w:val="Sarakstarindkopa"/>
        <w:spacing w:after="0" w:line="256" w:lineRule="auto"/>
        <w:ind w:left="420"/>
        <w:jc w:val="both"/>
        <w:rPr>
          <w:rFonts w:eastAsia="Times New Roman" w:cs="Times New Roman"/>
          <w:bCs/>
          <w:noProof/>
          <w:kern w:val="0"/>
          <w:szCs w:val="24"/>
          <w14:ligatures w14:val="none"/>
        </w:rPr>
      </w:pPr>
    </w:p>
    <w:p w14:paraId="79BDB397" w14:textId="65142C33" w:rsidR="007D0CCD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 </w:t>
      </w:r>
      <w:r w:rsidR="00901C29">
        <w:rPr>
          <w:rFonts w:eastAsia="Times New Roman" w:cs="Times New Roman"/>
          <w:b/>
          <w:noProof/>
          <w:kern w:val="0"/>
          <w:szCs w:val="24"/>
          <w14:ligatures w14:val="none"/>
        </w:rPr>
        <w:t>no 3. 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901C29">
        <w:rPr>
          <w:rFonts w:eastAsia="Times New Roman" w:cs="Times New Roman"/>
          <w:b/>
          <w:noProof/>
          <w:kern w:val="0"/>
          <w:szCs w:val="24"/>
          <w14:ligatures w14:val="none"/>
        </w:rPr>
        <w:t>s punkta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3C44064D" w14:textId="77777777" w:rsidR="00E14092" w:rsidRPr="00F362DC" w:rsidRDefault="00E1409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7C9B9542" w:rsidR="0040465E" w:rsidRDefault="00E14092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</w:t>
      </w:r>
      <w:r w:rsidR="00901C29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zemes ierīcības projekta </w:t>
      </w:r>
      <w:r w:rsidR="00901C29">
        <w:rPr>
          <w:rFonts w:eastAsia="Times New Roman" w:cs="Times New Roman"/>
          <w:kern w:val="0"/>
          <w:szCs w:val="24"/>
          <w:lang w:eastAsia="lv-LV"/>
          <w14:ligatures w14:val="none"/>
        </w:rPr>
        <w:t>apstiprināšanu.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0E809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B4B67"/>
    <w:multiLevelType w:val="hybridMultilevel"/>
    <w:tmpl w:val="156E96C4"/>
    <w:lvl w:ilvl="0" w:tplc="51C42A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  <w:num w:numId="4" w16cid:durableId="8797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6766ED"/>
    <w:rsid w:val="00776F60"/>
    <w:rsid w:val="007D0CCD"/>
    <w:rsid w:val="00812E64"/>
    <w:rsid w:val="00901C29"/>
    <w:rsid w:val="00914CDF"/>
    <w:rsid w:val="0093262D"/>
    <w:rsid w:val="009B67FB"/>
    <w:rsid w:val="009D7182"/>
    <w:rsid w:val="00AB3497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00EC9"/>
    <w:rsid w:val="00E14092"/>
    <w:rsid w:val="00E7392F"/>
    <w:rsid w:val="00E81C6A"/>
    <w:rsid w:val="00E95D7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7</cp:revision>
  <cp:lastPrinted>2026-03-25T14:09:00Z</cp:lastPrinted>
  <dcterms:created xsi:type="dcterms:W3CDTF">2026-03-11T14:44:00Z</dcterms:created>
  <dcterms:modified xsi:type="dcterms:W3CDTF">2026-04-09T08:58:00Z</dcterms:modified>
</cp:coreProperties>
</file>