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ED49" w14:textId="77777777" w:rsidR="00C84D33" w:rsidRPr="00AF58BA" w:rsidRDefault="00C84D33" w:rsidP="00C84D33">
      <w:pPr>
        <w:jc w:val="both"/>
        <w:rPr>
          <w:rFonts w:ascii="Times New Roman" w:hAnsi="Times New Roman"/>
          <w:sz w:val="24"/>
          <w:szCs w:val="24"/>
        </w:rPr>
      </w:pPr>
    </w:p>
    <w:p w14:paraId="53C1C3D0" w14:textId="77777777" w:rsidR="00C84D33" w:rsidRPr="00AF58BA" w:rsidRDefault="00C84D33" w:rsidP="00C84D33">
      <w:pPr>
        <w:jc w:val="center"/>
        <w:rPr>
          <w:rFonts w:ascii="Times New Roman" w:hAnsi="Times New Roman"/>
        </w:rPr>
      </w:pPr>
      <w:r w:rsidRPr="00AF58BA">
        <w:rPr>
          <w:rFonts w:ascii="Times New Roman" w:hAnsi="Times New Roman"/>
          <w:noProof/>
        </w:rPr>
        <w:drawing>
          <wp:inline distT="0" distB="0" distL="0" distR="0" wp14:anchorId="26AF9733" wp14:editId="394852EC">
            <wp:extent cx="590550" cy="723900"/>
            <wp:effectExtent l="0" t="0" r="0" b="0"/>
            <wp:docPr id="1433085096" name="Attēls 1622831613" descr="veidlapai_gerbonis_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22831613" descr="veidlapai_gerbonis_kras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a:ln>
                      <a:noFill/>
                    </a:ln>
                  </pic:spPr>
                </pic:pic>
              </a:graphicData>
            </a:graphic>
          </wp:inline>
        </w:drawing>
      </w:r>
    </w:p>
    <w:p w14:paraId="4B81E88A" w14:textId="77777777" w:rsidR="00C84D33" w:rsidRPr="00AF58BA" w:rsidRDefault="00C84D33" w:rsidP="00C84D33">
      <w:pPr>
        <w:jc w:val="center"/>
        <w:rPr>
          <w:rFonts w:ascii="Times New Roman" w:hAnsi="Times New Roman"/>
        </w:rPr>
      </w:pPr>
    </w:p>
    <w:p w14:paraId="51C2D823" w14:textId="77777777" w:rsidR="00C84D33" w:rsidRPr="00AF58BA" w:rsidRDefault="00C84D33" w:rsidP="00C84D33">
      <w:pPr>
        <w:keepNext/>
        <w:spacing w:line="360" w:lineRule="auto"/>
        <w:jc w:val="center"/>
        <w:outlineLvl w:val="0"/>
        <w:rPr>
          <w:rFonts w:ascii="Times New Roman" w:hAnsi="Times New Roman"/>
          <w:b/>
          <w:sz w:val="28"/>
          <w:szCs w:val="28"/>
        </w:rPr>
      </w:pPr>
      <w:r w:rsidRPr="00AF58BA">
        <w:rPr>
          <w:rFonts w:ascii="Times New Roman" w:hAnsi="Times New Roman"/>
          <w:b/>
          <w:sz w:val="28"/>
          <w:szCs w:val="28"/>
        </w:rPr>
        <w:t>ALŪKSNES NOVADA PAŠVALDĪBAS DOME</w:t>
      </w:r>
    </w:p>
    <w:p w14:paraId="3AEAA708" w14:textId="77777777" w:rsidR="00C84D33" w:rsidRPr="00AF58BA" w:rsidRDefault="00C84D33" w:rsidP="00C84D33">
      <w:pPr>
        <w:jc w:val="center"/>
        <w:rPr>
          <w:rFonts w:ascii="Times New Roman" w:hAnsi="Times New Roman"/>
          <w:sz w:val="18"/>
          <w:szCs w:val="18"/>
        </w:rPr>
      </w:pPr>
      <w:r w:rsidRPr="00AF58BA">
        <w:rPr>
          <w:rFonts w:ascii="Times New Roman" w:hAnsi="Times New Roman"/>
          <w:sz w:val="18"/>
          <w:szCs w:val="18"/>
        </w:rPr>
        <w:t>Reģistrācijas numurs 90000018622</w:t>
      </w:r>
    </w:p>
    <w:p w14:paraId="5716C275" w14:textId="77777777" w:rsidR="00C84D33" w:rsidRPr="00AF58BA" w:rsidRDefault="00C84D33" w:rsidP="00C84D33">
      <w:pPr>
        <w:jc w:val="center"/>
        <w:rPr>
          <w:rFonts w:ascii="Times New Roman" w:hAnsi="Times New Roman"/>
          <w:sz w:val="18"/>
          <w:szCs w:val="18"/>
        </w:rPr>
      </w:pPr>
      <w:r w:rsidRPr="00AF58BA">
        <w:rPr>
          <w:rFonts w:ascii="Times New Roman" w:hAnsi="Times New Roman"/>
          <w:sz w:val="18"/>
          <w:szCs w:val="18"/>
        </w:rPr>
        <w:t>Dārza iela 11, Alūksne, Alūksnes novads, LV – 4301, tālruņi: 64381496, 29453047, e-pasts: dome@aluksne.lv, www.aluksne.lv</w:t>
      </w:r>
    </w:p>
    <w:p w14:paraId="1F2EF991" w14:textId="77777777" w:rsidR="00C84D33" w:rsidRPr="00AF58BA" w:rsidRDefault="00C84D33" w:rsidP="00C84D33">
      <w:pPr>
        <w:pBdr>
          <w:bottom w:val="single" w:sz="4" w:space="1" w:color="auto"/>
        </w:pBdr>
        <w:jc w:val="center"/>
        <w:rPr>
          <w:rFonts w:ascii="Times New Roman" w:hAnsi="Times New Roman"/>
          <w:sz w:val="18"/>
          <w:szCs w:val="18"/>
        </w:rPr>
      </w:pPr>
      <w:r w:rsidRPr="00AF58BA">
        <w:rPr>
          <w:rFonts w:ascii="Times New Roman" w:hAnsi="Times New Roman"/>
          <w:sz w:val="18"/>
          <w:szCs w:val="18"/>
        </w:rPr>
        <w:t xml:space="preserve">A/S “SEB banka”, kods UNLALV2X, konts Nr.LV58UNLA0025004130335  </w:t>
      </w:r>
    </w:p>
    <w:p w14:paraId="6828FB34" w14:textId="77777777" w:rsidR="00C84D33" w:rsidRPr="00AF58BA" w:rsidRDefault="00C84D33" w:rsidP="00C84D33">
      <w:pPr>
        <w:keepNext/>
        <w:spacing w:line="360" w:lineRule="auto"/>
        <w:jc w:val="center"/>
        <w:outlineLvl w:val="0"/>
        <w:rPr>
          <w:rFonts w:ascii="Times New Roman" w:hAnsi="Times New Roman"/>
          <w:sz w:val="24"/>
          <w:szCs w:val="24"/>
        </w:rPr>
      </w:pPr>
      <w:r w:rsidRPr="00AF58BA">
        <w:rPr>
          <w:rFonts w:ascii="Times New Roman" w:hAnsi="Times New Roman"/>
          <w:sz w:val="24"/>
          <w:szCs w:val="24"/>
        </w:rPr>
        <w:t>Alūksnē</w:t>
      </w:r>
    </w:p>
    <w:p w14:paraId="0739D754" w14:textId="77777777" w:rsidR="00C84D33" w:rsidRPr="00AF58BA" w:rsidRDefault="00C84D33" w:rsidP="00C84D33">
      <w:pPr>
        <w:widowControl w:val="0"/>
        <w:ind w:left="-142"/>
        <w:rPr>
          <w:rFonts w:ascii="Times New Roman" w:hAnsi="Times New Roman"/>
          <w:sz w:val="24"/>
          <w:szCs w:val="24"/>
        </w:rPr>
      </w:pPr>
      <w:r w:rsidRPr="00AF58BA">
        <w:rPr>
          <w:rFonts w:ascii="Times New Roman" w:hAnsi="Times New Roman"/>
          <w:sz w:val="24"/>
          <w:szCs w:val="24"/>
        </w:rPr>
        <w:t>2026. gada 28. maijā</w:t>
      </w:r>
      <w:r w:rsidRPr="00AF58BA">
        <w:rPr>
          <w:rFonts w:ascii="Times New Roman" w:hAnsi="Times New Roman"/>
          <w:sz w:val="24"/>
          <w:szCs w:val="24"/>
        </w:rPr>
        <w:tab/>
        <w:t xml:space="preserve">                                                         sēdes protokols Nr. 8, 12. p.</w:t>
      </w:r>
    </w:p>
    <w:p w14:paraId="51067866" w14:textId="77777777" w:rsidR="00C84D33" w:rsidRPr="00AF58BA" w:rsidRDefault="00C84D33" w:rsidP="00C84D33">
      <w:pPr>
        <w:jc w:val="center"/>
        <w:rPr>
          <w:rFonts w:ascii="Times New Roman" w:eastAsia="Calibri" w:hAnsi="Times New Roman"/>
        </w:rPr>
      </w:pPr>
    </w:p>
    <w:p w14:paraId="0045B474" w14:textId="77777777" w:rsidR="00C84D33" w:rsidRPr="00AF58BA" w:rsidRDefault="00C84D33" w:rsidP="00C84D33">
      <w:pPr>
        <w:jc w:val="center"/>
        <w:rPr>
          <w:rFonts w:ascii="Times New Roman" w:hAnsi="Times New Roman"/>
          <w:b/>
          <w:sz w:val="24"/>
          <w:szCs w:val="24"/>
        </w:rPr>
      </w:pPr>
      <w:r w:rsidRPr="00AF58BA">
        <w:rPr>
          <w:rFonts w:ascii="Times New Roman" w:hAnsi="Times New Roman"/>
          <w:b/>
          <w:sz w:val="24"/>
          <w:szCs w:val="24"/>
        </w:rPr>
        <w:t>LĒMUMS Nr. ANP/1.5/26/165</w:t>
      </w:r>
    </w:p>
    <w:p w14:paraId="0D287FFD" w14:textId="77777777" w:rsidR="00C84D33" w:rsidRPr="00AF58BA" w:rsidRDefault="00C84D33" w:rsidP="00C84D33">
      <w:pPr>
        <w:jc w:val="center"/>
        <w:rPr>
          <w:rFonts w:ascii="Times New Roman" w:hAnsi="Times New Roman"/>
          <w:b/>
          <w:sz w:val="24"/>
          <w:szCs w:val="24"/>
        </w:rPr>
      </w:pPr>
    </w:p>
    <w:p w14:paraId="65C2C914" w14:textId="77777777" w:rsidR="00C84D33" w:rsidRPr="00AF58BA" w:rsidRDefault="00C84D33" w:rsidP="00C84D33">
      <w:pPr>
        <w:jc w:val="center"/>
        <w:rPr>
          <w:rFonts w:ascii="Times New Roman" w:hAnsi="Times New Roman"/>
          <w:b/>
          <w:sz w:val="24"/>
          <w:szCs w:val="24"/>
          <w:lang w:eastAsia="lv-LV"/>
        </w:rPr>
      </w:pPr>
      <w:r w:rsidRPr="00AF58BA">
        <w:rPr>
          <w:rFonts w:ascii="Times New Roman" w:hAnsi="Times New Roman"/>
          <w:b/>
          <w:sz w:val="24"/>
          <w:szCs w:val="24"/>
          <w:lang w:eastAsia="lv-LV"/>
        </w:rPr>
        <w:t xml:space="preserve">Par Alūksnes novada attīstības programmas 2028.-2033. gadam izstrādi </w:t>
      </w:r>
    </w:p>
    <w:p w14:paraId="7CA8E702" w14:textId="77777777" w:rsidR="00C84D33" w:rsidRPr="00AF58BA" w:rsidRDefault="00C84D33" w:rsidP="00C84D33">
      <w:pPr>
        <w:jc w:val="center"/>
        <w:rPr>
          <w:rFonts w:ascii="Times New Roman" w:hAnsi="Times New Roman"/>
          <w:b/>
          <w:sz w:val="24"/>
          <w:szCs w:val="24"/>
          <w:lang w:eastAsia="lv-LV"/>
        </w:rPr>
      </w:pPr>
    </w:p>
    <w:p w14:paraId="76B33813" w14:textId="77777777" w:rsidR="00C84D33" w:rsidRPr="00AF58BA" w:rsidRDefault="00C84D33" w:rsidP="00C84D33">
      <w:pPr>
        <w:ind w:firstLine="720"/>
        <w:jc w:val="both"/>
        <w:rPr>
          <w:rFonts w:ascii="Times New Roman" w:hAnsi="Times New Roman"/>
          <w:sz w:val="24"/>
          <w:szCs w:val="24"/>
          <w:lang w:eastAsia="lv-LV"/>
        </w:rPr>
      </w:pPr>
      <w:r w:rsidRPr="00AF58BA">
        <w:rPr>
          <w:rFonts w:ascii="Times New Roman" w:hAnsi="Times New Roman"/>
          <w:sz w:val="24"/>
          <w:szCs w:val="24"/>
          <w:lang w:eastAsia="lv-LV"/>
        </w:rPr>
        <w:t>Pamatojoties uz Pašvaldību likuma 48. panta trešo daļu, Attīstības plānošanas sistēmas likuma 6. panta ceturto daļu un 10. pantu, Teritorijas attīstības plānošanas likuma 5. panta pirmās daļas 3. punktu, 12. panta pirmo daļu un 22. pantu,</w:t>
      </w:r>
    </w:p>
    <w:p w14:paraId="547B36F3" w14:textId="77777777" w:rsidR="00C84D33" w:rsidRPr="00AF58BA" w:rsidRDefault="00C84D33" w:rsidP="00C84D33">
      <w:pPr>
        <w:ind w:firstLine="720"/>
        <w:jc w:val="both"/>
        <w:rPr>
          <w:rFonts w:ascii="Times New Roman" w:hAnsi="Times New Roman"/>
          <w:bCs/>
          <w:sz w:val="24"/>
          <w:szCs w:val="24"/>
          <w:lang w:eastAsia="lv-LV"/>
        </w:rPr>
      </w:pPr>
    </w:p>
    <w:p w14:paraId="15F7E079" w14:textId="77777777" w:rsidR="00C84D33" w:rsidRPr="00AF58BA" w:rsidRDefault="00C84D33" w:rsidP="00C84D33">
      <w:pPr>
        <w:numPr>
          <w:ilvl w:val="0"/>
          <w:numId w:val="1"/>
        </w:numPr>
        <w:spacing w:after="160" w:line="259" w:lineRule="auto"/>
        <w:contextualSpacing/>
        <w:jc w:val="both"/>
        <w:rPr>
          <w:rFonts w:ascii="Times New Roman" w:eastAsia="Calibri" w:hAnsi="Times New Roman"/>
          <w:sz w:val="24"/>
          <w:szCs w:val="22"/>
        </w:rPr>
      </w:pPr>
      <w:r w:rsidRPr="00AF58BA">
        <w:rPr>
          <w:rFonts w:ascii="Times New Roman" w:eastAsia="Calibri" w:hAnsi="Times New Roman"/>
          <w:sz w:val="24"/>
          <w:szCs w:val="22"/>
        </w:rPr>
        <w:t xml:space="preserve">Uzsākt Alūksnes novada attīstības programmas 2028.-2033. gadam (turpmāk Programma) izstrādi. </w:t>
      </w:r>
    </w:p>
    <w:p w14:paraId="616B2D6A" w14:textId="77777777" w:rsidR="00C84D33" w:rsidRPr="00AF58BA" w:rsidRDefault="00C84D33" w:rsidP="00C84D33">
      <w:pPr>
        <w:numPr>
          <w:ilvl w:val="0"/>
          <w:numId w:val="1"/>
        </w:numPr>
        <w:spacing w:after="160" w:line="259" w:lineRule="auto"/>
        <w:contextualSpacing/>
        <w:jc w:val="both"/>
        <w:rPr>
          <w:rFonts w:ascii="Times New Roman" w:eastAsia="Calibri" w:hAnsi="Times New Roman"/>
          <w:sz w:val="24"/>
          <w:szCs w:val="22"/>
        </w:rPr>
      </w:pPr>
      <w:r w:rsidRPr="00AF58BA">
        <w:rPr>
          <w:rFonts w:ascii="Times New Roman" w:eastAsia="Calibri" w:hAnsi="Times New Roman"/>
          <w:sz w:val="24"/>
          <w:szCs w:val="22"/>
        </w:rPr>
        <w:t xml:space="preserve">Noteikt par Programmas izstrādi atbildīgo personu Alūksnes novada pašvaldības Centrālās administrācijas Attīstības nodaļas uzņēmējdarbības atbalsta speciālistu. </w:t>
      </w:r>
    </w:p>
    <w:p w14:paraId="67BA22D5" w14:textId="77777777" w:rsidR="00C84D33" w:rsidRPr="00AF58BA" w:rsidRDefault="00C84D33" w:rsidP="00C84D33">
      <w:pPr>
        <w:numPr>
          <w:ilvl w:val="0"/>
          <w:numId w:val="1"/>
        </w:numPr>
        <w:spacing w:after="160" w:line="259" w:lineRule="auto"/>
        <w:contextualSpacing/>
        <w:jc w:val="both"/>
        <w:rPr>
          <w:rFonts w:ascii="Times New Roman" w:eastAsia="Calibri" w:hAnsi="Times New Roman"/>
          <w:sz w:val="24"/>
          <w:szCs w:val="22"/>
        </w:rPr>
      </w:pPr>
      <w:r w:rsidRPr="00AF58BA">
        <w:rPr>
          <w:rFonts w:ascii="Times New Roman" w:eastAsia="Calibri" w:hAnsi="Times New Roman"/>
          <w:sz w:val="24"/>
          <w:szCs w:val="22"/>
        </w:rPr>
        <w:t xml:space="preserve">Apstiprināt Programmas izstrādes darba uzdevumu un izstrādes termiņus (pielikumā). </w:t>
      </w:r>
    </w:p>
    <w:p w14:paraId="6AD731B9" w14:textId="77777777" w:rsidR="00C84D33" w:rsidRPr="00AF58BA" w:rsidRDefault="00C84D33" w:rsidP="00C84D33">
      <w:pPr>
        <w:numPr>
          <w:ilvl w:val="0"/>
          <w:numId w:val="1"/>
        </w:numPr>
        <w:spacing w:after="160" w:line="259" w:lineRule="auto"/>
        <w:contextualSpacing/>
        <w:jc w:val="both"/>
        <w:rPr>
          <w:rFonts w:ascii="Times New Roman" w:eastAsia="Calibri" w:hAnsi="Times New Roman"/>
          <w:sz w:val="24"/>
          <w:szCs w:val="22"/>
        </w:rPr>
      </w:pPr>
      <w:r w:rsidRPr="00AF58BA">
        <w:rPr>
          <w:rFonts w:ascii="Times New Roman" w:eastAsia="Calibri" w:hAnsi="Times New Roman"/>
          <w:sz w:val="24"/>
          <w:szCs w:val="22"/>
        </w:rPr>
        <w:t xml:space="preserve">Apstiprināt Programmas izstrādes vadības grupu šādā sastāvā: </w:t>
      </w:r>
    </w:p>
    <w:p w14:paraId="5C9B7912" w14:textId="77777777" w:rsidR="00C84D33" w:rsidRPr="00AF58BA" w:rsidRDefault="00C84D33" w:rsidP="00C84D33">
      <w:pPr>
        <w:numPr>
          <w:ilvl w:val="1"/>
          <w:numId w:val="1"/>
        </w:numPr>
        <w:spacing w:after="160" w:line="259" w:lineRule="auto"/>
        <w:contextualSpacing/>
        <w:jc w:val="both"/>
        <w:rPr>
          <w:rFonts w:ascii="Times New Roman" w:eastAsia="Calibri" w:hAnsi="Times New Roman"/>
          <w:sz w:val="24"/>
          <w:szCs w:val="22"/>
        </w:rPr>
      </w:pPr>
      <w:r w:rsidRPr="00AF58BA">
        <w:rPr>
          <w:rFonts w:ascii="Times New Roman" w:eastAsia="Calibri" w:hAnsi="Times New Roman"/>
          <w:sz w:val="24"/>
          <w:szCs w:val="22"/>
        </w:rPr>
        <w:t xml:space="preserve">domes priekšsēdētājs; </w:t>
      </w:r>
    </w:p>
    <w:p w14:paraId="538092E9" w14:textId="77777777" w:rsidR="00C84D33" w:rsidRPr="00AF58BA" w:rsidRDefault="00C84D33" w:rsidP="00C84D33">
      <w:pPr>
        <w:numPr>
          <w:ilvl w:val="1"/>
          <w:numId w:val="1"/>
        </w:numPr>
        <w:spacing w:after="160" w:line="259" w:lineRule="auto"/>
        <w:contextualSpacing/>
        <w:jc w:val="both"/>
        <w:rPr>
          <w:rFonts w:ascii="Times New Roman" w:eastAsia="Calibri" w:hAnsi="Times New Roman"/>
          <w:sz w:val="24"/>
          <w:szCs w:val="22"/>
        </w:rPr>
      </w:pPr>
      <w:r w:rsidRPr="00AF58BA">
        <w:rPr>
          <w:rFonts w:ascii="Times New Roman" w:eastAsia="Calibri" w:hAnsi="Times New Roman"/>
          <w:sz w:val="24"/>
          <w:szCs w:val="22"/>
        </w:rPr>
        <w:t xml:space="preserve">domes priekšsēdētāja vietnieki; </w:t>
      </w:r>
    </w:p>
    <w:p w14:paraId="0690D9A7" w14:textId="77777777" w:rsidR="00C84D33" w:rsidRPr="00AF58BA" w:rsidRDefault="00C84D33" w:rsidP="00C84D33">
      <w:pPr>
        <w:numPr>
          <w:ilvl w:val="1"/>
          <w:numId w:val="1"/>
        </w:numPr>
        <w:spacing w:after="160" w:line="259" w:lineRule="auto"/>
        <w:contextualSpacing/>
        <w:jc w:val="both"/>
        <w:rPr>
          <w:rFonts w:ascii="Times New Roman" w:eastAsia="Calibri" w:hAnsi="Times New Roman"/>
          <w:sz w:val="24"/>
          <w:szCs w:val="22"/>
        </w:rPr>
      </w:pPr>
      <w:r w:rsidRPr="00AF58BA">
        <w:rPr>
          <w:rFonts w:ascii="Times New Roman" w:eastAsia="Calibri" w:hAnsi="Times New Roman"/>
          <w:sz w:val="24"/>
          <w:szCs w:val="22"/>
        </w:rPr>
        <w:t xml:space="preserve">pašvaldības izpilddirektors; </w:t>
      </w:r>
    </w:p>
    <w:p w14:paraId="7DFA8972" w14:textId="77777777" w:rsidR="00C84D33" w:rsidRPr="00AF58BA" w:rsidRDefault="00C84D33" w:rsidP="00C84D33">
      <w:pPr>
        <w:numPr>
          <w:ilvl w:val="1"/>
          <w:numId w:val="1"/>
        </w:numPr>
        <w:spacing w:after="160" w:line="259" w:lineRule="auto"/>
        <w:contextualSpacing/>
        <w:jc w:val="both"/>
        <w:rPr>
          <w:rFonts w:ascii="Times New Roman" w:eastAsia="Calibri" w:hAnsi="Times New Roman"/>
          <w:sz w:val="24"/>
          <w:szCs w:val="22"/>
        </w:rPr>
      </w:pPr>
      <w:r w:rsidRPr="00AF58BA">
        <w:rPr>
          <w:rFonts w:ascii="Times New Roman" w:eastAsia="Calibri" w:hAnsi="Times New Roman"/>
          <w:sz w:val="24"/>
          <w:szCs w:val="22"/>
        </w:rPr>
        <w:t xml:space="preserve">Attīstības nodaļas vadītājs. </w:t>
      </w:r>
    </w:p>
    <w:p w14:paraId="0F77D9F2" w14:textId="77777777" w:rsidR="00C84D33" w:rsidRPr="00AF58BA" w:rsidRDefault="00C84D33" w:rsidP="00C84D33">
      <w:pPr>
        <w:numPr>
          <w:ilvl w:val="0"/>
          <w:numId w:val="1"/>
        </w:numPr>
        <w:spacing w:after="160" w:line="259" w:lineRule="auto"/>
        <w:contextualSpacing/>
        <w:jc w:val="both"/>
        <w:rPr>
          <w:rFonts w:ascii="Times New Roman" w:eastAsia="Calibri" w:hAnsi="Times New Roman"/>
          <w:sz w:val="24"/>
          <w:szCs w:val="22"/>
        </w:rPr>
      </w:pPr>
      <w:r w:rsidRPr="00AF58BA">
        <w:rPr>
          <w:rFonts w:ascii="Times New Roman" w:eastAsia="Calibri" w:hAnsi="Times New Roman"/>
          <w:sz w:val="24"/>
          <w:szCs w:val="22"/>
        </w:rPr>
        <w:t xml:space="preserve">Pilnvarot izpilddirektoru Programmas izstrādei izveidot darba grupas, apstiprināt to vadītājus un darba uzdevumus. </w:t>
      </w:r>
    </w:p>
    <w:p w14:paraId="03F0D263" w14:textId="77777777" w:rsidR="00C84D33" w:rsidRPr="00AF58BA" w:rsidRDefault="00C84D33" w:rsidP="00C84D33">
      <w:pPr>
        <w:numPr>
          <w:ilvl w:val="0"/>
          <w:numId w:val="1"/>
        </w:numPr>
        <w:spacing w:after="160" w:line="259" w:lineRule="auto"/>
        <w:contextualSpacing/>
        <w:jc w:val="both"/>
        <w:rPr>
          <w:rFonts w:ascii="Times New Roman" w:eastAsia="Calibri" w:hAnsi="Times New Roman"/>
          <w:sz w:val="24"/>
          <w:szCs w:val="22"/>
        </w:rPr>
      </w:pPr>
      <w:r w:rsidRPr="00AF58BA">
        <w:rPr>
          <w:rFonts w:ascii="Times New Roman" w:eastAsia="Calibri" w:hAnsi="Times New Roman"/>
          <w:sz w:val="24"/>
          <w:szCs w:val="22"/>
        </w:rPr>
        <w:t>Paziņojumu par Programmas izstrādes uzsākšanu publicēt pašvaldības tīmekļa vietnē www.aluksne.lv un Alūksnes novada pašvaldības informatīvajā izdevumā “Alūksnes Novada Vēstis".</w:t>
      </w:r>
    </w:p>
    <w:p w14:paraId="48C3DFA7" w14:textId="77777777" w:rsidR="00C84D33" w:rsidRPr="00AF58BA" w:rsidRDefault="00C84D33" w:rsidP="00C84D33">
      <w:pPr>
        <w:numPr>
          <w:ilvl w:val="0"/>
          <w:numId w:val="1"/>
        </w:numPr>
        <w:spacing w:after="160" w:line="259" w:lineRule="auto"/>
        <w:contextualSpacing/>
        <w:jc w:val="both"/>
        <w:rPr>
          <w:rFonts w:ascii="Times New Roman" w:eastAsia="Calibri" w:hAnsi="Times New Roman"/>
          <w:sz w:val="24"/>
          <w:szCs w:val="22"/>
        </w:rPr>
      </w:pPr>
      <w:r w:rsidRPr="00AF58BA">
        <w:rPr>
          <w:rFonts w:ascii="Times New Roman" w:eastAsia="Calibri" w:hAnsi="Times New Roman"/>
          <w:sz w:val="24"/>
          <w:szCs w:val="22"/>
        </w:rPr>
        <w:t>Lēmumu par Programmas izstrādi nosūtīt Vidzemes plānošanas reģionam un ievietot Teritorijas attīstības plānošanas informācijas sistēmā (TAPIS).</w:t>
      </w:r>
    </w:p>
    <w:p w14:paraId="1D67F2A5" w14:textId="77777777" w:rsidR="00C84D33" w:rsidRPr="00AF58BA" w:rsidRDefault="00C84D33" w:rsidP="00C84D33">
      <w:pPr>
        <w:spacing w:after="160" w:line="259" w:lineRule="auto"/>
        <w:contextualSpacing/>
        <w:jc w:val="both"/>
        <w:rPr>
          <w:rFonts w:ascii="Times New Roman" w:eastAsia="Calibri" w:hAnsi="Times New Roman"/>
          <w:sz w:val="24"/>
          <w:szCs w:val="22"/>
        </w:rPr>
      </w:pPr>
    </w:p>
    <w:p w14:paraId="37D469C7" w14:textId="77777777" w:rsidR="00C84D33" w:rsidRPr="00AF58BA" w:rsidRDefault="00C84D33" w:rsidP="00C84D33">
      <w:pPr>
        <w:spacing w:after="160" w:line="259" w:lineRule="auto"/>
        <w:contextualSpacing/>
        <w:jc w:val="both"/>
        <w:rPr>
          <w:rFonts w:ascii="Times New Roman" w:hAnsi="Times New Roman"/>
          <w:sz w:val="24"/>
          <w:szCs w:val="24"/>
          <w:lang w:eastAsia="lv-LV"/>
        </w:rPr>
      </w:pPr>
      <w:r w:rsidRPr="00AF58BA">
        <w:rPr>
          <w:rFonts w:ascii="Times New Roman" w:hAnsi="Times New Roman"/>
          <w:sz w:val="24"/>
          <w:szCs w:val="24"/>
          <w:lang w:eastAsia="lv-LV"/>
        </w:rPr>
        <w:t>Pielikumā: Darba uzdevums</w:t>
      </w:r>
    </w:p>
    <w:p w14:paraId="6AEAB5DB" w14:textId="77777777" w:rsidR="00C84D33" w:rsidRPr="00AF58BA" w:rsidRDefault="00C84D33" w:rsidP="00C84D33">
      <w:pPr>
        <w:spacing w:after="160" w:line="259" w:lineRule="auto"/>
        <w:contextualSpacing/>
        <w:jc w:val="both"/>
        <w:rPr>
          <w:rFonts w:ascii="Times New Roman" w:hAnsi="Times New Roman"/>
          <w:sz w:val="24"/>
          <w:szCs w:val="24"/>
          <w:lang w:eastAsia="lv-LV"/>
        </w:rPr>
      </w:pPr>
    </w:p>
    <w:p w14:paraId="494F8619" w14:textId="77777777" w:rsidR="00C84D33" w:rsidRPr="00AF58BA" w:rsidRDefault="00C84D33" w:rsidP="00C84D33">
      <w:pPr>
        <w:spacing w:after="160" w:line="259" w:lineRule="auto"/>
        <w:contextualSpacing/>
        <w:jc w:val="both"/>
        <w:rPr>
          <w:rFonts w:ascii="Times New Roman" w:eastAsia="Calibri" w:hAnsi="Times New Roman"/>
          <w:sz w:val="24"/>
          <w:szCs w:val="22"/>
        </w:rPr>
      </w:pPr>
    </w:p>
    <w:p w14:paraId="0AD84A85" w14:textId="0F6B9C7F" w:rsidR="00AF58BA" w:rsidRPr="00AF58BA" w:rsidRDefault="00C84D33" w:rsidP="00C84D33">
      <w:pPr>
        <w:spacing w:after="160" w:line="259" w:lineRule="auto"/>
        <w:contextualSpacing/>
        <w:jc w:val="both"/>
        <w:rPr>
          <w:rFonts w:ascii="Times New Roman" w:hAnsi="Times New Roman"/>
          <w:sz w:val="24"/>
          <w:szCs w:val="24"/>
        </w:rPr>
      </w:pPr>
      <w:r w:rsidRPr="00AF58BA">
        <w:rPr>
          <w:rFonts w:ascii="Times New Roman" w:hAnsi="Times New Roman"/>
          <w:sz w:val="24"/>
          <w:szCs w:val="24"/>
        </w:rPr>
        <w:t xml:space="preserve">Domes priekšsēdētājs </w:t>
      </w:r>
      <w:r w:rsidRPr="00AF58BA">
        <w:rPr>
          <w:rFonts w:ascii="Times New Roman" w:hAnsi="Times New Roman"/>
          <w:sz w:val="24"/>
          <w:szCs w:val="24"/>
        </w:rPr>
        <w:tab/>
        <w:t xml:space="preserve">                                                                       </w:t>
      </w:r>
      <w:r w:rsidRPr="00AF58BA">
        <w:rPr>
          <w:rFonts w:ascii="Times New Roman" w:hAnsi="Times New Roman"/>
          <w:sz w:val="24"/>
          <w:szCs w:val="24"/>
        </w:rPr>
        <w:tab/>
        <w:t>Dz. ADLERS</w:t>
      </w:r>
    </w:p>
    <w:p w14:paraId="2E5F6597" w14:textId="77777777" w:rsidR="00AF58BA" w:rsidRPr="00AF58BA" w:rsidRDefault="00AF58BA">
      <w:pPr>
        <w:spacing w:after="160" w:line="278" w:lineRule="auto"/>
        <w:rPr>
          <w:rFonts w:ascii="Times New Roman" w:hAnsi="Times New Roman"/>
          <w:sz w:val="24"/>
          <w:szCs w:val="24"/>
        </w:rPr>
      </w:pPr>
      <w:r w:rsidRPr="00AF58BA">
        <w:rPr>
          <w:rFonts w:ascii="Times New Roman" w:hAnsi="Times New Roman"/>
          <w:sz w:val="24"/>
          <w:szCs w:val="24"/>
        </w:rPr>
        <w:br w:type="page"/>
      </w:r>
    </w:p>
    <w:p w14:paraId="1CC92734" w14:textId="77777777" w:rsidR="00AF58BA" w:rsidRPr="00AF58BA" w:rsidRDefault="00AF58BA" w:rsidP="00AF58BA">
      <w:pPr>
        <w:ind w:left="1134"/>
        <w:contextualSpacing/>
        <w:jc w:val="right"/>
        <w:rPr>
          <w:rFonts w:ascii="Times New Roman" w:hAnsi="Times New Roman"/>
          <w:sz w:val="22"/>
          <w:szCs w:val="22"/>
          <w:lang w:eastAsia="lv-LV"/>
        </w:rPr>
      </w:pPr>
      <w:r w:rsidRPr="00AF58BA">
        <w:rPr>
          <w:rFonts w:ascii="Times New Roman" w:hAnsi="Times New Roman"/>
          <w:sz w:val="22"/>
          <w:szCs w:val="22"/>
          <w:lang w:eastAsia="lv-LV"/>
        </w:rPr>
        <w:lastRenderedPageBreak/>
        <w:t>PIELIKUMS</w:t>
      </w:r>
    </w:p>
    <w:p w14:paraId="6BF1A518" w14:textId="77777777" w:rsidR="00AF58BA" w:rsidRPr="00AF58BA" w:rsidRDefault="00AF58BA" w:rsidP="00AF58BA">
      <w:pPr>
        <w:ind w:left="1134"/>
        <w:contextualSpacing/>
        <w:jc w:val="right"/>
        <w:rPr>
          <w:rFonts w:ascii="Times New Roman" w:hAnsi="Times New Roman"/>
          <w:sz w:val="22"/>
          <w:szCs w:val="22"/>
          <w:lang w:eastAsia="lv-LV"/>
        </w:rPr>
      </w:pPr>
      <w:r w:rsidRPr="00AF58BA">
        <w:rPr>
          <w:rFonts w:ascii="Times New Roman" w:hAnsi="Times New Roman"/>
          <w:sz w:val="22"/>
          <w:szCs w:val="22"/>
          <w:lang w:eastAsia="lv-LV"/>
        </w:rPr>
        <w:t xml:space="preserve">Alūksnes novada pašvaldības domes </w:t>
      </w:r>
    </w:p>
    <w:p w14:paraId="30577431" w14:textId="77777777" w:rsidR="00AF58BA" w:rsidRPr="00AF58BA" w:rsidRDefault="00AF58BA" w:rsidP="00AF58BA">
      <w:pPr>
        <w:jc w:val="right"/>
        <w:rPr>
          <w:rFonts w:ascii="Times New Roman" w:hAnsi="Times New Roman"/>
          <w:sz w:val="22"/>
          <w:szCs w:val="22"/>
          <w:lang w:eastAsia="lv-LV"/>
        </w:rPr>
      </w:pPr>
      <w:r w:rsidRPr="00AF58BA">
        <w:rPr>
          <w:rFonts w:ascii="Times New Roman" w:hAnsi="Times New Roman"/>
          <w:sz w:val="22"/>
          <w:szCs w:val="22"/>
          <w:lang w:eastAsia="lv-LV"/>
        </w:rPr>
        <w:t xml:space="preserve">      28.05.2026. lēmumam Nr. ANP/1.5/26/165</w:t>
      </w:r>
    </w:p>
    <w:p w14:paraId="261159FD" w14:textId="77777777" w:rsidR="00AF58BA" w:rsidRPr="00AF58BA" w:rsidRDefault="00AF58BA" w:rsidP="00AF58BA">
      <w:pPr>
        <w:jc w:val="right"/>
        <w:rPr>
          <w:rFonts w:ascii="Times New Roman" w:hAnsi="Times New Roman"/>
          <w:sz w:val="22"/>
          <w:szCs w:val="22"/>
          <w:lang w:eastAsia="lv-LV"/>
        </w:rPr>
      </w:pPr>
      <w:r w:rsidRPr="00AF58BA">
        <w:rPr>
          <w:rFonts w:ascii="Times New Roman" w:hAnsi="Times New Roman"/>
          <w:sz w:val="22"/>
          <w:szCs w:val="22"/>
          <w:lang w:eastAsia="lv-LV"/>
        </w:rPr>
        <w:t xml:space="preserve"> </w:t>
      </w:r>
    </w:p>
    <w:p w14:paraId="02B5FEC1" w14:textId="77777777" w:rsidR="00AF58BA" w:rsidRPr="00AF58BA" w:rsidRDefault="00AF58BA" w:rsidP="00AF58BA">
      <w:pPr>
        <w:jc w:val="center"/>
        <w:rPr>
          <w:rFonts w:ascii="Times New Roman" w:hAnsi="Times New Roman"/>
          <w:lang w:eastAsia="lv-LV"/>
        </w:rPr>
      </w:pPr>
      <w:r w:rsidRPr="00AF58BA">
        <w:rPr>
          <w:rFonts w:ascii="Times New Roman" w:hAnsi="Times New Roman"/>
          <w:noProof/>
          <w:lang w:eastAsia="lv-LV"/>
        </w:rPr>
        <w:drawing>
          <wp:inline distT="0" distB="0" distL="0" distR="0" wp14:anchorId="0FE30DE2" wp14:editId="14984BDB">
            <wp:extent cx="592455" cy="723900"/>
            <wp:effectExtent l="0" t="0" r="0" b="0"/>
            <wp:docPr id="2" name="Attēls 2" descr="veidlapai_gerbonis_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idlapai_gerbonis_kras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455" cy="723900"/>
                    </a:xfrm>
                    <a:prstGeom prst="rect">
                      <a:avLst/>
                    </a:prstGeom>
                    <a:noFill/>
                    <a:ln>
                      <a:noFill/>
                    </a:ln>
                  </pic:spPr>
                </pic:pic>
              </a:graphicData>
            </a:graphic>
          </wp:inline>
        </w:drawing>
      </w:r>
    </w:p>
    <w:p w14:paraId="1AFADC4D" w14:textId="77777777" w:rsidR="00AF58BA" w:rsidRPr="00AF58BA" w:rsidRDefault="00AF58BA" w:rsidP="00AF58BA">
      <w:pPr>
        <w:keepNext/>
        <w:spacing w:line="360" w:lineRule="auto"/>
        <w:jc w:val="center"/>
        <w:outlineLvl w:val="0"/>
        <w:rPr>
          <w:rFonts w:ascii="Times New Roman" w:hAnsi="Times New Roman"/>
          <w:b/>
          <w:sz w:val="28"/>
          <w:lang w:eastAsia="lv-LV"/>
        </w:rPr>
      </w:pPr>
      <w:r w:rsidRPr="00AF58BA">
        <w:rPr>
          <w:rFonts w:ascii="Times New Roman" w:hAnsi="Times New Roman"/>
          <w:b/>
          <w:sz w:val="28"/>
          <w:lang w:eastAsia="lv-LV"/>
        </w:rPr>
        <w:t>ALŪKSNES NOVADA PAŠVALDĪBA</w:t>
      </w:r>
    </w:p>
    <w:p w14:paraId="24E23391" w14:textId="77777777" w:rsidR="00AF58BA" w:rsidRPr="00AF58BA" w:rsidRDefault="00AF58BA" w:rsidP="00AF58BA">
      <w:pPr>
        <w:jc w:val="center"/>
        <w:rPr>
          <w:rFonts w:ascii="Times New Roman" w:hAnsi="Times New Roman"/>
          <w:sz w:val="16"/>
          <w:lang w:eastAsia="lv-LV"/>
        </w:rPr>
      </w:pPr>
      <w:r w:rsidRPr="00AF58BA">
        <w:rPr>
          <w:rFonts w:ascii="Times New Roman" w:hAnsi="Times New Roman"/>
          <w:sz w:val="16"/>
          <w:lang w:eastAsia="lv-LV"/>
        </w:rPr>
        <w:t>reģistrācijas numurs  90000018622</w:t>
      </w:r>
    </w:p>
    <w:p w14:paraId="14E117FF" w14:textId="77777777" w:rsidR="00AF58BA" w:rsidRPr="00AF58BA" w:rsidRDefault="00AF58BA" w:rsidP="00AF58BA">
      <w:pPr>
        <w:jc w:val="center"/>
        <w:rPr>
          <w:rFonts w:ascii="Times New Roman" w:hAnsi="Times New Roman"/>
          <w:sz w:val="16"/>
          <w:lang w:eastAsia="lv-LV"/>
        </w:rPr>
      </w:pPr>
      <w:r w:rsidRPr="00AF58BA">
        <w:rPr>
          <w:rFonts w:ascii="Times New Roman" w:hAnsi="Times New Roman"/>
          <w:sz w:val="16"/>
          <w:lang w:eastAsia="lv-LV"/>
        </w:rPr>
        <w:t xml:space="preserve">DĀRZA IELĀ 11, ALŪKSNĒ,  ALŪKSNES NOVADĀ, LV – 4301, TĀLRUNIS 64381496, </w:t>
      </w:r>
    </w:p>
    <w:p w14:paraId="1A624EB5" w14:textId="77777777" w:rsidR="00AF58BA" w:rsidRPr="00AF58BA" w:rsidRDefault="00AF58BA" w:rsidP="00AF58BA">
      <w:pPr>
        <w:jc w:val="center"/>
        <w:rPr>
          <w:rFonts w:ascii="Times New Roman" w:hAnsi="Times New Roman"/>
          <w:sz w:val="16"/>
          <w:lang w:eastAsia="lv-LV"/>
        </w:rPr>
      </w:pPr>
      <w:r w:rsidRPr="00AF58BA">
        <w:rPr>
          <w:rFonts w:ascii="Times New Roman" w:hAnsi="Times New Roman"/>
          <w:sz w:val="16"/>
          <w:lang w:eastAsia="lv-LV"/>
        </w:rPr>
        <w:t>E-PASTS: dome@aluksne.lv</w:t>
      </w:r>
    </w:p>
    <w:p w14:paraId="48722AA7" w14:textId="77777777" w:rsidR="00AF58BA" w:rsidRPr="00AF58BA" w:rsidRDefault="00AF58BA" w:rsidP="00AF58BA">
      <w:pPr>
        <w:pBdr>
          <w:bottom w:val="single" w:sz="4" w:space="1" w:color="auto"/>
        </w:pBdr>
        <w:jc w:val="center"/>
        <w:rPr>
          <w:rFonts w:ascii="Times New Roman" w:hAnsi="Times New Roman"/>
          <w:sz w:val="16"/>
          <w:lang w:eastAsia="lv-LV"/>
        </w:rPr>
      </w:pPr>
      <w:r w:rsidRPr="00AF58BA">
        <w:rPr>
          <w:rFonts w:ascii="Times New Roman" w:hAnsi="Times New Roman"/>
          <w:sz w:val="16"/>
          <w:lang w:eastAsia="lv-LV"/>
        </w:rPr>
        <w:t>A/S „SEB banka”, KODS: UNLALV2X, KONTS Nr.LV58UNLA0025004130335</w:t>
      </w:r>
    </w:p>
    <w:p w14:paraId="5EDB2BA6" w14:textId="77777777" w:rsidR="00AF58BA" w:rsidRPr="00AF58BA" w:rsidRDefault="00AF58BA" w:rsidP="00AF58BA">
      <w:pPr>
        <w:rPr>
          <w:rFonts w:ascii="Times New Roman" w:hAnsi="Times New Roman"/>
          <w:b/>
          <w:lang w:eastAsia="lv-LV"/>
        </w:rPr>
      </w:pPr>
    </w:p>
    <w:p w14:paraId="19265720" w14:textId="77777777" w:rsidR="00AF58BA" w:rsidRPr="00AF58BA" w:rsidRDefault="00AF58BA" w:rsidP="00AF58BA">
      <w:pPr>
        <w:contextualSpacing/>
        <w:jc w:val="center"/>
        <w:rPr>
          <w:rFonts w:ascii="Times New Roman" w:hAnsi="Times New Roman"/>
          <w:b/>
          <w:lang w:eastAsia="lv-LV"/>
        </w:rPr>
      </w:pPr>
      <w:r w:rsidRPr="00AF58BA">
        <w:rPr>
          <w:rFonts w:ascii="Times New Roman" w:hAnsi="Times New Roman"/>
          <w:b/>
          <w:lang w:eastAsia="lv-LV"/>
        </w:rPr>
        <w:t>DARBA UZDEVUMS</w:t>
      </w:r>
    </w:p>
    <w:p w14:paraId="6EE9159A" w14:textId="77777777" w:rsidR="00AF58BA" w:rsidRPr="00AF58BA" w:rsidRDefault="00AF58BA" w:rsidP="00AF58BA">
      <w:pPr>
        <w:contextualSpacing/>
        <w:jc w:val="center"/>
        <w:rPr>
          <w:rFonts w:ascii="Times New Roman" w:hAnsi="Times New Roman"/>
          <w:b/>
          <w:lang w:eastAsia="lv-LV"/>
        </w:rPr>
      </w:pPr>
      <w:r w:rsidRPr="00AF58BA">
        <w:rPr>
          <w:rFonts w:ascii="Times New Roman" w:hAnsi="Times New Roman"/>
          <w:b/>
          <w:lang w:eastAsia="lv-LV"/>
        </w:rPr>
        <w:t>Alūksnes novada attīstības programmas 2028.-2033. gadam izstrādei</w:t>
      </w:r>
    </w:p>
    <w:p w14:paraId="7EEEB0E0" w14:textId="77777777" w:rsidR="00AF58BA" w:rsidRPr="00AF58BA" w:rsidRDefault="00AF58BA" w:rsidP="00AF58BA">
      <w:pPr>
        <w:ind w:left="1134"/>
        <w:contextualSpacing/>
        <w:jc w:val="center"/>
        <w:rPr>
          <w:rFonts w:ascii="Times New Roman" w:hAnsi="Times New Roman"/>
          <w:b/>
          <w:lang w:eastAsia="lv-LV"/>
        </w:rPr>
      </w:pPr>
    </w:p>
    <w:p w14:paraId="26046C00" w14:textId="77777777" w:rsidR="00AF58BA" w:rsidRPr="00AF58BA" w:rsidRDefault="00AF58BA" w:rsidP="00AF58BA">
      <w:pPr>
        <w:numPr>
          <w:ilvl w:val="0"/>
          <w:numId w:val="2"/>
        </w:numPr>
        <w:spacing w:after="200" w:line="276" w:lineRule="auto"/>
        <w:contextualSpacing/>
        <w:jc w:val="both"/>
        <w:rPr>
          <w:rFonts w:ascii="Times New Roman" w:hAnsi="Times New Roman"/>
          <w:lang w:eastAsia="lv-LV"/>
        </w:rPr>
      </w:pPr>
      <w:r w:rsidRPr="00AF58BA">
        <w:rPr>
          <w:rFonts w:ascii="Times New Roman" w:hAnsi="Times New Roman"/>
          <w:lang w:eastAsia="lv-LV"/>
        </w:rPr>
        <w:t>Izstrādāt Alūksnes novada attīstības programmu 2028.-2033. gadam (turpmāk -Programma), nosakot rīcību kopumu pašvaldības vidēja termiņa prioritāšu īstenošanai.</w:t>
      </w:r>
    </w:p>
    <w:p w14:paraId="12B001C3" w14:textId="77777777" w:rsidR="00AF58BA" w:rsidRPr="00AF58BA" w:rsidRDefault="00AF58BA" w:rsidP="00AF58BA">
      <w:pPr>
        <w:numPr>
          <w:ilvl w:val="0"/>
          <w:numId w:val="2"/>
        </w:numPr>
        <w:spacing w:after="200" w:line="276" w:lineRule="auto"/>
        <w:contextualSpacing/>
        <w:jc w:val="both"/>
        <w:rPr>
          <w:rFonts w:ascii="Times New Roman" w:hAnsi="Times New Roman"/>
          <w:lang w:eastAsia="lv-LV"/>
        </w:rPr>
      </w:pPr>
      <w:r w:rsidRPr="00AF58BA">
        <w:rPr>
          <w:rFonts w:ascii="Times New Roman" w:hAnsi="Times New Roman"/>
          <w:lang w:eastAsia="lv-LV"/>
        </w:rPr>
        <w:t>Programmas izstrāde jānodrošina atbilstoši:</w:t>
      </w:r>
    </w:p>
    <w:p w14:paraId="05404D71" w14:textId="77777777" w:rsidR="00AF58BA" w:rsidRPr="00AF58BA" w:rsidRDefault="00AF58BA" w:rsidP="00AF58BA">
      <w:pPr>
        <w:numPr>
          <w:ilvl w:val="1"/>
          <w:numId w:val="2"/>
        </w:numPr>
        <w:spacing w:after="200" w:line="276" w:lineRule="auto"/>
        <w:ind w:left="993" w:hanging="426"/>
        <w:contextualSpacing/>
        <w:jc w:val="both"/>
        <w:rPr>
          <w:rFonts w:ascii="Times New Roman" w:hAnsi="Times New Roman"/>
          <w:lang w:eastAsia="lv-LV"/>
        </w:rPr>
      </w:pPr>
      <w:r w:rsidRPr="00AF58BA">
        <w:rPr>
          <w:rFonts w:ascii="Times New Roman" w:hAnsi="Times New Roman"/>
          <w:lang w:eastAsia="lv-LV"/>
        </w:rPr>
        <w:t>Ministru kabineta 2014. gada 14. oktobra noteikumiem Nr. 628 “Noteikumi par pašvaldību teritorijas attīstības plānošanas dokumentiem”;</w:t>
      </w:r>
    </w:p>
    <w:p w14:paraId="0EE792FD" w14:textId="77777777" w:rsidR="00AF58BA" w:rsidRPr="00AF58BA" w:rsidRDefault="00AF58BA" w:rsidP="00AF58BA">
      <w:pPr>
        <w:numPr>
          <w:ilvl w:val="1"/>
          <w:numId w:val="2"/>
        </w:numPr>
        <w:spacing w:after="200" w:line="276" w:lineRule="auto"/>
        <w:ind w:left="993" w:hanging="426"/>
        <w:contextualSpacing/>
        <w:jc w:val="both"/>
        <w:rPr>
          <w:rFonts w:ascii="Times New Roman" w:hAnsi="Times New Roman"/>
          <w:lang w:eastAsia="lv-LV"/>
        </w:rPr>
      </w:pPr>
      <w:r w:rsidRPr="00AF58BA">
        <w:rPr>
          <w:rFonts w:ascii="Times New Roman" w:hAnsi="Times New Roman"/>
          <w:lang w:eastAsia="lv-LV"/>
        </w:rPr>
        <w:t xml:space="preserve"> Ministru kabineta 2009. gada 25. augusta noteikumiem Nr. 639 “Sabiedrības līdzdalības kārtība attīstības plānošanas procesā”;</w:t>
      </w:r>
    </w:p>
    <w:p w14:paraId="64FEAA75" w14:textId="77777777" w:rsidR="00AF58BA" w:rsidRPr="00AF58BA" w:rsidRDefault="00AF58BA" w:rsidP="00AF58BA">
      <w:pPr>
        <w:numPr>
          <w:ilvl w:val="1"/>
          <w:numId w:val="2"/>
        </w:numPr>
        <w:spacing w:after="200" w:line="276" w:lineRule="auto"/>
        <w:ind w:left="993" w:hanging="426"/>
        <w:contextualSpacing/>
        <w:jc w:val="both"/>
        <w:rPr>
          <w:rFonts w:ascii="Times New Roman" w:hAnsi="Times New Roman"/>
          <w:lang w:eastAsia="lv-LV"/>
        </w:rPr>
      </w:pPr>
      <w:r w:rsidRPr="00AF58BA">
        <w:rPr>
          <w:rFonts w:ascii="Times New Roman" w:hAnsi="Times New Roman"/>
          <w:lang w:eastAsia="lv-LV"/>
        </w:rPr>
        <w:t>Pašvaldību likumam;</w:t>
      </w:r>
    </w:p>
    <w:p w14:paraId="18DE2D56" w14:textId="77777777" w:rsidR="00AF58BA" w:rsidRPr="00AF58BA" w:rsidRDefault="00AF58BA" w:rsidP="00AF58BA">
      <w:pPr>
        <w:numPr>
          <w:ilvl w:val="1"/>
          <w:numId w:val="2"/>
        </w:numPr>
        <w:spacing w:after="200" w:line="276" w:lineRule="auto"/>
        <w:ind w:left="993" w:hanging="426"/>
        <w:contextualSpacing/>
        <w:jc w:val="both"/>
        <w:rPr>
          <w:rFonts w:ascii="Times New Roman" w:hAnsi="Times New Roman"/>
          <w:lang w:eastAsia="lv-LV"/>
        </w:rPr>
      </w:pPr>
      <w:r w:rsidRPr="00AF58BA">
        <w:rPr>
          <w:rFonts w:ascii="Times New Roman" w:hAnsi="Times New Roman"/>
          <w:lang w:eastAsia="lv-LV"/>
        </w:rPr>
        <w:t>Viedās administrācijas un reģionālās attīstības ministrijas “Metodiskiem ieteikumiem attīstības programmu izstrādei reģionālā un vietējā līmenī”.</w:t>
      </w:r>
    </w:p>
    <w:p w14:paraId="1E7E0620" w14:textId="77777777" w:rsidR="00AF58BA" w:rsidRPr="00AF58BA" w:rsidRDefault="00AF58BA" w:rsidP="00AF58BA">
      <w:pPr>
        <w:numPr>
          <w:ilvl w:val="0"/>
          <w:numId w:val="2"/>
        </w:numPr>
        <w:spacing w:after="200" w:line="276" w:lineRule="auto"/>
        <w:contextualSpacing/>
        <w:jc w:val="both"/>
        <w:rPr>
          <w:rFonts w:ascii="Times New Roman" w:hAnsi="Times New Roman"/>
          <w:lang w:eastAsia="lv-LV"/>
        </w:rPr>
      </w:pPr>
      <w:r w:rsidRPr="00AF58BA">
        <w:rPr>
          <w:rFonts w:ascii="Times New Roman" w:hAnsi="Times New Roman"/>
          <w:lang w:eastAsia="lv-LV"/>
        </w:rPr>
        <w:t>Programmas izstrādes uzdevumi:</w:t>
      </w:r>
    </w:p>
    <w:p w14:paraId="63BDB0D8" w14:textId="77777777" w:rsidR="00AF58BA" w:rsidRPr="00AF58BA" w:rsidRDefault="00AF58BA" w:rsidP="00AF58BA">
      <w:pPr>
        <w:numPr>
          <w:ilvl w:val="1"/>
          <w:numId w:val="2"/>
        </w:numPr>
        <w:spacing w:after="200" w:line="276" w:lineRule="auto"/>
        <w:ind w:left="993" w:hanging="426"/>
        <w:contextualSpacing/>
        <w:jc w:val="both"/>
        <w:rPr>
          <w:rFonts w:ascii="Times New Roman" w:hAnsi="Times New Roman"/>
          <w:lang w:eastAsia="lv-LV"/>
        </w:rPr>
      </w:pPr>
      <w:r w:rsidRPr="00AF58BA">
        <w:rPr>
          <w:rFonts w:ascii="Times New Roman" w:hAnsi="Times New Roman"/>
          <w:lang w:eastAsia="lv-LV"/>
        </w:rPr>
        <w:t>definēt novada attīstībai vidējā termiņa stratēģiskos uzstādījumus un rīcību kopumu, finanšu resursus un atbildīgos izpildītājus to īstenošanai;</w:t>
      </w:r>
    </w:p>
    <w:p w14:paraId="7F3649A6" w14:textId="77777777" w:rsidR="00AF58BA" w:rsidRPr="00AF58BA" w:rsidRDefault="00AF58BA" w:rsidP="00AF58BA">
      <w:pPr>
        <w:numPr>
          <w:ilvl w:val="1"/>
          <w:numId w:val="2"/>
        </w:numPr>
        <w:spacing w:after="200" w:line="276" w:lineRule="auto"/>
        <w:ind w:left="993" w:hanging="426"/>
        <w:contextualSpacing/>
        <w:jc w:val="both"/>
        <w:rPr>
          <w:rFonts w:ascii="Times New Roman" w:hAnsi="Times New Roman"/>
          <w:lang w:eastAsia="lv-LV"/>
        </w:rPr>
      </w:pPr>
      <w:r w:rsidRPr="00AF58BA">
        <w:rPr>
          <w:rFonts w:ascii="Times New Roman" w:hAnsi="Times New Roman"/>
          <w:lang w:eastAsia="lv-LV"/>
        </w:rPr>
        <w:t xml:space="preserve"> nodrošināt Programmas atbilstību un saskaņotību ar nacionālā līmeņa plānošanas dokumentiem, Vidzemes plānošanas reģiona teritorijas attīstības plānošanas dokumentiem, Alūksnes novada ilgtspējīgas attīstības stratēģiju 2012.-2030. gadam, Alūksnes novada teritorijas plānojumu 2015.-2027. gadam un to pašvaldību teritorijas attīstības plānošanas dokumentiem, ar kurām robežojas Alūksnes novads;</w:t>
      </w:r>
    </w:p>
    <w:p w14:paraId="60B456D2" w14:textId="77777777" w:rsidR="00AF58BA" w:rsidRPr="00AF58BA" w:rsidRDefault="00AF58BA" w:rsidP="00AF58BA">
      <w:pPr>
        <w:numPr>
          <w:ilvl w:val="1"/>
          <w:numId w:val="2"/>
        </w:numPr>
        <w:spacing w:after="200" w:line="276" w:lineRule="auto"/>
        <w:ind w:left="993" w:hanging="426"/>
        <w:contextualSpacing/>
        <w:jc w:val="both"/>
        <w:rPr>
          <w:rFonts w:ascii="Times New Roman" w:hAnsi="Times New Roman"/>
          <w:lang w:eastAsia="lv-LV"/>
        </w:rPr>
      </w:pPr>
      <w:r w:rsidRPr="00AF58BA">
        <w:rPr>
          <w:rFonts w:ascii="Times New Roman" w:hAnsi="Times New Roman"/>
          <w:lang w:eastAsia="lv-LV"/>
        </w:rPr>
        <w:t>izstrādājot Programmu, nodrošināt uzsākto un ieplānoto infrastruktūras projektu pēctecību;</w:t>
      </w:r>
    </w:p>
    <w:p w14:paraId="01739753" w14:textId="77777777" w:rsidR="00AF58BA" w:rsidRPr="00AF58BA" w:rsidRDefault="00AF58BA" w:rsidP="00AF58BA">
      <w:pPr>
        <w:numPr>
          <w:ilvl w:val="1"/>
          <w:numId w:val="2"/>
        </w:numPr>
        <w:spacing w:after="200" w:line="276" w:lineRule="auto"/>
        <w:ind w:left="993" w:hanging="426"/>
        <w:contextualSpacing/>
        <w:jc w:val="both"/>
        <w:rPr>
          <w:rFonts w:ascii="Times New Roman" w:hAnsi="Times New Roman"/>
          <w:lang w:eastAsia="lv-LV"/>
        </w:rPr>
      </w:pPr>
      <w:r w:rsidRPr="00AF58BA">
        <w:rPr>
          <w:rFonts w:ascii="Times New Roman" w:hAnsi="Times New Roman"/>
          <w:lang w:eastAsia="lv-LV"/>
        </w:rPr>
        <w:t xml:space="preserve"> nodrošināt sabiedrības pārstāvju līdzdalību Programmas izstrādē, veicot iedzīvotāju anketēšanu, iesaistot tos darba grupās un sabiedriskajās apspriedēs. </w:t>
      </w:r>
    </w:p>
    <w:p w14:paraId="4A81073F" w14:textId="77777777" w:rsidR="00AF58BA" w:rsidRPr="00AF58BA" w:rsidRDefault="00AF58BA" w:rsidP="00AF58BA">
      <w:pPr>
        <w:numPr>
          <w:ilvl w:val="0"/>
          <w:numId w:val="2"/>
        </w:numPr>
        <w:ind w:left="499" w:hanging="357"/>
        <w:contextualSpacing/>
        <w:jc w:val="both"/>
        <w:rPr>
          <w:rFonts w:ascii="Times New Roman" w:hAnsi="Times New Roman"/>
          <w:lang w:eastAsia="lv-LV"/>
        </w:rPr>
      </w:pPr>
      <w:r w:rsidRPr="00AF58BA">
        <w:rPr>
          <w:rFonts w:ascii="Times New Roman" w:hAnsi="Times New Roman"/>
          <w:lang w:eastAsia="lv-LV"/>
        </w:rPr>
        <w:t>Programmas izstrādes process un izpildes termiņi:</w:t>
      </w:r>
    </w:p>
    <w:tbl>
      <w:tblPr>
        <w:tblStyle w:val="Reatabula1"/>
        <w:tblW w:w="8363" w:type="dxa"/>
        <w:tblInd w:w="534" w:type="dxa"/>
        <w:tblLayout w:type="fixed"/>
        <w:tblLook w:val="04A0" w:firstRow="1" w:lastRow="0" w:firstColumn="1" w:lastColumn="0" w:noHBand="0" w:noVBand="1"/>
      </w:tblPr>
      <w:tblGrid>
        <w:gridCol w:w="992"/>
        <w:gridCol w:w="5528"/>
        <w:gridCol w:w="1843"/>
      </w:tblGrid>
      <w:tr w:rsidR="00AF58BA" w:rsidRPr="00AF58BA" w14:paraId="790CFFD8" w14:textId="77777777" w:rsidTr="00847DEF">
        <w:tc>
          <w:tcPr>
            <w:tcW w:w="992" w:type="dxa"/>
          </w:tcPr>
          <w:p w14:paraId="52FFC94A" w14:textId="77777777" w:rsidR="00AF58BA" w:rsidRPr="00AF58BA" w:rsidRDefault="00AF58BA" w:rsidP="00847DEF">
            <w:pPr>
              <w:jc w:val="center"/>
              <w:rPr>
                <w:rFonts w:ascii="Times New Roman" w:hAnsi="Times New Roman"/>
                <w:b/>
                <w:lang w:eastAsia="lv-LV"/>
              </w:rPr>
            </w:pPr>
            <w:proofErr w:type="spellStart"/>
            <w:r w:rsidRPr="00AF58BA">
              <w:rPr>
                <w:rFonts w:ascii="Times New Roman" w:hAnsi="Times New Roman"/>
                <w:b/>
                <w:lang w:eastAsia="lv-LV"/>
              </w:rPr>
              <w:t>Nr.p.k</w:t>
            </w:r>
            <w:proofErr w:type="spellEnd"/>
            <w:r w:rsidRPr="00AF58BA">
              <w:rPr>
                <w:rFonts w:ascii="Times New Roman" w:hAnsi="Times New Roman"/>
                <w:b/>
                <w:lang w:eastAsia="lv-LV"/>
              </w:rPr>
              <w:t>.</w:t>
            </w:r>
          </w:p>
        </w:tc>
        <w:tc>
          <w:tcPr>
            <w:tcW w:w="5528" w:type="dxa"/>
          </w:tcPr>
          <w:p w14:paraId="39D9F32D" w14:textId="77777777" w:rsidR="00AF58BA" w:rsidRPr="00AF58BA" w:rsidRDefault="00AF58BA" w:rsidP="00847DEF">
            <w:pPr>
              <w:ind w:left="142"/>
              <w:jc w:val="center"/>
              <w:rPr>
                <w:rFonts w:ascii="Times New Roman" w:hAnsi="Times New Roman"/>
                <w:b/>
                <w:lang w:eastAsia="lv-LV"/>
              </w:rPr>
            </w:pPr>
            <w:r w:rsidRPr="00AF58BA">
              <w:rPr>
                <w:rFonts w:ascii="Times New Roman" w:hAnsi="Times New Roman"/>
                <w:b/>
                <w:lang w:eastAsia="lv-LV"/>
              </w:rPr>
              <w:t>Pasākums</w:t>
            </w:r>
          </w:p>
        </w:tc>
        <w:tc>
          <w:tcPr>
            <w:tcW w:w="1843" w:type="dxa"/>
          </w:tcPr>
          <w:p w14:paraId="7952D046" w14:textId="77777777" w:rsidR="00AF58BA" w:rsidRPr="00AF58BA" w:rsidRDefault="00AF58BA" w:rsidP="00847DEF">
            <w:pPr>
              <w:ind w:left="142"/>
              <w:jc w:val="center"/>
              <w:rPr>
                <w:rFonts w:ascii="Times New Roman" w:hAnsi="Times New Roman"/>
                <w:b/>
                <w:lang w:eastAsia="lv-LV"/>
              </w:rPr>
            </w:pPr>
            <w:r w:rsidRPr="00AF58BA">
              <w:rPr>
                <w:rFonts w:ascii="Times New Roman" w:hAnsi="Times New Roman"/>
                <w:b/>
                <w:lang w:eastAsia="lv-LV"/>
              </w:rPr>
              <w:t>Termiņš</w:t>
            </w:r>
          </w:p>
        </w:tc>
      </w:tr>
      <w:tr w:rsidR="00AF58BA" w:rsidRPr="00AF58BA" w14:paraId="4A0AB438" w14:textId="77777777" w:rsidTr="00847DEF">
        <w:tc>
          <w:tcPr>
            <w:tcW w:w="992" w:type="dxa"/>
          </w:tcPr>
          <w:p w14:paraId="02BFE966"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4.1.</w:t>
            </w:r>
          </w:p>
        </w:tc>
        <w:tc>
          <w:tcPr>
            <w:tcW w:w="7371" w:type="dxa"/>
            <w:gridSpan w:val="2"/>
          </w:tcPr>
          <w:p w14:paraId="17699F23" w14:textId="77777777" w:rsidR="00AF58BA" w:rsidRPr="00AF58BA" w:rsidRDefault="00AF58BA" w:rsidP="00847DEF">
            <w:pPr>
              <w:jc w:val="both"/>
              <w:rPr>
                <w:rFonts w:ascii="Times New Roman" w:hAnsi="Times New Roman"/>
                <w:b/>
                <w:lang w:eastAsia="lv-LV"/>
              </w:rPr>
            </w:pPr>
            <w:r w:rsidRPr="00AF58BA">
              <w:rPr>
                <w:rFonts w:ascii="Times New Roman" w:hAnsi="Times New Roman"/>
                <w:b/>
                <w:lang w:eastAsia="lv-LV"/>
              </w:rPr>
              <w:t>Sagatavošanās Programmas izstrādei</w:t>
            </w:r>
          </w:p>
        </w:tc>
      </w:tr>
      <w:tr w:rsidR="00AF58BA" w:rsidRPr="00AF58BA" w14:paraId="56F2314E" w14:textId="77777777" w:rsidTr="00847DEF">
        <w:tc>
          <w:tcPr>
            <w:tcW w:w="992" w:type="dxa"/>
          </w:tcPr>
          <w:p w14:paraId="17B0A329" w14:textId="77777777" w:rsidR="00AF58BA" w:rsidRPr="00AF58BA" w:rsidRDefault="00AF58BA" w:rsidP="00847DEF">
            <w:pPr>
              <w:rPr>
                <w:rFonts w:ascii="Times New Roman" w:hAnsi="Times New Roman"/>
                <w:lang w:eastAsia="lv-LV"/>
              </w:rPr>
            </w:pPr>
            <w:r w:rsidRPr="00AF58BA">
              <w:rPr>
                <w:rFonts w:ascii="Times New Roman" w:hAnsi="Times New Roman"/>
                <w:lang w:eastAsia="lv-LV"/>
              </w:rPr>
              <w:t>4.1.1.</w:t>
            </w:r>
          </w:p>
        </w:tc>
        <w:tc>
          <w:tcPr>
            <w:tcW w:w="5528" w:type="dxa"/>
          </w:tcPr>
          <w:p w14:paraId="6E701510" w14:textId="77777777" w:rsidR="00AF58BA" w:rsidRPr="00AF58BA" w:rsidRDefault="00AF58BA" w:rsidP="00847DEF">
            <w:pPr>
              <w:rPr>
                <w:rFonts w:ascii="Times New Roman" w:hAnsi="Times New Roman"/>
                <w:lang w:eastAsia="lv-LV"/>
              </w:rPr>
            </w:pPr>
            <w:r w:rsidRPr="00AF58BA">
              <w:rPr>
                <w:rFonts w:ascii="Times New Roman" w:hAnsi="Times New Roman"/>
                <w:lang w:eastAsia="lv-LV"/>
              </w:rPr>
              <w:t>Domes lēmums par Programmas izstrādes uzsākšanu</w:t>
            </w:r>
          </w:p>
        </w:tc>
        <w:tc>
          <w:tcPr>
            <w:tcW w:w="1843" w:type="dxa"/>
          </w:tcPr>
          <w:p w14:paraId="5CE4F75A" w14:textId="77777777" w:rsidR="00AF58BA" w:rsidRPr="00AF58BA" w:rsidRDefault="00AF58BA" w:rsidP="00847DEF">
            <w:pPr>
              <w:ind w:left="142"/>
              <w:jc w:val="center"/>
              <w:rPr>
                <w:rFonts w:ascii="Times New Roman" w:hAnsi="Times New Roman"/>
                <w:lang w:eastAsia="lv-LV"/>
              </w:rPr>
            </w:pPr>
            <w:r w:rsidRPr="00AF58BA">
              <w:rPr>
                <w:rFonts w:ascii="Times New Roman" w:hAnsi="Times New Roman"/>
                <w:lang w:eastAsia="lv-LV"/>
              </w:rPr>
              <w:t>2026. gada maijs</w:t>
            </w:r>
          </w:p>
        </w:tc>
      </w:tr>
      <w:tr w:rsidR="00AF58BA" w:rsidRPr="00AF58BA" w14:paraId="49077300" w14:textId="77777777" w:rsidTr="00847DEF">
        <w:trPr>
          <w:trHeight w:val="1408"/>
        </w:trPr>
        <w:tc>
          <w:tcPr>
            <w:tcW w:w="992" w:type="dxa"/>
          </w:tcPr>
          <w:p w14:paraId="245A4F9C"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4.1.2.</w:t>
            </w:r>
          </w:p>
        </w:tc>
        <w:tc>
          <w:tcPr>
            <w:tcW w:w="5528" w:type="dxa"/>
          </w:tcPr>
          <w:p w14:paraId="37ACD815"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 xml:space="preserve">Lēmuma par Programmas izstrādes uzsākšanu ievietošana Teritorijas attīstības plānošanas informācijas sistēmā (TAPIS), paziņojuma publicēšana tīmekļa vietnē </w:t>
            </w:r>
            <w:hyperlink r:id="rId7" w:history="1">
              <w:r w:rsidRPr="00AF58BA">
                <w:rPr>
                  <w:rFonts w:ascii="Times New Roman" w:hAnsi="Times New Roman"/>
                  <w:color w:val="0563C1"/>
                  <w:u w:val="single"/>
                  <w:lang w:eastAsia="lv-LV"/>
                </w:rPr>
                <w:t>www.aluksne.lv</w:t>
              </w:r>
            </w:hyperlink>
            <w:r w:rsidRPr="00AF58BA">
              <w:rPr>
                <w:rFonts w:ascii="Times New Roman" w:hAnsi="Times New Roman"/>
                <w:color w:val="0563C1"/>
                <w:u w:val="single"/>
                <w:lang w:eastAsia="lv-LV"/>
              </w:rPr>
              <w:t xml:space="preserve"> </w:t>
            </w:r>
            <w:r w:rsidRPr="00AF58BA">
              <w:rPr>
                <w:rFonts w:ascii="Times New Roman" w:hAnsi="Times New Roman"/>
                <w:lang w:eastAsia="lv-LV"/>
              </w:rPr>
              <w:t>(piecu darbdienu laikā) un informatīvajā izdevumā “Alūksnes Novada Vēstis”</w:t>
            </w:r>
          </w:p>
        </w:tc>
        <w:tc>
          <w:tcPr>
            <w:tcW w:w="1843" w:type="dxa"/>
            <w:vMerge w:val="restart"/>
          </w:tcPr>
          <w:p w14:paraId="7CEA713F" w14:textId="77777777" w:rsidR="00AF58BA" w:rsidRPr="00AF58BA" w:rsidRDefault="00AF58BA" w:rsidP="00847DEF">
            <w:pPr>
              <w:ind w:left="142"/>
              <w:jc w:val="center"/>
              <w:rPr>
                <w:rFonts w:ascii="Times New Roman" w:hAnsi="Times New Roman"/>
                <w:lang w:eastAsia="lv-LV"/>
              </w:rPr>
            </w:pPr>
            <w:r w:rsidRPr="00AF58BA">
              <w:rPr>
                <w:rFonts w:ascii="Times New Roman" w:hAnsi="Times New Roman"/>
                <w:lang w:eastAsia="lv-LV"/>
              </w:rPr>
              <w:t>2026. gada maijs-jūnijs</w:t>
            </w:r>
          </w:p>
        </w:tc>
      </w:tr>
      <w:tr w:rsidR="00AF58BA" w:rsidRPr="00AF58BA" w14:paraId="67DD4E24" w14:textId="77777777" w:rsidTr="00847DEF">
        <w:trPr>
          <w:trHeight w:val="549"/>
        </w:trPr>
        <w:tc>
          <w:tcPr>
            <w:tcW w:w="992" w:type="dxa"/>
            <w:tcBorders>
              <w:bottom w:val="single" w:sz="4" w:space="0" w:color="auto"/>
            </w:tcBorders>
          </w:tcPr>
          <w:p w14:paraId="3DD39D3E"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4.1.3.</w:t>
            </w:r>
          </w:p>
        </w:tc>
        <w:tc>
          <w:tcPr>
            <w:tcW w:w="5528" w:type="dxa"/>
            <w:tcBorders>
              <w:bottom w:val="single" w:sz="4" w:space="0" w:color="auto"/>
            </w:tcBorders>
          </w:tcPr>
          <w:p w14:paraId="7A442FFB"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Programmas izstrādes darba plāna un sabiedrības līdzdalības plāna izstrāde, interešu grupu un viedokļu līderu identificēšana Programmas izstrādes un sabiedrības līdzdalības plāna apspriešana vadības grupā</w:t>
            </w:r>
          </w:p>
        </w:tc>
        <w:tc>
          <w:tcPr>
            <w:tcW w:w="1843" w:type="dxa"/>
            <w:vMerge/>
          </w:tcPr>
          <w:p w14:paraId="24F1B5EF" w14:textId="77777777" w:rsidR="00AF58BA" w:rsidRPr="00AF58BA" w:rsidRDefault="00AF58BA" w:rsidP="00847DEF">
            <w:pPr>
              <w:ind w:left="142"/>
              <w:jc w:val="center"/>
              <w:rPr>
                <w:rFonts w:ascii="Times New Roman" w:hAnsi="Times New Roman"/>
                <w:lang w:eastAsia="lv-LV"/>
              </w:rPr>
            </w:pPr>
          </w:p>
        </w:tc>
      </w:tr>
      <w:tr w:rsidR="00AF58BA" w:rsidRPr="00AF58BA" w14:paraId="091F231B" w14:textId="77777777" w:rsidTr="00847DEF">
        <w:trPr>
          <w:trHeight w:val="573"/>
        </w:trPr>
        <w:tc>
          <w:tcPr>
            <w:tcW w:w="992" w:type="dxa"/>
            <w:tcBorders>
              <w:bottom w:val="single" w:sz="4" w:space="0" w:color="auto"/>
            </w:tcBorders>
          </w:tcPr>
          <w:p w14:paraId="300B9D63"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4.1.4.</w:t>
            </w:r>
          </w:p>
        </w:tc>
        <w:tc>
          <w:tcPr>
            <w:tcW w:w="5528" w:type="dxa"/>
            <w:tcBorders>
              <w:bottom w:val="single" w:sz="4" w:space="0" w:color="auto"/>
            </w:tcBorders>
          </w:tcPr>
          <w:p w14:paraId="48A19E6E"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 xml:space="preserve">Paziņojuma par sabiedrības līdzdalību sagatavošana un publicēšana tīmekļa vietnē </w:t>
            </w:r>
            <w:hyperlink r:id="rId8" w:history="1">
              <w:r w:rsidRPr="00AF58BA">
                <w:rPr>
                  <w:rFonts w:ascii="Times New Roman" w:hAnsi="Times New Roman"/>
                  <w:color w:val="0563C1"/>
                  <w:u w:val="single"/>
                  <w:lang w:eastAsia="lv-LV"/>
                </w:rPr>
                <w:t>www.aluksne.lv</w:t>
              </w:r>
            </w:hyperlink>
            <w:r w:rsidRPr="00AF58BA">
              <w:rPr>
                <w:rFonts w:ascii="Times New Roman" w:hAnsi="Times New Roman"/>
                <w:lang w:eastAsia="lv-LV"/>
              </w:rPr>
              <w:t xml:space="preserve"> un informatīvajā izdevumā “Alūksnes Novada Vēstis”</w:t>
            </w:r>
          </w:p>
        </w:tc>
        <w:tc>
          <w:tcPr>
            <w:tcW w:w="1843" w:type="dxa"/>
            <w:vMerge/>
          </w:tcPr>
          <w:p w14:paraId="7B47B607" w14:textId="77777777" w:rsidR="00AF58BA" w:rsidRPr="00AF58BA" w:rsidRDefault="00AF58BA" w:rsidP="00847DEF">
            <w:pPr>
              <w:ind w:left="142"/>
              <w:jc w:val="center"/>
              <w:rPr>
                <w:rFonts w:ascii="Times New Roman" w:hAnsi="Times New Roman"/>
                <w:lang w:eastAsia="lv-LV"/>
              </w:rPr>
            </w:pPr>
          </w:p>
        </w:tc>
      </w:tr>
      <w:tr w:rsidR="00AF58BA" w:rsidRPr="00AF58BA" w14:paraId="1B8F8E33" w14:textId="77777777" w:rsidTr="00847DEF">
        <w:trPr>
          <w:trHeight w:val="573"/>
        </w:trPr>
        <w:tc>
          <w:tcPr>
            <w:tcW w:w="992" w:type="dxa"/>
            <w:tcBorders>
              <w:bottom w:val="single" w:sz="4" w:space="0" w:color="auto"/>
            </w:tcBorders>
          </w:tcPr>
          <w:p w14:paraId="0A928054"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lastRenderedPageBreak/>
              <w:t>4.1.5</w:t>
            </w:r>
          </w:p>
        </w:tc>
        <w:tc>
          <w:tcPr>
            <w:tcW w:w="5528" w:type="dxa"/>
            <w:tcBorders>
              <w:bottom w:val="single" w:sz="4" w:space="0" w:color="auto"/>
            </w:tcBorders>
          </w:tcPr>
          <w:p w14:paraId="3151CEDD"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Darba uzdevumu sagatavošana Programmas izstrādes darba grupām, tematisko darba grupu sastāva noteikšana un tematisko darba grupu organizēšana</w:t>
            </w:r>
          </w:p>
        </w:tc>
        <w:tc>
          <w:tcPr>
            <w:tcW w:w="1843" w:type="dxa"/>
          </w:tcPr>
          <w:p w14:paraId="2A79BE8A" w14:textId="77777777" w:rsidR="00AF58BA" w:rsidRPr="00AF58BA" w:rsidRDefault="00AF58BA" w:rsidP="00847DEF">
            <w:pPr>
              <w:ind w:left="142"/>
              <w:jc w:val="center"/>
              <w:rPr>
                <w:rFonts w:ascii="Times New Roman" w:hAnsi="Times New Roman"/>
                <w:lang w:eastAsia="lv-LV"/>
              </w:rPr>
            </w:pPr>
            <w:r w:rsidRPr="00AF58BA">
              <w:rPr>
                <w:rFonts w:ascii="Times New Roman" w:hAnsi="Times New Roman"/>
                <w:lang w:eastAsia="lv-LV"/>
              </w:rPr>
              <w:t>2026. gada jūnijs-septembris</w:t>
            </w:r>
          </w:p>
        </w:tc>
      </w:tr>
      <w:tr w:rsidR="00AF58BA" w:rsidRPr="00AF58BA" w14:paraId="0A28EC18" w14:textId="77777777" w:rsidTr="00847DEF">
        <w:tc>
          <w:tcPr>
            <w:tcW w:w="992" w:type="dxa"/>
          </w:tcPr>
          <w:p w14:paraId="6D4EFABD"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4.1.6.</w:t>
            </w:r>
          </w:p>
        </w:tc>
        <w:tc>
          <w:tcPr>
            <w:tcW w:w="5528" w:type="dxa"/>
          </w:tcPr>
          <w:p w14:paraId="09F6180E"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 xml:space="preserve">Ar Programmu saistītu augstāka un līdzīga līmeņa dokumentu analīze </w:t>
            </w:r>
          </w:p>
        </w:tc>
        <w:tc>
          <w:tcPr>
            <w:tcW w:w="1843" w:type="dxa"/>
          </w:tcPr>
          <w:p w14:paraId="41057A12" w14:textId="77777777" w:rsidR="00AF58BA" w:rsidRPr="00AF58BA" w:rsidRDefault="00AF58BA" w:rsidP="00847DEF">
            <w:pPr>
              <w:ind w:left="141"/>
              <w:jc w:val="both"/>
              <w:rPr>
                <w:rFonts w:ascii="Times New Roman" w:hAnsi="Times New Roman"/>
                <w:lang w:eastAsia="lv-LV"/>
              </w:rPr>
            </w:pPr>
            <w:r w:rsidRPr="00AF58BA">
              <w:rPr>
                <w:rFonts w:ascii="Times New Roman" w:hAnsi="Times New Roman"/>
                <w:lang w:eastAsia="lv-LV"/>
              </w:rPr>
              <w:t>2026. gada jūnijs - augusts</w:t>
            </w:r>
          </w:p>
        </w:tc>
      </w:tr>
      <w:tr w:rsidR="00AF58BA" w:rsidRPr="00AF58BA" w14:paraId="2EC4D76B" w14:textId="77777777" w:rsidTr="00847DEF">
        <w:tc>
          <w:tcPr>
            <w:tcW w:w="992" w:type="dxa"/>
          </w:tcPr>
          <w:p w14:paraId="5EF6093E"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4.1.7.</w:t>
            </w:r>
          </w:p>
        </w:tc>
        <w:tc>
          <w:tcPr>
            <w:tcW w:w="5528" w:type="dxa"/>
          </w:tcPr>
          <w:p w14:paraId="1FCD7607"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Iedzīvotāju anketēšana un anketu rezultātu apkopošana</w:t>
            </w:r>
          </w:p>
        </w:tc>
        <w:tc>
          <w:tcPr>
            <w:tcW w:w="1843" w:type="dxa"/>
          </w:tcPr>
          <w:p w14:paraId="2835B09A" w14:textId="77777777" w:rsidR="00AF58BA" w:rsidRPr="00AF58BA" w:rsidRDefault="00AF58BA" w:rsidP="00847DEF">
            <w:pPr>
              <w:ind w:left="141"/>
              <w:jc w:val="both"/>
              <w:rPr>
                <w:rFonts w:ascii="Times New Roman" w:hAnsi="Times New Roman"/>
                <w:lang w:eastAsia="lv-LV"/>
              </w:rPr>
            </w:pPr>
            <w:r w:rsidRPr="00AF58BA">
              <w:rPr>
                <w:rFonts w:ascii="Times New Roman" w:hAnsi="Times New Roman"/>
                <w:lang w:eastAsia="lv-LV"/>
              </w:rPr>
              <w:t>2026. gada jūlijs - septembris</w:t>
            </w:r>
          </w:p>
        </w:tc>
      </w:tr>
      <w:tr w:rsidR="00AF58BA" w:rsidRPr="00AF58BA" w14:paraId="4681BC6E" w14:textId="77777777" w:rsidTr="00847DEF">
        <w:tc>
          <w:tcPr>
            <w:tcW w:w="992" w:type="dxa"/>
          </w:tcPr>
          <w:p w14:paraId="5088E4AF" w14:textId="77777777" w:rsidR="00AF58BA" w:rsidRPr="00AF58BA" w:rsidRDefault="00AF58BA" w:rsidP="00847DEF">
            <w:pPr>
              <w:jc w:val="both"/>
              <w:rPr>
                <w:rFonts w:ascii="Times New Roman" w:hAnsi="Times New Roman"/>
                <w:b/>
                <w:lang w:eastAsia="lv-LV"/>
              </w:rPr>
            </w:pPr>
            <w:r w:rsidRPr="00AF58BA">
              <w:rPr>
                <w:rFonts w:ascii="Times New Roman" w:hAnsi="Times New Roman"/>
                <w:b/>
                <w:lang w:eastAsia="lv-LV"/>
              </w:rPr>
              <w:t>4.2</w:t>
            </w:r>
          </w:p>
        </w:tc>
        <w:tc>
          <w:tcPr>
            <w:tcW w:w="5528" w:type="dxa"/>
          </w:tcPr>
          <w:p w14:paraId="2EB9EBFC" w14:textId="77777777" w:rsidR="00AF58BA" w:rsidRPr="00AF58BA" w:rsidRDefault="00AF58BA" w:rsidP="00847DEF">
            <w:pPr>
              <w:jc w:val="both"/>
              <w:rPr>
                <w:rFonts w:ascii="Times New Roman" w:hAnsi="Times New Roman"/>
                <w:b/>
                <w:lang w:eastAsia="lv-LV"/>
              </w:rPr>
            </w:pPr>
            <w:r w:rsidRPr="00AF58BA">
              <w:rPr>
                <w:rFonts w:ascii="Times New Roman" w:hAnsi="Times New Roman"/>
                <w:b/>
                <w:lang w:eastAsia="lv-LV"/>
              </w:rPr>
              <w:t>Stratēģiskais ietekmes uz vidi novērtējums</w:t>
            </w:r>
          </w:p>
        </w:tc>
        <w:tc>
          <w:tcPr>
            <w:tcW w:w="1843" w:type="dxa"/>
          </w:tcPr>
          <w:p w14:paraId="2D9EF74B" w14:textId="77777777" w:rsidR="00AF58BA" w:rsidRPr="00AF58BA" w:rsidRDefault="00AF58BA" w:rsidP="00847DEF">
            <w:pPr>
              <w:ind w:left="141"/>
              <w:jc w:val="both"/>
              <w:rPr>
                <w:rFonts w:ascii="Times New Roman" w:hAnsi="Times New Roman"/>
                <w:lang w:eastAsia="lv-LV"/>
              </w:rPr>
            </w:pPr>
          </w:p>
        </w:tc>
      </w:tr>
      <w:tr w:rsidR="00AF58BA" w:rsidRPr="00AF58BA" w14:paraId="4E048B05" w14:textId="77777777" w:rsidTr="00847DEF">
        <w:tc>
          <w:tcPr>
            <w:tcW w:w="992" w:type="dxa"/>
          </w:tcPr>
          <w:p w14:paraId="7A26AD09"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4.2.1.</w:t>
            </w:r>
          </w:p>
        </w:tc>
        <w:tc>
          <w:tcPr>
            <w:tcW w:w="5528" w:type="dxa"/>
          </w:tcPr>
          <w:p w14:paraId="38C933BF"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 xml:space="preserve">Konsultācijas ar Valsts vides dienestu, Dabas aizsardzības pārvaldi un Veselības inspekciju, t.sk. ar Vides pārraudzības valsts biroju par stratēģiskās ietekmes uz vidi </w:t>
            </w:r>
            <w:proofErr w:type="spellStart"/>
            <w:r w:rsidRPr="00AF58BA">
              <w:rPr>
                <w:rFonts w:ascii="Times New Roman" w:hAnsi="Times New Roman"/>
                <w:lang w:eastAsia="lv-LV"/>
              </w:rPr>
              <w:t>izvērtējuma</w:t>
            </w:r>
            <w:proofErr w:type="spellEnd"/>
            <w:r w:rsidRPr="00AF58BA">
              <w:rPr>
                <w:rFonts w:ascii="Times New Roman" w:hAnsi="Times New Roman"/>
                <w:lang w:eastAsia="lv-LV"/>
              </w:rPr>
              <w:t xml:space="preserve"> nepieciešamību</w:t>
            </w:r>
          </w:p>
        </w:tc>
        <w:tc>
          <w:tcPr>
            <w:tcW w:w="1843" w:type="dxa"/>
          </w:tcPr>
          <w:p w14:paraId="19D2FB6F" w14:textId="77777777" w:rsidR="00AF58BA" w:rsidRPr="00AF58BA" w:rsidRDefault="00AF58BA" w:rsidP="00847DEF">
            <w:pPr>
              <w:ind w:left="141"/>
              <w:jc w:val="both"/>
              <w:rPr>
                <w:rFonts w:ascii="Times New Roman" w:hAnsi="Times New Roman"/>
                <w:lang w:eastAsia="lv-LV"/>
              </w:rPr>
            </w:pPr>
            <w:r w:rsidRPr="00AF58BA">
              <w:rPr>
                <w:rFonts w:ascii="Times New Roman" w:hAnsi="Times New Roman"/>
                <w:lang w:eastAsia="lv-LV"/>
              </w:rPr>
              <w:t>2026. gada jūnijs</w:t>
            </w:r>
          </w:p>
        </w:tc>
      </w:tr>
      <w:tr w:rsidR="00AF58BA" w:rsidRPr="00AF58BA" w14:paraId="01B908B1" w14:textId="77777777" w:rsidTr="00847DEF">
        <w:tc>
          <w:tcPr>
            <w:tcW w:w="992" w:type="dxa"/>
          </w:tcPr>
          <w:p w14:paraId="1F56136A"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4.2.2.</w:t>
            </w:r>
          </w:p>
        </w:tc>
        <w:tc>
          <w:tcPr>
            <w:tcW w:w="5528" w:type="dxa"/>
          </w:tcPr>
          <w:p w14:paraId="44337FC2"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Vides pārraudzības valsts birojs pieņem un rakstiski paziņo lēmumu par to, vai Programmai ir vai nav nepieciešams veikt stratēģisko ietekmes uz vidi novērtējumu.</w:t>
            </w:r>
          </w:p>
        </w:tc>
        <w:tc>
          <w:tcPr>
            <w:tcW w:w="1843" w:type="dxa"/>
          </w:tcPr>
          <w:p w14:paraId="06B8FC70" w14:textId="77777777" w:rsidR="00AF58BA" w:rsidRPr="00AF58BA" w:rsidRDefault="00AF58BA" w:rsidP="00847DEF">
            <w:pPr>
              <w:ind w:left="141"/>
              <w:jc w:val="both"/>
              <w:rPr>
                <w:rFonts w:ascii="Times New Roman" w:hAnsi="Times New Roman"/>
                <w:lang w:eastAsia="lv-LV"/>
              </w:rPr>
            </w:pPr>
            <w:r w:rsidRPr="00AF58BA">
              <w:rPr>
                <w:rFonts w:ascii="Times New Roman" w:hAnsi="Times New Roman"/>
                <w:lang w:eastAsia="lv-LV"/>
              </w:rPr>
              <w:t>2026. gada jūlijs</w:t>
            </w:r>
          </w:p>
        </w:tc>
      </w:tr>
      <w:tr w:rsidR="00AF58BA" w:rsidRPr="00AF58BA" w14:paraId="36C53ADE" w14:textId="77777777" w:rsidTr="00847DEF">
        <w:tc>
          <w:tcPr>
            <w:tcW w:w="992" w:type="dxa"/>
          </w:tcPr>
          <w:p w14:paraId="328F2407"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4.2.3.</w:t>
            </w:r>
          </w:p>
        </w:tc>
        <w:tc>
          <w:tcPr>
            <w:tcW w:w="5528" w:type="dxa"/>
          </w:tcPr>
          <w:p w14:paraId="3865DD17"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Ja Vides pārraudzības valsts birojs pieņem lēmumu, ka pašvaldībai ir jāizstrādā vides pārskats, tad pašvaldība konsultējas ar Vides pārraudzības valsts biroju un Valsts vides dienesta reģionālo vides pārvaldi, kā arī, ja nepieciešams, ar Dabas aizsardzības pārvaldi un Veselības inspekciju par vides pārskatā iekļaujamo informāciju un tās detalizācijas pakāpi.</w:t>
            </w:r>
          </w:p>
        </w:tc>
        <w:tc>
          <w:tcPr>
            <w:tcW w:w="1843" w:type="dxa"/>
          </w:tcPr>
          <w:p w14:paraId="36DF7CD8" w14:textId="77777777" w:rsidR="00AF58BA" w:rsidRPr="00AF58BA" w:rsidRDefault="00AF58BA" w:rsidP="00847DEF">
            <w:pPr>
              <w:ind w:left="141"/>
              <w:jc w:val="both"/>
              <w:rPr>
                <w:rFonts w:ascii="Times New Roman" w:hAnsi="Times New Roman"/>
                <w:lang w:eastAsia="lv-LV"/>
              </w:rPr>
            </w:pPr>
            <w:r w:rsidRPr="00AF58BA">
              <w:rPr>
                <w:rFonts w:ascii="Times New Roman" w:hAnsi="Times New Roman"/>
                <w:lang w:eastAsia="lv-LV"/>
              </w:rPr>
              <w:t>2026. gada augusts</w:t>
            </w:r>
          </w:p>
        </w:tc>
      </w:tr>
      <w:tr w:rsidR="00AF58BA" w:rsidRPr="00AF58BA" w14:paraId="66F2CF98" w14:textId="77777777" w:rsidTr="00847DEF">
        <w:tc>
          <w:tcPr>
            <w:tcW w:w="992" w:type="dxa"/>
          </w:tcPr>
          <w:p w14:paraId="47702CAA" w14:textId="77777777" w:rsidR="00AF58BA" w:rsidRPr="00AF58BA" w:rsidRDefault="00AF58BA" w:rsidP="00847DEF">
            <w:pPr>
              <w:jc w:val="both"/>
              <w:rPr>
                <w:rFonts w:ascii="Times New Roman" w:hAnsi="Times New Roman"/>
                <w:b/>
                <w:lang w:eastAsia="lv-LV"/>
              </w:rPr>
            </w:pPr>
            <w:r w:rsidRPr="00AF58BA">
              <w:rPr>
                <w:rFonts w:ascii="Times New Roman" w:hAnsi="Times New Roman"/>
                <w:b/>
                <w:lang w:eastAsia="lv-LV"/>
              </w:rPr>
              <w:t>4.3.</w:t>
            </w:r>
          </w:p>
        </w:tc>
        <w:tc>
          <w:tcPr>
            <w:tcW w:w="7371" w:type="dxa"/>
            <w:gridSpan w:val="2"/>
          </w:tcPr>
          <w:p w14:paraId="356E63AE" w14:textId="77777777" w:rsidR="00AF58BA" w:rsidRPr="00AF58BA" w:rsidRDefault="00AF58BA" w:rsidP="00847DEF">
            <w:pPr>
              <w:jc w:val="both"/>
              <w:rPr>
                <w:rFonts w:ascii="Times New Roman" w:hAnsi="Times New Roman"/>
                <w:b/>
                <w:lang w:eastAsia="lv-LV"/>
              </w:rPr>
            </w:pPr>
            <w:r w:rsidRPr="00AF58BA">
              <w:rPr>
                <w:rFonts w:ascii="Times New Roman" w:hAnsi="Times New Roman"/>
                <w:b/>
                <w:lang w:eastAsia="lv-LV"/>
              </w:rPr>
              <w:t>Programmas 1. redakcijas izstrāde</w:t>
            </w:r>
          </w:p>
        </w:tc>
      </w:tr>
      <w:tr w:rsidR="00AF58BA" w:rsidRPr="00AF58BA" w14:paraId="14FC0C94" w14:textId="77777777" w:rsidTr="00847DEF">
        <w:tc>
          <w:tcPr>
            <w:tcW w:w="992" w:type="dxa"/>
          </w:tcPr>
          <w:p w14:paraId="0C12DBB4"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4.3.1.</w:t>
            </w:r>
          </w:p>
        </w:tc>
        <w:tc>
          <w:tcPr>
            <w:tcW w:w="5528" w:type="dxa"/>
          </w:tcPr>
          <w:p w14:paraId="4A8347EE"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Pašreizējās situācijas raksturojums un analīze</w:t>
            </w:r>
          </w:p>
        </w:tc>
        <w:tc>
          <w:tcPr>
            <w:tcW w:w="1843" w:type="dxa"/>
            <w:vMerge w:val="restart"/>
          </w:tcPr>
          <w:p w14:paraId="296B5080" w14:textId="77777777" w:rsidR="00AF58BA" w:rsidRPr="00AF58BA" w:rsidRDefault="00AF58BA" w:rsidP="00847DEF">
            <w:pPr>
              <w:ind w:left="141"/>
              <w:jc w:val="both"/>
              <w:rPr>
                <w:rFonts w:ascii="Times New Roman" w:hAnsi="Times New Roman"/>
                <w:lang w:eastAsia="lv-LV"/>
              </w:rPr>
            </w:pPr>
            <w:r w:rsidRPr="00AF58BA">
              <w:rPr>
                <w:rFonts w:ascii="Times New Roman" w:hAnsi="Times New Roman"/>
                <w:lang w:eastAsia="lv-LV"/>
              </w:rPr>
              <w:t>2026. gada septembris -2027. gada februāris</w:t>
            </w:r>
          </w:p>
        </w:tc>
      </w:tr>
      <w:tr w:rsidR="00AF58BA" w:rsidRPr="00AF58BA" w14:paraId="7DAB19CA" w14:textId="77777777" w:rsidTr="00847DEF">
        <w:trPr>
          <w:trHeight w:val="594"/>
        </w:trPr>
        <w:tc>
          <w:tcPr>
            <w:tcW w:w="992" w:type="dxa"/>
          </w:tcPr>
          <w:p w14:paraId="247B4795"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4.3.2.</w:t>
            </w:r>
          </w:p>
        </w:tc>
        <w:tc>
          <w:tcPr>
            <w:tcW w:w="5528" w:type="dxa"/>
          </w:tcPr>
          <w:p w14:paraId="2875F35A"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Stratēģiskās daļas izstrāde, vidēja termiņa prioritāšu, rīcības virzienu formulēšana</w:t>
            </w:r>
          </w:p>
        </w:tc>
        <w:tc>
          <w:tcPr>
            <w:tcW w:w="1843" w:type="dxa"/>
            <w:vMerge/>
          </w:tcPr>
          <w:p w14:paraId="50057D77" w14:textId="77777777" w:rsidR="00AF58BA" w:rsidRPr="00AF58BA" w:rsidRDefault="00AF58BA" w:rsidP="00847DEF">
            <w:pPr>
              <w:ind w:left="141"/>
              <w:jc w:val="both"/>
              <w:rPr>
                <w:rFonts w:ascii="Times New Roman" w:hAnsi="Times New Roman"/>
                <w:lang w:eastAsia="lv-LV"/>
              </w:rPr>
            </w:pPr>
          </w:p>
        </w:tc>
      </w:tr>
      <w:tr w:rsidR="00AF58BA" w:rsidRPr="00AF58BA" w14:paraId="51ABF6C5" w14:textId="77777777" w:rsidTr="00847DEF">
        <w:trPr>
          <w:trHeight w:val="637"/>
        </w:trPr>
        <w:tc>
          <w:tcPr>
            <w:tcW w:w="992" w:type="dxa"/>
          </w:tcPr>
          <w:p w14:paraId="2809593D"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4.3.3.</w:t>
            </w:r>
          </w:p>
        </w:tc>
        <w:tc>
          <w:tcPr>
            <w:tcW w:w="5528" w:type="dxa"/>
          </w:tcPr>
          <w:p w14:paraId="09B14092"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Rīcības plāna un Investīciju plāna izstrāde ne mazāk kā triju gadu posmam ar iedzīvotāju iesaisti aptaujās, darba grupās u.c.</w:t>
            </w:r>
          </w:p>
        </w:tc>
        <w:tc>
          <w:tcPr>
            <w:tcW w:w="1843" w:type="dxa"/>
            <w:vMerge/>
          </w:tcPr>
          <w:p w14:paraId="7006D87C" w14:textId="77777777" w:rsidR="00AF58BA" w:rsidRPr="00AF58BA" w:rsidRDefault="00AF58BA" w:rsidP="00847DEF">
            <w:pPr>
              <w:ind w:left="141"/>
              <w:jc w:val="both"/>
              <w:rPr>
                <w:rFonts w:ascii="Times New Roman" w:hAnsi="Times New Roman"/>
                <w:lang w:eastAsia="lv-LV"/>
              </w:rPr>
            </w:pPr>
          </w:p>
        </w:tc>
      </w:tr>
      <w:tr w:rsidR="00AF58BA" w:rsidRPr="00AF58BA" w14:paraId="0DEFCD75" w14:textId="77777777" w:rsidTr="00847DEF">
        <w:tc>
          <w:tcPr>
            <w:tcW w:w="992" w:type="dxa"/>
          </w:tcPr>
          <w:p w14:paraId="4D26C8CB"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4.3.4.</w:t>
            </w:r>
          </w:p>
        </w:tc>
        <w:tc>
          <w:tcPr>
            <w:tcW w:w="5528" w:type="dxa"/>
          </w:tcPr>
          <w:p w14:paraId="63F1FCCB"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 xml:space="preserve">Īstenošanas uzraudzības un novērtēšanas kārtības izstrāde </w:t>
            </w:r>
          </w:p>
        </w:tc>
        <w:tc>
          <w:tcPr>
            <w:tcW w:w="1843" w:type="dxa"/>
            <w:vMerge/>
          </w:tcPr>
          <w:p w14:paraId="557BEAE9" w14:textId="77777777" w:rsidR="00AF58BA" w:rsidRPr="00AF58BA" w:rsidRDefault="00AF58BA" w:rsidP="00847DEF">
            <w:pPr>
              <w:ind w:left="141"/>
              <w:jc w:val="both"/>
              <w:rPr>
                <w:rFonts w:ascii="Times New Roman" w:hAnsi="Times New Roman"/>
                <w:lang w:eastAsia="lv-LV"/>
              </w:rPr>
            </w:pPr>
          </w:p>
        </w:tc>
      </w:tr>
      <w:tr w:rsidR="00AF58BA" w:rsidRPr="00AF58BA" w14:paraId="0FDF7B41" w14:textId="77777777" w:rsidTr="00847DEF">
        <w:tc>
          <w:tcPr>
            <w:tcW w:w="992" w:type="dxa"/>
          </w:tcPr>
          <w:p w14:paraId="43A9A8B1"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4.3.5.</w:t>
            </w:r>
          </w:p>
        </w:tc>
        <w:tc>
          <w:tcPr>
            <w:tcW w:w="5528" w:type="dxa"/>
          </w:tcPr>
          <w:p w14:paraId="5EB96810"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Programmas 1. redakcijas izskatīšana vadības grupā</w:t>
            </w:r>
          </w:p>
        </w:tc>
        <w:tc>
          <w:tcPr>
            <w:tcW w:w="1843" w:type="dxa"/>
            <w:vMerge/>
          </w:tcPr>
          <w:p w14:paraId="09DA1EE2" w14:textId="77777777" w:rsidR="00AF58BA" w:rsidRPr="00AF58BA" w:rsidRDefault="00AF58BA" w:rsidP="00847DEF">
            <w:pPr>
              <w:ind w:left="141"/>
              <w:jc w:val="both"/>
              <w:rPr>
                <w:rFonts w:ascii="Times New Roman" w:hAnsi="Times New Roman"/>
                <w:lang w:eastAsia="lv-LV"/>
              </w:rPr>
            </w:pPr>
          </w:p>
        </w:tc>
      </w:tr>
      <w:tr w:rsidR="00AF58BA" w:rsidRPr="00AF58BA" w14:paraId="602AB3AE" w14:textId="77777777" w:rsidTr="00847DEF">
        <w:tc>
          <w:tcPr>
            <w:tcW w:w="992" w:type="dxa"/>
          </w:tcPr>
          <w:p w14:paraId="0B88141B" w14:textId="77777777" w:rsidR="00AF58BA" w:rsidRPr="00AF58BA" w:rsidRDefault="00AF58BA" w:rsidP="00847DEF">
            <w:pPr>
              <w:jc w:val="both"/>
              <w:rPr>
                <w:rFonts w:ascii="Times New Roman" w:hAnsi="Times New Roman"/>
                <w:b/>
                <w:lang w:eastAsia="lv-LV"/>
              </w:rPr>
            </w:pPr>
            <w:r w:rsidRPr="00AF58BA">
              <w:rPr>
                <w:rFonts w:ascii="Times New Roman" w:hAnsi="Times New Roman"/>
                <w:b/>
                <w:lang w:eastAsia="lv-LV"/>
              </w:rPr>
              <w:t>4.4.</w:t>
            </w:r>
          </w:p>
        </w:tc>
        <w:tc>
          <w:tcPr>
            <w:tcW w:w="5528" w:type="dxa"/>
          </w:tcPr>
          <w:p w14:paraId="7E77F8B7" w14:textId="77777777" w:rsidR="00AF58BA" w:rsidRPr="00AF58BA" w:rsidRDefault="00AF58BA" w:rsidP="00847DEF">
            <w:pPr>
              <w:jc w:val="both"/>
              <w:rPr>
                <w:rFonts w:ascii="Times New Roman" w:hAnsi="Times New Roman"/>
                <w:b/>
                <w:lang w:eastAsia="lv-LV"/>
              </w:rPr>
            </w:pPr>
            <w:r w:rsidRPr="00AF58BA">
              <w:rPr>
                <w:rFonts w:ascii="Times New Roman" w:hAnsi="Times New Roman"/>
                <w:b/>
                <w:lang w:eastAsia="lv-LV"/>
              </w:rPr>
              <w:t>Publiskā apspriešana un saskaņošana</w:t>
            </w:r>
          </w:p>
        </w:tc>
        <w:tc>
          <w:tcPr>
            <w:tcW w:w="1843" w:type="dxa"/>
          </w:tcPr>
          <w:p w14:paraId="5B8D8B6D" w14:textId="77777777" w:rsidR="00AF58BA" w:rsidRPr="00AF58BA" w:rsidRDefault="00AF58BA" w:rsidP="00847DEF">
            <w:pPr>
              <w:ind w:left="141"/>
              <w:jc w:val="both"/>
              <w:rPr>
                <w:rFonts w:ascii="Times New Roman" w:hAnsi="Times New Roman"/>
                <w:lang w:eastAsia="lv-LV"/>
              </w:rPr>
            </w:pPr>
          </w:p>
        </w:tc>
      </w:tr>
      <w:tr w:rsidR="00AF58BA" w:rsidRPr="00AF58BA" w14:paraId="45987BDE" w14:textId="77777777" w:rsidTr="00847DEF">
        <w:tc>
          <w:tcPr>
            <w:tcW w:w="992" w:type="dxa"/>
          </w:tcPr>
          <w:p w14:paraId="613C074E"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4.4.1.</w:t>
            </w:r>
          </w:p>
        </w:tc>
        <w:tc>
          <w:tcPr>
            <w:tcW w:w="5528" w:type="dxa"/>
          </w:tcPr>
          <w:p w14:paraId="56F12728"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Domes lēmums par Programmas 1. redakcijas nodošanu publiskajai apspriešanai un Vidzemes plānošanas reģiona informēšana par atzinuma sniegšanas nepieciešamību</w:t>
            </w:r>
          </w:p>
        </w:tc>
        <w:tc>
          <w:tcPr>
            <w:tcW w:w="1843" w:type="dxa"/>
            <w:vMerge w:val="restart"/>
          </w:tcPr>
          <w:p w14:paraId="7C7811FA" w14:textId="77777777" w:rsidR="00AF58BA" w:rsidRPr="00AF58BA" w:rsidRDefault="00AF58BA" w:rsidP="00847DEF">
            <w:pPr>
              <w:ind w:left="141"/>
              <w:jc w:val="both"/>
              <w:rPr>
                <w:rFonts w:ascii="Times New Roman" w:hAnsi="Times New Roman"/>
                <w:lang w:eastAsia="lv-LV"/>
              </w:rPr>
            </w:pPr>
            <w:r w:rsidRPr="00AF58BA">
              <w:rPr>
                <w:rFonts w:ascii="Times New Roman" w:hAnsi="Times New Roman"/>
                <w:lang w:eastAsia="lv-LV"/>
              </w:rPr>
              <w:t>2027. gada</w:t>
            </w:r>
          </w:p>
          <w:p w14:paraId="2556ABF8" w14:textId="77777777" w:rsidR="00AF58BA" w:rsidRPr="00AF58BA" w:rsidRDefault="00AF58BA" w:rsidP="00847DEF">
            <w:pPr>
              <w:ind w:left="141"/>
              <w:jc w:val="both"/>
              <w:rPr>
                <w:rFonts w:ascii="Times New Roman" w:hAnsi="Times New Roman"/>
                <w:lang w:eastAsia="lv-LV"/>
              </w:rPr>
            </w:pPr>
            <w:r w:rsidRPr="00AF58BA">
              <w:rPr>
                <w:rFonts w:ascii="Times New Roman" w:hAnsi="Times New Roman"/>
                <w:lang w:eastAsia="lv-LV"/>
              </w:rPr>
              <w:t>marts</w:t>
            </w:r>
          </w:p>
          <w:p w14:paraId="090FFE39" w14:textId="77777777" w:rsidR="00AF58BA" w:rsidRPr="00AF58BA" w:rsidRDefault="00AF58BA" w:rsidP="00847DEF">
            <w:pPr>
              <w:ind w:left="141"/>
              <w:jc w:val="both"/>
              <w:rPr>
                <w:rFonts w:ascii="Times New Roman" w:hAnsi="Times New Roman"/>
                <w:lang w:eastAsia="lv-LV"/>
              </w:rPr>
            </w:pPr>
          </w:p>
        </w:tc>
      </w:tr>
      <w:tr w:rsidR="00AF58BA" w:rsidRPr="00AF58BA" w14:paraId="74A9C01C" w14:textId="77777777" w:rsidTr="00847DEF">
        <w:tc>
          <w:tcPr>
            <w:tcW w:w="992" w:type="dxa"/>
          </w:tcPr>
          <w:p w14:paraId="05D4BF1B"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4.4.2.</w:t>
            </w:r>
          </w:p>
        </w:tc>
        <w:tc>
          <w:tcPr>
            <w:tcW w:w="5528" w:type="dxa"/>
          </w:tcPr>
          <w:p w14:paraId="4DB41EE9"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 xml:space="preserve">Domes lēmuma un paziņojuma par Programmas 1. redakcijas publisko apspriešanu publicēšana tīmekļa vietnē </w:t>
            </w:r>
            <w:hyperlink r:id="rId9" w:history="1">
              <w:r w:rsidRPr="00AF58BA">
                <w:rPr>
                  <w:rFonts w:ascii="Times New Roman" w:hAnsi="Times New Roman"/>
                  <w:color w:val="0563C1"/>
                  <w:u w:val="single"/>
                  <w:lang w:eastAsia="lv-LV"/>
                </w:rPr>
                <w:t>www.aluksne.lv</w:t>
              </w:r>
            </w:hyperlink>
            <w:r w:rsidRPr="00AF58BA">
              <w:rPr>
                <w:rFonts w:ascii="Times New Roman" w:hAnsi="Times New Roman"/>
                <w:lang w:eastAsia="lv-LV"/>
              </w:rPr>
              <w:t xml:space="preserve"> un informatīvajā izdevumā “Alūksnes Novada Vēstis” un TAPIS</w:t>
            </w:r>
          </w:p>
        </w:tc>
        <w:tc>
          <w:tcPr>
            <w:tcW w:w="1843" w:type="dxa"/>
            <w:vMerge/>
          </w:tcPr>
          <w:p w14:paraId="1212C204" w14:textId="77777777" w:rsidR="00AF58BA" w:rsidRPr="00AF58BA" w:rsidRDefault="00AF58BA" w:rsidP="00847DEF">
            <w:pPr>
              <w:ind w:left="141"/>
              <w:jc w:val="both"/>
              <w:rPr>
                <w:rFonts w:ascii="Times New Roman" w:hAnsi="Times New Roman"/>
                <w:lang w:eastAsia="lv-LV"/>
              </w:rPr>
            </w:pPr>
          </w:p>
        </w:tc>
      </w:tr>
      <w:tr w:rsidR="00AF58BA" w:rsidRPr="00AF58BA" w14:paraId="65D35450" w14:textId="77777777" w:rsidTr="00847DEF">
        <w:tc>
          <w:tcPr>
            <w:tcW w:w="992" w:type="dxa"/>
          </w:tcPr>
          <w:p w14:paraId="2F3BD5E7"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4.4.3.</w:t>
            </w:r>
          </w:p>
        </w:tc>
        <w:tc>
          <w:tcPr>
            <w:tcW w:w="5528" w:type="dxa"/>
          </w:tcPr>
          <w:p w14:paraId="2589CFC4"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Programmas 1.redakcijas publiskās apspriešanas organizēšana</w:t>
            </w:r>
          </w:p>
        </w:tc>
        <w:tc>
          <w:tcPr>
            <w:tcW w:w="1843" w:type="dxa"/>
            <w:vMerge w:val="restart"/>
          </w:tcPr>
          <w:p w14:paraId="32F46BAB" w14:textId="77777777" w:rsidR="00AF58BA" w:rsidRPr="00AF58BA" w:rsidRDefault="00AF58BA" w:rsidP="00847DEF">
            <w:pPr>
              <w:ind w:left="141"/>
              <w:jc w:val="both"/>
              <w:rPr>
                <w:rFonts w:ascii="Times New Roman" w:hAnsi="Times New Roman"/>
                <w:lang w:eastAsia="lv-LV"/>
              </w:rPr>
            </w:pPr>
            <w:r w:rsidRPr="00AF58BA">
              <w:rPr>
                <w:rFonts w:ascii="Times New Roman" w:hAnsi="Times New Roman"/>
                <w:lang w:eastAsia="lv-LV"/>
              </w:rPr>
              <w:t>2027. gada - marts - aprīlis</w:t>
            </w:r>
          </w:p>
        </w:tc>
      </w:tr>
      <w:tr w:rsidR="00AF58BA" w:rsidRPr="00AF58BA" w14:paraId="5979A087" w14:textId="77777777" w:rsidTr="00847DEF">
        <w:tc>
          <w:tcPr>
            <w:tcW w:w="992" w:type="dxa"/>
          </w:tcPr>
          <w:p w14:paraId="77566F0E"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4.4.4.</w:t>
            </w:r>
          </w:p>
        </w:tc>
        <w:tc>
          <w:tcPr>
            <w:tcW w:w="5528" w:type="dxa"/>
          </w:tcPr>
          <w:p w14:paraId="49EF5ECD"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Publiskās apspriešanas rezultātu un institūciju atzinumos norādīto iebildumu un priekšlikumu izvērtēšana vadības grupā, vienojoties par nepieciešamajiem precizējumiem</w:t>
            </w:r>
          </w:p>
        </w:tc>
        <w:tc>
          <w:tcPr>
            <w:tcW w:w="1843" w:type="dxa"/>
            <w:vMerge/>
          </w:tcPr>
          <w:p w14:paraId="7F14BBE8" w14:textId="77777777" w:rsidR="00AF58BA" w:rsidRPr="00AF58BA" w:rsidRDefault="00AF58BA" w:rsidP="00847DEF">
            <w:pPr>
              <w:ind w:left="141"/>
              <w:jc w:val="both"/>
              <w:rPr>
                <w:rFonts w:ascii="Times New Roman" w:hAnsi="Times New Roman"/>
                <w:lang w:eastAsia="lv-LV"/>
              </w:rPr>
            </w:pPr>
          </w:p>
        </w:tc>
      </w:tr>
      <w:tr w:rsidR="00AF58BA" w:rsidRPr="00AF58BA" w14:paraId="6B0A82FB" w14:textId="77777777" w:rsidTr="00847DEF">
        <w:tc>
          <w:tcPr>
            <w:tcW w:w="992" w:type="dxa"/>
          </w:tcPr>
          <w:p w14:paraId="2A102E97" w14:textId="77777777" w:rsidR="00AF58BA" w:rsidRPr="00AF58BA" w:rsidRDefault="00AF58BA" w:rsidP="00847DEF">
            <w:pPr>
              <w:jc w:val="both"/>
              <w:rPr>
                <w:rFonts w:ascii="Times New Roman" w:hAnsi="Times New Roman"/>
                <w:lang w:eastAsia="lv-LV"/>
              </w:rPr>
            </w:pPr>
          </w:p>
        </w:tc>
        <w:tc>
          <w:tcPr>
            <w:tcW w:w="5528" w:type="dxa"/>
          </w:tcPr>
          <w:p w14:paraId="49D81EA3"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 xml:space="preserve">Programmas publiskās apspriešanas kopsavilkuma izstrādāšana, kopsavilkuma publicēšana pašvaldības tīmekļa vietnē </w:t>
            </w:r>
            <w:hyperlink r:id="rId10" w:history="1">
              <w:r w:rsidRPr="00AF58BA">
                <w:rPr>
                  <w:rFonts w:ascii="Times New Roman" w:hAnsi="Times New Roman"/>
                  <w:color w:val="0563C1"/>
                  <w:u w:val="single"/>
                  <w:lang w:eastAsia="lv-LV"/>
                </w:rPr>
                <w:t>www.aluksne.lv</w:t>
              </w:r>
            </w:hyperlink>
            <w:r w:rsidRPr="00AF58BA">
              <w:rPr>
                <w:rFonts w:ascii="Times New Roman" w:hAnsi="Times New Roman"/>
                <w:lang w:eastAsia="lv-LV"/>
              </w:rPr>
              <w:t xml:space="preserve"> un informatīvajā izdevumā “Alūksnes Novada Vēstis”</w:t>
            </w:r>
          </w:p>
        </w:tc>
        <w:tc>
          <w:tcPr>
            <w:tcW w:w="1843" w:type="dxa"/>
          </w:tcPr>
          <w:p w14:paraId="031C2D82" w14:textId="77777777" w:rsidR="00AF58BA" w:rsidRPr="00AF58BA" w:rsidRDefault="00AF58BA" w:rsidP="00847DEF">
            <w:pPr>
              <w:ind w:left="141"/>
              <w:jc w:val="both"/>
              <w:rPr>
                <w:rFonts w:ascii="Times New Roman" w:hAnsi="Times New Roman"/>
                <w:lang w:eastAsia="lv-LV"/>
              </w:rPr>
            </w:pPr>
            <w:r w:rsidRPr="00AF58BA">
              <w:rPr>
                <w:rFonts w:ascii="Times New Roman" w:hAnsi="Times New Roman"/>
                <w:lang w:eastAsia="lv-LV"/>
              </w:rPr>
              <w:t>2027. gada - maijs</w:t>
            </w:r>
          </w:p>
        </w:tc>
      </w:tr>
      <w:tr w:rsidR="00AF58BA" w:rsidRPr="00AF58BA" w14:paraId="0DE280D7" w14:textId="77777777" w:rsidTr="00847DEF">
        <w:tc>
          <w:tcPr>
            <w:tcW w:w="992" w:type="dxa"/>
          </w:tcPr>
          <w:p w14:paraId="0D4FBE37" w14:textId="77777777" w:rsidR="00AF58BA" w:rsidRPr="00AF58BA" w:rsidRDefault="00AF58BA" w:rsidP="00847DEF">
            <w:pPr>
              <w:jc w:val="both"/>
              <w:rPr>
                <w:rFonts w:ascii="Times New Roman" w:hAnsi="Times New Roman"/>
                <w:b/>
                <w:lang w:eastAsia="lv-LV"/>
              </w:rPr>
            </w:pPr>
            <w:r w:rsidRPr="00AF58BA">
              <w:rPr>
                <w:rFonts w:ascii="Times New Roman" w:hAnsi="Times New Roman"/>
                <w:b/>
                <w:lang w:eastAsia="lv-LV"/>
              </w:rPr>
              <w:t>4.5.</w:t>
            </w:r>
          </w:p>
        </w:tc>
        <w:tc>
          <w:tcPr>
            <w:tcW w:w="5528" w:type="dxa"/>
          </w:tcPr>
          <w:p w14:paraId="47410518" w14:textId="77777777" w:rsidR="00AF58BA" w:rsidRPr="00AF58BA" w:rsidRDefault="00AF58BA" w:rsidP="00847DEF">
            <w:pPr>
              <w:jc w:val="both"/>
              <w:rPr>
                <w:rFonts w:ascii="Times New Roman" w:hAnsi="Times New Roman"/>
                <w:b/>
                <w:lang w:eastAsia="lv-LV"/>
              </w:rPr>
            </w:pPr>
            <w:r w:rsidRPr="00AF58BA">
              <w:rPr>
                <w:rFonts w:ascii="Times New Roman" w:hAnsi="Times New Roman"/>
                <w:b/>
                <w:lang w:eastAsia="lv-LV"/>
              </w:rPr>
              <w:t>Programmas gala redakcijas izstrāde</w:t>
            </w:r>
          </w:p>
        </w:tc>
        <w:tc>
          <w:tcPr>
            <w:tcW w:w="1843" w:type="dxa"/>
            <w:vMerge w:val="restart"/>
          </w:tcPr>
          <w:p w14:paraId="246D3DA4" w14:textId="77777777" w:rsidR="00AF58BA" w:rsidRPr="00AF58BA" w:rsidRDefault="00AF58BA" w:rsidP="00847DEF">
            <w:pPr>
              <w:ind w:left="141"/>
              <w:jc w:val="both"/>
              <w:rPr>
                <w:rFonts w:ascii="Times New Roman" w:hAnsi="Times New Roman"/>
                <w:lang w:eastAsia="lv-LV"/>
              </w:rPr>
            </w:pPr>
            <w:r w:rsidRPr="00AF58BA">
              <w:rPr>
                <w:rFonts w:ascii="Times New Roman" w:hAnsi="Times New Roman"/>
                <w:lang w:eastAsia="lv-LV"/>
              </w:rPr>
              <w:t>2027. gada maijs - jūlijs</w:t>
            </w:r>
          </w:p>
        </w:tc>
      </w:tr>
      <w:tr w:rsidR="00AF58BA" w:rsidRPr="00AF58BA" w14:paraId="36C3DEC9" w14:textId="77777777" w:rsidTr="00847DEF">
        <w:tc>
          <w:tcPr>
            <w:tcW w:w="992" w:type="dxa"/>
          </w:tcPr>
          <w:p w14:paraId="45757DCA"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4.4.1.</w:t>
            </w:r>
          </w:p>
        </w:tc>
        <w:tc>
          <w:tcPr>
            <w:tcW w:w="5528" w:type="dxa"/>
          </w:tcPr>
          <w:p w14:paraId="47678560"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Programmas gala redakcijas izstrāde, ņemot vērā publiskās apspriešanas rezultātus, un institūciju sniegtajos atzinumos norādītos iebildumus un priekšlikumus</w:t>
            </w:r>
          </w:p>
        </w:tc>
        <w:tc>
          <w:tcPr>
            <w:tcW w:w="1843" w:type="dxa"/>
            <w:vMerge/>
          </w:tcPr>
          <w:p w14:paraId="6974894B" w14:textId="77777777" w:rsidR="00AF58BA" w:rsidRPr="00AF58BA" w:rsidRDefault="00AF58BA" w:rsidP="00847DEF">
            <w:pPr>
              <w:ind w:left="141"/>
              <w:jc w:val="both"/>
              <w:rPr>
                <w:rFonts w:ascii="Times New Roman" w:hAnsi="Times New Roman"/>
                <w:lang w:eastAsia="lv-LV"/>
              </w:rPr>
            </w:pPr>
          </w:p>
        </w:tc>
      </w:tr>
      <w:tr w:rsidR="00AF58BA" w:rsidRPr="00AF58BA" w14:paraId="30261FF2" w14:textId="77777777" w:rsidTr="00847DEF">
        <w:tc>
          <w:tcPr>
            <w:tcW w:w="992" w:type="dxa"/>
          </w:tcPr>
          <w:p w14:paraId="13468503"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4.4.2.</w:t>
            </w:r>
          </w:p>
        </w:tc>
        <w:tc>
          <w:tcPr>
            <w:tcW w:w="5528" w:type="dxa"/>
          </w:tcPr>
          <w:p w14:paraId="13697C37"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Domes lēmums par Programmas gala redakcijas apstiprināšanu</w:t>
            </w:r>
          </w:p>
        </w:tc>
        <w:tc>
          <w:tcPr>
            <w:tcW w:w="1843" w:type="dxa"/>
            <w:vMerge/>
          </w:tcPr>
          <w:p w14:paraId="50CEFF54" w14:textId="77777777" w:rsidR="00AF58BA" w:rsidRPr="00AF58BA" w:rsidRDefault="00AF58BA" w:rsidP="00847DEF">
            <w:pPr>
              <w:ind w:left="141"/>
              <w:jc w:val="both"/>
              <w:rPr>
                <w:rFonts w:ascii="Times New Roman" w:hAnsi="Times New Roman"/>
                <w:lang w:eastAsia="lv-LV"/>
              </w:rPr>
            </w:pPr>
          </w:p>
        </w:tc>
      </w:tr>
      <w:tr w:rsidR="00AF58BA" w:rsidRPr="00AF58BA" w14:paraId="3BA10EFC" w14:textId="77777777" w:rsidTr="00847DEF">
        <w:tc>
          <w:tcPr>
            <w:tcW w:w="992" w:type="dxa"/>
          </w:tcPr>
          <w:p w14:paraId="41A44601"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4.4.3.</w:t>
            </w:r>
          </w:p>
        </w:tc>
        <w:tc>
          <w:tcPr>
            <w:tcW w:w="5528" w:type="dxa"/>
          </w:tcPr>
          <w:p w14:paraId="561E6BF4" w14:textId="77777777" w:rsidR="00AF58BA" w:rsidRPr="00AF58BA" w:rsidRDefault="00AF58BA" w:rsidP="00847DEF">
            <w:pPr>
              <w:jc w:val="both"/>
              <w:rPr>
                <w:rFonts w:ascii="Times New Roman" w:hAnsi="Times New Roman"/>
                <w:lang w:eastAsia="lv-LV"/>
              </w:rPr>
            </w:pPr>
            <w:r w:rsidRPr="00AF58BA">
              <w:rPr>
                <w:rFonts w:ascii="Times New Roman" w:hAnsi="Times New Roman"/>
                <w:lang w:eastAsia="lv-LV"/>
              </w:rPr>
              <w:t xml:space="preserve">Apstiprinātās Programmas publiskošana TAPIS, pašvaldības tīmekļa vietnē </w:t>
            </w:r>
            <w:hyperlink r:id="rId11" w:history="1">
              <w:r w:rsidRPr="00AF58BA">
                <w:rPr>
                  <w:rFonts w:ascii="Times New Roman" w:hAnsi="Times New Roman"/>
                  <w:color w:val="0563C1"/>
                  <w:u w:val="single"/>
                  <w:lang w:eastAsia="lv-LV"/>
                </w:rPr>
                <w:t>www.aluksne.lv</w:t>
              </w:r>
            </w:hyperlink>
            <w:r w:rsidRPr="00AF58BA">
              <w:rPr>
                <w:rFonts w:ascii="Times New Roman" w:hAnsi="Times New Roman"/>
                <w:lang w:eastAsia="lv-LV"/>
              </w:rPr>
              <w:t xml:space="preserve"> un informatīvajā izdevumā “Alūksnes Novada Vēstis”</w:t>
            </w:r>
          </w:p>
        </w:tc>
        <w:tc>
          <w:tcPr>
            <w:tcW w:w="1843" w:type="dxa"/>
            <w:vMerge/>
          </w:tcPr>
          <w:p w14:paraId="68205671" w14:textId="77777777" w:rsidR="00AF58BA" w:rsidRPr="00AF58BA" w:rsidRDefault="00AF58BA" w:rsidP="00847DEF">
            <w:pPr>
              <w:ind w:left="141"/>
              <w:jc w:val="both"/>
              <w:rPr>
                <w:rFonts w:ascii="Times New Roman" w:hAnsi="Times New Roman"/>
                <w:lang w:eastAsia="lv-LV"/>
              </w:rPr>
            </w:pPr>
          </w:p>
        </w:tc>
      </w:tr>
    </w:tbl>
    <w:p w14:paraId="2CC89C89" w14:textId="77777777" w:rsidR="00AF58BA" w:rsidRPr="00AF58BA" w:rsidRDefault="00AF58BA" w:rsidP="00AF58BA">
      <w:pPr>
        <w:jc w:val="both"/>
        <w:rPr>
          <w:rFonts w:ascii="Times New Roman" w:hAnsi="Times New Roman"/>
          <w:lang w:eastAsia="lv-LV"/>
        </w:rPr>
      </w:pPr>
    </w:p>
    <w:p w14:paraId="2729F615" w14:textId="77777777" w:rsidR="00AF58BA" w:rsidRPr="00AF58BA" w:rsidRDefault="00AF58BA" w:rsidP="00AF58BA">
      <w:pPr>
        <w:numPr>
          <w:ilvl w:val="0"/>
          <w:numId w:val="2"/>
        </w:numPr>
        <w:spacing w:after="200" w:line="276" w:lineRule="auto"/>
        <w:ind w:left="142"/>
        <w:contextualSpacing/>
        <w:jc w:val="both"/>
        <w:rPr>
          <w:rFonts w:ascii="Times New Roman" w:hAnsi="Times New Roman"/>
          <w:lang w:eastAsia="lv-LV"/>
        </w:rPr>
      </w:pPr>
      <w:r w:rsidRPr="00AF58BA">
        <w:rPr>
          <w:rFonts w:ascii="Times New Roman" w:hAnsi="Times New Roman"/>
          <w:lang w:eastAsia="lv-LV"/>
        </w:rPr>
        <w:t>Nepieciešamības gadījumā darba uzdevumu un izpildes termiņus aktualizēt:</w:t>
      </w:r>
    </w:p>
    <w:p w14:paraId="0FD253F5" w14:textId="77777777" w:rsidR="00AF58BA" w:rsidRPr="00AF58BA" w:rsidRDefault="00AF58BA" w:rsidP="00AF58BA">
      <w:pPr>
        <w:numPr>
          <w:ilvl w:val="1"/>
          <w:numId w:val="2"/>
        </w:numPr>
        <w:spacing w:after="200" w:line="276" w:lineRule="auto"/>
        <w:ind w:left="567" w:hanging="425"/>
        <w:contextualSpacing/>
        <w:jc w:val="both"/>
        <w:rPr>
          <w:rFonts w:ascii="Times New Roman" w:hAnsi="Times New Roman"/>
          <w:lang w:eastAsia="lv-LV"/>
        </w:rPr>
      </w:pPr>
      <w:r w:rsidRPr="00AF58BA">
        <w:rPr>
          <w:rFonts w:ascii="Times New Roman" w:hAnsi="Times New Roman"/>
          <w:lang w:eastAsia="lv-LV"/>
        </w:rPr>
        <w:t xml:space="preserve">saņemot Vides pārraudzības valsts biroja lēmumu par Vides pārskata izstrādes nepieciešamību; </w:t>
      </w:r>
    </w:p>
    <w:p w14:paraId="12EB86B1" w14:textId="77777777" w:rsidR="00AF58BA" w:rsidRPr="00AF58BA" w:rsidRDefault="00AF58BA" w:rsidP="00AF58BA">
      <w:pPr>
        <w:numPr>
          <w:ilvl w:val="1"/>
          <w:numId w:val="2"/>
        </w:numPr>
        <w:spacing w:after="200" w:line="276" w:lineRule="auto"/>
        <w:ind w:left="567" w:hanging="425"/>
        <w:contextualSpacing/>
        <w:jc w:val="both"/>
        <w:rPr>
          <w:rFonts w:ascii="Times New Roman" w:hAnsi="Times New Roman"/>
          <w:lang w:eastAsia="lv-LV"/>
        </w:rPr>
      </w:pPr>
      <w:r w:rsidRPr="00AF58BA">
        <w:rPr>
          <w:rFonts w:ascii="Times New Roman" w:hAnsi="Times New Roman"/>
          <w:lang w:eastAsia="lv-LV"/>
        </w:rPr>
        <w:t>pēc Programmas 1.redakcijas izstrādes.</w:t>
      </w:r>
    </w:p>
    <w:p w14:paraId="709AFFFA" w14:textId="77777777" w:rsidR="00AF58BA" w:rsidRPr="00AF58BA" w:rsidRDefault="00AF58BA" w:rsidP="00AF58BA">
      <w:pPr>
        <w:rPr>
          <w:rFonts w:ascii="Times New Roman" w:hAnsi="Times New Roman"/>
          <w:lang w:eastAsia="lv-LV"/>
        </w:rPr>
      </w:pPr>
    </w:p>
    <w:p w14:paraId="17C1659E" w14:textId="2BA61E06" w:rsidR="00C84D33" w:rsidRPr="00AF58BA" w:rsidRDefault="00AF58BA" w:rsidP="00AF58BA">
      <w:pPr>
        <w:jc w:val="both"/>
        <w:rPr>
          <w:rFonts w:ascii="Times New Roman" w:hAnsi="Times New Roman"/>
        </w:rPr>
      </w:pPr>
      <w:r w:rsidRPr="00AF58BA">
        <w:rPr>
          <w:rFonts w:ascii="Times New Roman" w:hAnsi="Times New Roman"/>
          <w:lang w:eastAsia="lv-LV"/>
        </w:rPr>
        <w:t>Domes priekšsēdētājs</w:t>
      </w:r>
      <w:r w:rsidRPr="00AF58BA">
        <w:rPr>
          <w:rFonts w:ascii="Times New Roman" w:hAnsi="Times New Roman"/>
          <w:lang w:eastAsia="lv-LV"/>
        </w:rPr>
        <w:tab/>
      </w:r>
      <w:r w:rsidRPr="00AF58BA">
        <w:rPr>
          <w:rFonts w:ascii="Times New Roman" w:hAnsi="Times New Roman"/>
          <w:lang w:eastAsia="lv-LV"/>
        </w:rPr>
        <w:tab/>
      </w:r>
      <w:r w:rsidRPr="00AF58BA">
        <w:rPr>
          <w:rFonts w:ascii="Times New Roman" w:hAnsi="Times New Roman"/>
          <w:lang w:eastAsia="lv-LV"/>
        </w:rPr>
        <w:tab/>
      </w:r>
      <w:r w:rsidRPr="00AF58BA">
        <w:rPr>
          <w:rFonts w:ascii="Times New Roman" w:hAnsi="Times New Roman"/>
          <w:lang w:eastAsia="lv-LV"/>
        </w:rPr>
        <w:tab/>
      </w:r>
      <w:r w:rsidRPr="00AF58BA">
        <w:rPr>
          <w:rFonts w:ascii="Times New Roman" w:hAnsi="Times New Roman"/>
          <w:lang w:eastAsia="lv-LV"/>
        </w:rPr>
        <w:tab/>
      </w:r>
      <w:r w:rsidRPr="00AF58BA">
        <w:rPr>
          <w:rFonts w:ascii="Times New Roman" w:hAnsi="Times New Roman"/>
          <w:lang w:eastAsia="lv-LV"/>
        </w:rPr>
        <w:tab/>
      </w:r>
      <w:r w:rsidRPr="00AF58BA">
        <w:rPr>
          <w:rFonts w:ascii="Times New Roman" w:hAnsi="Times New Roman"/>
          <w:lang w:eastAsia="lv-LV"/>
        </w:rPr>
        <w:tab/>
        <w:t>Dz. ADLERS</w:t>
      </w:r>
    </w:p>
    <w:sectPr w:rsidR="00C84D33" w:rsidRPr="00AF58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7C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5184245"/>
    <w:multiLevelType w:val="multilevel"/>
    <w:tmpl w:val="042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7305265">
    <w:abstractNumId w:val="0"/>
  </w:num>
  <w:num w:numId="2" w16cid:durableId="1512406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33"/>
    <w:rsid w:val="00AF58BA"/>
    <w:rsid w:val="00C84D33"/>
    <w:rsid w:val="00FE2C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53A5"/>
  <w15:chartTrackingRefBased/>
  <w15:docId w15:val="{E204A798-234F-4207-BF59-E6988AAA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4D33"/>
    <w:pPr>
      <w:spacing w:after="0" w:line="240" w:lineRule="auto"/>
    </w:pPr>
    <w:rPr>
      <w:rFonts w:ascii="Arial" w:eastAsia="Times New Roman" w:hAnsi="Arial" w:cs="Times New Roman"/>
      <w:kern w:val="0"/>
      <w:sz w:val="20"/>
      <w:szCs w:val="20"/>
      <w14:ligatures w14:val="none"/>
    </w:rPr>
  </w:style>
  <w:style w:type="paragraph" w:styleId="Virsraksts1">
    <w:name w:val="heading 1"/>
    <w:basedOn w:val="Parasts"/>
    <w:next w:val="Parasts"/>
    <w:link w:val="Virsraksts1Rakstz"/>
    <w:uiPriority w:val="9"/>
    <w:qFormat/>
    <w:rsid w:val="00C84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84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84D3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84D3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84D3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84D3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84D3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84D3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84D3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84D3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84D3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84D3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84D3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84D3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84D3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84D3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84D3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84D3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84D3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84D3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84D3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84D3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84D3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84D33"/>
    <w:rPr>
      <w:i/>
      <w:iCs/>
      <w:color w:val="404040" w:themeColor="text1" w:themeTint="BF"/>
    </w:rPr>
  </w:style>
  <w:style w:type="paragraph" w:styleId="Sarakstarindkopa">
    <w:name w:val="List Paragraph"/>
    <w:basedOn w:val="Parasts"/>
    <w:uiPriority w:val="34"/>
    <w:qFormat/>
    <w:rsid w:val="00C84D33"/>
    <w:pPr>
      <w:ind w:left="720"/>
      <w:contextualSpacing/>
    </w:pPr>
  </w:style>
  <w:style w:type="character" w:styleId="Intensvsizclums">
    <w:name w:val="Intense Emphasis"/>
    <w:basedOn w:val="Noklusjumarindkopasfonts"/>
    <w:uiPriority w:val="21"/>
    <w:qFormat/>
    <w:rsid w:val="00C84D33"/>
    <w:rPr>
      <w:i/>
      <w:iCs/>
      <w:color w:val="2F5496" w:themeColor="accent1" w:themeShade="BF"/>
    </w:rPr>
  </w:style>
  <w:style w:type="paragraph" w:styleId="Intensvscitts">
    <w:name w:val="Intense Quote"/>
    <w:basedOn w:val="Parasts"/>
    <w:next w:val="Parasts"/>
    <w:link w:val="IntensvscittsRakstz"/>
    <w:uiPriority w:val="30"/>
    <w:qFormat/>
    <w:rsid w:val="00C84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84D33"/>
    <w:rPr>
      <w:i/>
      <w:iCs/>
      <w:color w:val="2F5496" w:themeColor="accent1" w:themeShade="BF"/>
    </w:rPr>
  </w:style>
  <w:style w:type="character" w:styleId="Intensvaatsauce">
    <w:name w:val="Intense Reference"/>
    <w:basedOn w:val="Noklusjumarindkopasfonts"/>
    <w:uiPriority w:val="32"/>
    <w:qFormat/>
    <w:rsid w:val="00C84D33"/>
    <w:rPr>
      <w:b/>
      <w:bCs/>
      <w:smallCaps/>
      <w:color w:val="2F5496" w:themeColor="accent1" w:themeShade="BF"/>
      <w:spacing w:val="5"/>
    </w:rPr>
  </w:style>
  <w:style w:type="table" w:customStyle="1" w:styleId="Reatabula1">
    <w:name w:val="Režģa tabula1"/>
    <w:basedOn w:val="Parastatabula"/>
    <w:next w:val="Reatabula"/>
    <w:uiPriority w:val="59"/>
    <w:rsid w:val="00AF58BA"/>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F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ks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uks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luksne.lv" TargetMode="External"/><Relationship Id="rId5" Type="http://schemas.openxmlformats.org/officeDocument/2006/relationships/image" Target="media/image1.jpeg"/><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5079</Words>
  <Characters>2896</Characters>
  <Application>Microsoft Office Word</Application>
  <DocSecurity>0</DocSecurity>
  <Lines>24</Lines>
  <Paragraphs>15</Paragraphs>
  <ScaleCrop>false</ScaleCrop>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APLOKA</dc:creator>
  <cp:keywords/>
  <dc:description/>
  <cp:lastModifiedBy>Evita APLOKA</cp:lastModifiedBy>
  <cp:revision>2</cp:revision>
  <dcterms:created xsi:type="dcterms:W3CDTF">2026-06-03T10:57:00Z</dcterms:created>
  <dcterms:modified xsi:type="dcterms:W3CDTF">2026-06-03T10:59:00Z</dcterms:modified>
</cp:coreProperties>
</file>