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999B5" w14:textId="77777777" w:rsidR="00E14284" w:rsidRPr="00E14284" w:rsidRDefault="00E14284" w:rsidP="00E14284">
      <w:pPr>
        <w:tabs>
          <w:tab w:val="left" w:pos="1680"/>
        </w:tabs>
        <w:spacing w:after="0" w:line="240" w:lineRule="auto"/>
        <w:jc w:val="center"/>
        <w:rPr>
          <w:rFonts w:eastAsia="Times New Roman" w:cs="Times New Roman"/>
          <w:kern w:val="0"/>
          <w:sz w:val="20"/>
          <w:szCs w:val="20"/>
          <w14:ligatures w14:val="none"/>
        </w:rPr>
      </w:pPr>
      <w:r w:rsidRPr="00E14284">
        <w:rPr>
          <w:rFonts w:eastAsia="Times New Roman" w:cs="Times New Roman"/>
          <w:noProof/>
          <w:kern w:val="0"/>
          <w:sz w:val="20"/>
          <w:szCs w:val="20"/>
          <w:lang w:eastAsia="lv-LV"/>
          <w14:ligatures w14:val="none"/>
        </w:rPr>
        <w:drawing>
          <wp:inline distT="0" distB="0" distL="0" distR="0" wp14:anchorId="0016459A" wp14:editId="7178C34A">
            <wp:extent cx="592455" cy="723900"/>
            <wp:effectExtent l="0" t="0" r="0" b="0"/>
            <wp:docPr id="2" name="Attēls 1" descr="veidlapai_gerbonis_kr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idlapai_gerbonis_kras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455" cy="723900"/>
                    </a:xfrm>
                    <a:prstGeom prst="rect">
                      <a:avLst/>
                    </a:prstGeom>
                    <a:noFill/>
                    <a:ln>
                      <a:noFill/>
                    </a:ln>
                  </pic:spPr>
                </pic:pic>
              </a:graphicData>
            </a:graphic>
          </wp:inline>
        </w:drawing>
      </w:r>
    </w:p>
    <w:p w14:paraId="01DAB170" w14:textId="77777777" w:rsidR="00E14284" w:rsidRPr="00E14284" w:rsidRDefault="00E14284" w:rsidP="00E14284">
      <w:pPr>
        <w:tabs>
          <w:tab w:val="left" w:pos="1680"/>
        </w:tabs>
        <w:spacing w:after="0" w:line="240" w:lineRule="auto"/>
        <w:jc w:val="center"/>
        <w:rPr>
          <w:rFonts w:eastAsia="Times New Roman" w:cs="Times New Roman"/>
          <w:kern w:val="0"/>
          <w:sz w:val="20"/>
          <w:szCs w:val="20"/>
          <w14:ligatures w14:val="none"/>
        </w:rPr>
      </w:pPr>
    </w:p>
    <w:p w14:paraId="3DD5D2C1" w14:textId="77777777" w:rsidR="00E14284" w:rsidRPr="00E14284" w:rsidRDefault="00E14284" w:rsidP="00E14284">
      <w:pPr>
        <w:keepNext/>
        <w:tabs>
          <w:tab w:val="left" w:pos="1680"/>
        </w:tabs>
        <w:spacing w:after="0" w:line="360" w:lineRule="auto"/>
        <w:jc w:val="center"/>
        <w:outlineLvl w:val="0"/>
        <w:rPr>
          <w:rFonts w:eastAsia="Times New Roman" w:cs="Times New Roman"/>
          <w:b/>
          <w:kern w:val="0"/>
          <w:sz w:val="28"/>
          <w:szCs w:val="20"/>
          <w14:ligatures w14:val="none"/>
        </w:rPr>
      </w:pPr>
      <w:r w:rsidRPr="00E14284">
        <w:rPr>
          <w:rFonts w:eastAsia="Times New Roman" w:cs="Times New Roman"/>
          <w:b/>
          <w:kern w:val="0"/>
          <w:sz w:val="28"/>
          <w:szCs w:val="20"/>
          <w14:ligatures w14:val="none"/>
        </w:rPr>
        <w:t>ALŪKSNES NOVADA PAŠVALDĪBAS DOME</w:t>
      </w:r>
    </w:p>
    <w:p w14:paraId="4F031161" w14:textId="77777777" w:rsidR="00E14284" w:rsidRPr="00E14284" w:rsidRDefault="00E14284" w:rsidP="00E14284">
      <w:pPr>
        <w:tabs>
          <w:tab w:val="left" w:pos="1680"/>
        </w:tabs>
        <w:spacing w:after="0" w:line="240" w:lineRule="auto"/>
        <w:jc w:val="center"/>
        <w:rPr>
          <w:rFonts w:eastAsia="Times New Roman" w:cs="Times New Roman"/>
          <w:kern w:val="0"/>
          <w:sz w:val="16"/>
          <w:szCs w:val="20"/>
          <w14:ligatures w14:val="none"/>
        </w:rPr>
      </w:pPr>
      <w:r w:rsidRPr="00E14284">
        <w:rPr>
          <w:rFonts w:eastAsia="Times New Roman" w:cs="Times New Roman"/>
          <w:kern w:val="0"/>
          <w:sz w:val="16"/>
          <w:szCs w:val="20"/>
          <w14:ligatures w14:val="none"/>
        </w:rPr>
        <w:t>reģistrācijas numurs  90000018622</w:t>
      </w:r>
    </w:p>
    <w:p w14:paraId="43BE89DC" w14:textId="77777777" w:rsidR="00E14284" w:rsidRPr="00E14284" w:rsidRDefault="00E14284" w:rsidP="00E14284">
      <w:pPr>
        <w:tabs>
          <w:tab w:val="left" w:pos="1680"/>
        </w:tabs>
        <w:spacing w:after="0" w:line="240" w:lineRule="auto"/>
        <w:jc w:val="center"/>
        <w:rPr>
          <w:rFonts w:eastAsia="Times New Roman" w:cs="Times New Roman"/>
          <w:kern w:val="0"/>
          <w:sz w:val="16"/>
          <w:szCs w:val="20"/>
          <w14:ligatures w14:val="none"/>
        </w:rPr>
      </w:pPr>
      <w:r w:rsidRPr="00E14284">
        <w:rPr>
          <w:rFonts w:eastAsia="Times New Roman" w:cs="Times New Roman"/>
          <w:kern w:val="0"/>
          <w:sz w:val="16"/>
          <w:szCs w:val="20"/>
          <w14:ligatures w14:val="none"/>
        </w:rPr>
        <w:t xml:space="preserve">DĀRZA IELĀ 11, ALŪKSNĒ,  ALŪKSNES NOVADĀ, LV – 4301, TĀLRUNIS 64381496, </w:t>
      </w:r>
    </w:p>
    <w:p w14:paraId="7FBB8BAB" w14:textId="77777777" w:rsidR="00E14284" w:rsidRPr="00E14284" w:rsidRDefault="00E14284" w:rsidP="00E14284">
      <w:pPr>
        <w:tabs>
          <w:tab w:val="left" w:pos="1680"/>
        </w:tabs>
        <w:spacing w:after="0" w:line="240" w:lineRule="auto"/>
        <w:jc w:val="center"/>
        <w:rPr>
          <w:rFonts w:eastAsia="Times New Roman" w:cs="Times New Roman"/>
          <w:kern w:val="0"/>
          <w:sz w:val="16"/>
          <w:szCs w:val="20"/>
          <w14:ligatures w14:val="none"/>
        </w:rPr>
      </w:pPr>
      <w:r w:rsidRPr="00E14284">
        <w:rPr>
          <w:rFonts w:eastAsia="Times New Roman" w:cs="Times New Roman"/>
          <w:kern w:val="0"/>
          <w:sz w:val="16"/>
          <w:szCs w:val="20"/>
          <w14:ligatures w14:val="none"/>
        </w:rPr>
        <w:t>E-PASTS: dome@aluksne.lv</w:t>
      </w:r>
    </w:p>
    <w:p w14:paraId="58EA1BA7" w14:textId="77777777" w:rsidR="00E14284" w:rsidRPr="00E14284" w:rsidRDefault="00E14284" w:rsidP="00E14284">
      <w:pPr>
        <w:pBdr>
          <w:bottom w:val="single" w:sz="4" w:space="1" w:color="auto"/>
        </w:pBdr>
        <w:tabs>
          <w:tab w:val="left" w:pos="1680"/>
        </w:tabs>
        <w:spacing w:after="0" w:line="240" w:lineRule="auto"/>
        <w:jc w:val="center"/>
        <w:rPr>
          <w:rFonts w:eastAsia="Times New Roman" w:cs="Times New Roman"/>
          <w:kern w:val="0"/>
          <w:sz w:val="16"/>
          <w:szCs w:val="20"/>
          <w14:ligatures w14:val="none"/>
        </w:rPr>
      </w:pPr>
      <w:r w:rsidRPr="00E14284">
        <w:rPr>
          <w:rFonts w:eastAsia="Times New Roman" w:cs="Times New Roman"/>
          <w:kern w:val="0"/>
          <w:sz w:val="16"/>
          <w:szCs w:val="20"/>
          <w14:ligatures w14:val="none"/>
        </w:rPr>
        <w:t>A/S „SEB banka”, KODS: UNLALV2X, KONTS Nr.LV58UNLA0025004130335</w:t>
      </w:r>
    </w:p>
    <w:p w14:paraId="2833AB50" w14:textId="77777777" w:rsidR="00E14284" w:rsidRPr="00E14284" w:rsidRDefault="00E14284" w:rsidP="00E14284">
      <w:pPr>
        <w:tabs>
          <w:tab w:val="left" w:pos="1680"/>
        </w:tabs>
        <w:suppressAutoHyphens/>
        <w:spacing w:after="0" w:line="240" w:lineRule="auto"/>
        <w:jc w:val="center"/>
        <w:rPr>
          <w:rFonts w:eastAsia="Times New Roman" w:cs="Times New Roman"/>
          <w:kern w:val="0"/>
          <w:szCs w:val="24"/>
          <w:lang w:eastAsia="ar-SA"/>
          <w14:ligatures w14:val="none"/>
        </w:rPr>
      </w:pPr>
      <w:r w:rsidRPr="00E14284">
        <w:rPr>
          <w:rFonts w:eastAsia="Times New Roman" w:cs="Times New Roman"/>
          <w:kern w:val="0"/>
          <w:szCs w:val="24"/>
          <w:lang w:eastAsia="ar-SA"/>
          <w14:ligatures w14:val="none"/>
        </w:rPr>
        <w:t>Alūksnē</w:t>
      </w:r>
    </w:p>
    <w:p w14:paraId="613FE724" w14:textId="547DBCA4" w:rsidR="00E14284" w:rsidRPr="00E14284" w:rsidRDefault="00E14284" w:rsidP="00E14284">
      <w:pPr>
        <w:tabs>
          <w:tab w:val="left" w:pos="1680"/>
        </w:tabs>
        <w:suppressAutoHyphens/>
        <w:spacing w:after="0" w:line="240" w:lineRule="auto"/>
        <w:jc w:val="both"/>
        <w:rPr>
          <w:rFonts w:eastAsia="Times New Roman" w:cs="Times New Roman"/>
          <w:kern w:val="0"/>
          <w:szCs w:val="24"/>
          <w:lang w:eastAsia="ar-SA"/>
          <w14:ligatures w14:val="none"/>
        </w:rPr>
      </w:pPr>
      <w:r w:rsidRPr="00E14284">
        <w:rPr>
          <w:rFonts w:eastAsia="Times New Roman" w:cs="Times New Roman"/>
          <w:kern w:val="0"/>
          <w:szCs w:val="24"/>
          <w:lang w:eastAsia="ar-SA"/>
          <w14:ligatures w14:val="none"/>
        </w:rPr>
        <w:t xml:space="preserve">2023. gada </w:t>
      </w:r>
      <w:r>
        <w:rPr>
          <w:rFonts w:eastAsia="Times New Roman" w:cs="Times New Roman"/>
          <w:kern w:val="0"/>
          <w:szCs w:val="24"/>
          <w:lang w:eastAsia="ar-SA"/>
          <w14:ligatures w14:val="none"/>
        </w:rPr>
        <w:t>29</w:t>
      </w:r>
      <w:r w:rsidRPr="00E14284">
        <w:rPr>
          <w:rFonts w:eastAsia="Times New Roman" w:cs="Times New Roman"/>
          <w:kern w:val="0"/>
          <w:szCs w:val="24"/>
          <w:lang w:eastAsia="ar-SA"/>
          <w14:ligatures w14:val="none"/>
        </w:rPr>
        <w:t>.</w:t>
      </w:r>
      <w:r>
        <w:rPr>
          <w:rFonts w:eastAsia="Times New Roman" w:cs="Times New Roman"/>
          <w:kern w:val="0"/>
          <w:szCs w:val="24"/>
          <w:lang w:eastAsia="ar-SA"/>
          <w14:ligatures w14:val="none"/>
        </w:rPr>
        <w:t>jūnijā</w:t>
      </w:r>
    </w:p>
    <w:p w14:paraId="6B932A11" w14:textId="6CA1D8D9" w:rsidR="00E14284" w:rsidRPr="00E14284" w:rsidRDefault="00E14284" w:rsidP="00E14284">
      <w:pPr>
        <w:tabs>
          <w:tab w:val="left" w:pos="1680"/>
        </w:tabs>
        <w:autoSpaceDE w:val="0"/>
        <w:autoSpaceDN w:val="0"/>
        <w:adjustRightInd w:val="0"/>
        <w:spacing w:after="0" w:line="240" w:lineRule="auto"/>
        <w:jc w:val="right"/>
        <w:rPr>
          <w:rFonts w:eastAsia="Calibri" w:cs="Times New Roman"/>
          <w:b/>
          <w:bCs/>
          <w:kern w:val="0"/>
          <w:szCs w:val="24"/>
          <w14:ligatures w14:val="none"/>
        </w:rPr>
      </w:pPr>
      <w:r w:rsidRPr="00E14284">
        <w:rPr>
          <w:rFonts w:eastAsia="Calibri" w:cs="Times New Roman"/>
          <w:b/>
          <w:bCs/>
          <w:kern w:val="0"/>
          <w:szCs w:val="24"/>
          <w14:ligatures w14:val="none"/>
        </w:rPr>
        <w:t>NOLIKUMS Nr.</w:t>
      </w:r>
      <w:r w:rsidR="00EB4EA3">
        <w:rPr>
          <w:rFonts w:eastAsia="Calibri" w:cs="Times New Roman"/>
          <w:b/>
          <w:bCs/>
          <w:kern w:val="0"/>
          <w:szCs w:val="24"/>
          <w14:ligatures w14:val="none"/>
        </w:rPr>
        <w:t>4</w:t>
      </w:r>
      <w:r w:rsidRPr="00E14284">
        <w:rPr>
          <w:rFonts w:eastAsia="Calibri" w:cs="Times New Roman"/>
          <w:b/>
          <w:bCs/>
          <w:kern w:val="0"/>
          <w:szCs w:val="24"/>
          <w14:ligatures w14:val="none"/>
        </w:rPr>
        <w:t>/2023</w:t>
      </w:r>
    </w:p>
    <w:p w14:paraId="07C1ADCA" w14:textId="001C8B35" w:rsidR="00E14284" w:rsidRPr="00E14284" w:rsidRDefault="00E14284" w:rsidP="00E14284">
      <w:pPr>
        <w:tabs>
          <w:tab w:val="left" w:pos="1680"/>
        </w:tabs>
        <w:autoSpaceDE w:val="0"/>
        <w:autoSpaceDN w:val="0"/>
        <w:adjustRightInd w:val="0"/>
        <w:spacing w:after="0" w:line="240" w:lineRule="auto"/>
        <w:jc w:val="right"/>
        <w:rPr>
          <w:rFonts w:eastAsia="Calibri" w:cs="Times New Roman"/>
          <w:kern w:val="0"/>
          <w:szCs w:val="24"/>
          <w14:ligatures w14:val="none"/>
        </w:rPr>
      </w:pPr>
      <w:r w:rsidRPr="00E14284">
        <w:rPr>
          <w:rFonts w:eastAsia="Calibri" w:cs="Times New Roman"/>
          <w:kern w:val="0"/>
          <w:szCs w:val="24"/>
          <w14:ligatures w14:val="none"/>
        </w:rPr>
        <w:t>(sēdes protokols Nr.</w:t>
      </w:r>
      <w:r w:rsidR="00EB4EA3">
        <w:rPr>
          <w:rFonts w:eastAsia="Calibri" w:cs="Times New Roman"/>
          <w:kern w:val="0"/>
          <w:szCs w:val="24"/>
          <w14:ligatures w14:val="none"/>
        </w:rPr>
        <w:t>8</w:t>
      </w:r>
      <w:r w:rsidRPr="00E14284">
        <w:rPr>
          <w:rFonts w:eastAsia="Calibri" w:cs="Times New Roman"/>
          <w:kern w:val="0"/>
          <w:szCs w:val="24"/>
          <w14:ligatures w14:val="none"/>
        </w:rPr>
        <w:t xml:space="preserve">, </w:t>
      </w:r>
      <w:r w:rsidR="00EB4EA3">
        <w:rPr>
          <w:rFonts w:eastAsia="Calibri" w:cs="Times New Roman"/>
          <w:kern w:val="0"/>
          <w:szCs w:val="24"/>
          <w14:ligatures w14:val="none"/>
        </w:rPr>
        <w:t>9</w:t>
      </w:r>
      <w:r w:rsidRPr="00E14284">
        <w:rPr>
          <w:rFonts w:eastAsia="Calibri" w:cs="Times New Roman"/>
          <w:kern w:val="0"/>
          <w:szCs w:val="24"/>
          <w14:ligatures w14:val="none"/>
        </w:rPr>
        <w:t>.p.)</w:t>
      </w:r>
    </w:p>
    <w:p w14:paraId="4E2E7D4C" w14:textId="77777777" w:rsidR="00E14284" w:rsidRDefault="00E14284" w:rsidP="00E14284">
      <w:pPr>
        <w:spacing w:after="0" w:line="240" w:lineRule="auto"/>
        <w:rPr>
          <w:rFonts w:eastAsia="Times New Roman" w:cs="Times New Roman"/>
          <w:b/>
          <w:kern w:val="0"/>
          <w:sz w:val="28"/>
          <w:szCs w:val="28"/>
          <w:lang w:val="en-US"/>
          <w14:ligatures w14:val="none"/>
        </w:rPr>
      </w:pPr>
    </w:p>
    <w:p w14:paraId="0EC1E1FB" w14:textId="31240708" w:rsidR="00E14284" w:rsidRPr="00E14284" w:rsidRDefault="00E14284" w:rsidP="00E14284">
      <w:pPr>
        <w:spacing w:after="0" w:line="240" w:lineRule="auto"/>
        <w:jc w:val="center"/>
        <w:rPr>
          <w:rFonts w:eastAsia="Times New Roman" w:cs="Times New Roman"/>
          <w:b/>
          <w:kern w:val="0"/>
          <w:szCs w:val="24"/>
          <w14:ligatures w14:val="none"/>
        </w:rPr>
      </w:pPr>
      <w:r w:rsidRPr="00E14284">
        <w:rPr>
          <w:rFonts w:eastAsia="Times New Roman" w:cs="Times New Roman"/>
          <w:b/>
          <w:kern w:val="0"/>
          <w:szCs w:val="24"/>
          <w:lang w:val="en-US"/>
          <w14:ligatures w14:val="none"/>
        </w:rPr>
        <w:t>LICENCĒŠANAS KOMISIJAS</w:t>
      </w:r>
    </w:p>
    <w:p w14:paraId="3F070CB0" w14:textId="77777777" w:rsidR="00E14284" w:rsidRPr="00E14284" w:rsidRDefault="00E14284" w:rsidP="00E14284">
      <w:pPr>
        <w:keepNext/>
        <w:spacing w:after="0" w:line="240" w:lineRule="auto"/>
        <w:jc w:val="center"/>
        <w:outlineLvl w:val="1"/>
        <w:rPr>
          <w:rFonts w:eastAsia="Times New Roman" w:cs="Times New Roman"/>
          <w:b/>
          <w:kern w:val="0"/>
          <w:szCs w:val="24"/>
          <w14:ligatures w14:val="none"/>
        </w:rPr>
      </w:pPr>
      <w:smartTag w:uri="schemas-tilde-lv/tildestengine" w:element="veidnes">
        <w:smartTagPr>
          <w:attr w:name="id" w:val="-1"/>
          <w:attr w:name="baseform" w:val="nolikums"/>
          <w:attr w:name="text" w:val="NOLIKUMS&#10;"/>
        </w:smartTagPr>
        <w:r w:rsidRPr="00E14284">
          <w:rPr>
            <w:rFonts w:eastAsia="Times New Roman" w:cs="Times New Roman"/>
            <w:b/>
            <w:kern w:val="0"/>
            <w:szCs w:val="24"/>
            <w14:ligatures w14:val="none"/>
          </w:rPr>
          <w:t>NOLIKUMS</w:t>
        </w:r>
      </w:smartTag>
    </w:p>
    <w:p w14:paraId="0C7E7FC0" w14:textId="77777777" w:rsidR="00E14284" w:rsidRPr="000966C6" w:rsidRDefault="00E14284" w:rsidP="00E14284">
      <w:pPr>
        <w:spacing w:after="0" w:line="240" w:lineRule="auto"/>
        <w:jc w:val="right"/>
        <w:rPr>
          <w:rFonts w:eastAsia="Times New Roman" w:cs="Times New Roman"/>
          <w:kern w:val="0"/>
          <w:sz w:val="22"/>
          <w:szCs w:val="20"/>
          <w14:ligatures w14:val="none"/>
        </w:rPr>
      </w:pPr>
    </w:p>
    <w:p w14:paraId="6BF7AAFC" w14:textId="77777777" w:rsidR="00E14284" w:rsidRPr="000966C6" w:rsidRDefault="00E14284" w:rsidP="00E14284">
      <w:pPr>
        <w:spacing w:after="0" w:line="240" w:lineRule="auto"/>
        <w:jc w:val="right"/>
        <w:rPr>
          <w:rFonts w:eastAsia="Times New Roman" w:cs="Times New Roman"/>
          <w:i/>
          <w:iCs/>
          <w:kern w:val="0"/>
          <w14:ligatures w14:val="none"/>
        </w:rPr>
      </w:pPr>
      <w:r w:rsidRPr="000966C6">
        <w:rPr>
          <w:rFonts w:eastAsia="Times New Roman" w:cs="Times New Roman"/>
          <w:i/>
          <w:iCs/>
          <w:kern w:val="0"/>
          <w14:ligatures w14:val="none"/>
        </w:rPr>
        <w:t>Izdots pamatojoties uz Valsts pārvaldes iekārtas likuma</w:t>
      </w:r>
    </w:p>
    <w:p w14:paraId="17677545" w14:textId="77777777" w:rsidR="00E14284" w:rsidRPr="000966C6" w:rsidRDefault="00E14284" w:rsidP="00E14284">
      <w:pPr>
        <w:spacing w:after="0" w:line="240" w:lineRule="auto"/>
        <w:jc w:val="right"/>
        <w:rPr>
          <w:rFonts w:eastAsia="Times New Roman" w:cs="Times New Roman"/>
          <w:i/>
          <w:iCs/>
          <w:kern w:val="0"/>
          <w14:ligatures w14:val="none"/>
        </w:rPr>
      </w:pPr>
      <w:r w:rsidRPr="000966C6">
        <w:rPr>
          <w:rFonts w:eastAsia="Times New Roman" w:cs="Times New Roman"/>
          <w:i/>
          <w:iCs/>
          <w:kern w:val="0"/>
          <w14:ligatures w14:val="none"/>
        </w:rPr>
        <w:t xml:space="preserve"> 73.panta pirmās daļas 1.punktu</w:t>
      </w:r>
    </w:p>
    <w:p w14:paraId="770A84F2" w14:textId="77777777" w:rsidR="00E14284" w:rsidRPr="000966C6" w:rsidRDefault="00E14284" w:rsidP="00E14284">
      <w:pPr>
        <w:spacing w:after="0" w:line="240" w:lineRule="auto"/>
        <w:jc w:val="both"/>
        <w:rPr>
          <w:rFonts w:eastAsia="Times New Roman" w:cs="Times New Roman"/>
          <w:i/>
          <w:iCs/>
          <w:kern w:val="0"/>
          <w14:ligatures w14:val="none"/>
        </w:rPr>
      </w:pPr>
    </w:p>
    <w:p w14:paraId="699B308C" w14:textId="77777777" w:rsidR="00E14284" w:rsidRPr="000966C6" w:rsidRDefault="00E14284" w:rsidP="00E14284">
      <w:pPr>
        <w:numPr>
          <w:ilvl w:val="0"/>
          <w:numId w:val="2"/>
        </w:numPr>
        <w:spacing w:after="0" w:line="240" w:lineRule="auto"/>
        <w:jc w:val="center"/>
        <w:rPr>
          <w:rFonts w:eastAsia="Times New Roman" w:cs="Times New Roman"/>
          <w:b/>
          <w:kern w:val="0"/>
          <w:szCs w:val="24"/>
          <w14:ligatures w14:val="none"/>
        </w:rPr>
      </w:pPr>
      <w:r w:rsidRPr="000966C6">
        <w:rPr>
          <w:rFonts w:eastAsia="Times New Roman" w:cs="Times New Roman"/>
          <w:b/>
          <w:kern w:val="0"/>
          <w:szCs w:val="24"/>
          <w14:ligatures w14:val="none"/>
        </w:rPr>
        <w:t>Vispārīgie noteikumi</w:t>
      </w:r>
    </w:p>
    <w:p w14:paraId="01A255C9" w14:textId="77777777" w:rsidR="00E14284" w:rsidRPr="000966C6" w:rsidRDefault="00E14284" w:rsidP="00E14284">
      <w:pPr>
        <w:spacing w:after="0" w:line="240" w:lineRule="auto"/>
        <w:rPr>
          <w:rFonts w:eastAsia="Times New Roman" w:cs="Times New Roman"/>
          <w:b/>
          <w:kern w:val="0"/>
          <w:szCs w:val="24"/>
          <w14:ligatures w14:val="none"/>
        </w:rPr>
      </w:pPr>
    </w:p>
    <w:p w14:paraId="4BC1BB36"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Licencēšanas komisija (turpmāk - komisija) ir ar </w:t>
      </w:r>
      <w:bookmarkStart w:id="0" w:name="_Hlk133590664"/>
      <w:r w:rsidRPr="000966C6">
        <w:rPr>
          <w:rFonts w:eastAsia="Times New Roman" w:cs="Times New Roman"/>
          <w:kern w:val="0"/>
          <w:szCs w:val="24"/>
          <w14:ligatures w14:val="none"/>
        </w:rPr>
        <w:t>Alūksnes novada pašvaldības</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 xml:space="preserve">domes </w:t>
      </w:r>
      <w:bookmarkEnd w:id="0"/>
      <w:r w:rsidRPr="000966C6">
        <w:rPr>
          <w:rFonts w:eastAsia="Times New Roman" w:cs="Times New Roman"/>
          <w:kern w:val="0"/>
          <w:szCs w:val="24"/>
          <w14:ligatures w14:val="none"/>
        </w:rPr>
        <w:t>lēmumu izveidota pašvaldības institūcija, kas realizē pašvaldības obligāto funkciju – izsniegt atļaujas un licences uzņēmējdarbībai, ja tas paredzēts normatīvajos aktos, un nodrošina normatīvajos aktos paredzētajos gadījumos pašvaldības saskaņojuma, atzinuma, atļaujas un citu akceptējumu izsniegšanu.</w:t>
      </w:r>
    </w:p>
    <w:p w14:paraId="6237F37D"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Par komisijas locekļiem ar Alūksnes novada pašvaldības domes lēmumu</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 xml:space="preserve">ievēl personas, kuras ir kompetentas licencēšanas un atļauju izsniegšanas jautājumos un pašvaldības darbā. </w:t>
      </w:r>
    </w:p>
    <w:p w14:paraId="1784E4CB" w14:textId="77777777" w:rsidR="00E14284" w:rsidRPr="000966C6" w:rsidRDefault="00E14284" w:rsidP="00E14284">
      <w:pPr>
        <w:numPr>
          <w:ilvl w:val="1"/>
          <w:numId w:val="1"/>
        </w:numPr>
        <w:spacing w:after="0" w:line="240" w:lineRule="auto"/>
        <w:jc w:val="both"/>
        <w:rPr>
          <w:rFonts w:eastAsia="Times New Roman" w:cs="Times New Roman"/>
          <w:color w:val="000000"/>
          <w:kern w:val="0"/>
          <w:szCs w:val="24"/>
          <w14:ligatures w14:val="none"/>
        </w:rPr>
      </w:pPr>
      <w:r w:rsidRPr="000966C6">
        <w:rPr>
          <w:rFonts w:eastAsia="Times New Roman" w:cs="Times New Roman"/>
          <w:color w:val="000000"/>
          <w:kern w:val="0"/>
          <w:szCs w:val="24"/>
          <w14:ligatures w14:val="none"/>
        </w:rPr>
        <w:t>Komisijas priekšsēdētāju un viņa vietnieku ievēl komisija no sava vidus ar vienkāršu balsu vairākumu.</w:t>
      </w:r>
    </w:p>
    <w:p w14:paraId="604A062D"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Darbam par komisijas sekretāru tiek piesaistīts Alūksnes novada pašvaldības Centrālās administrācijas speciālists.</w:t>
      </w:r>
    </w:p>
    <w:p w14:paraId="12DBE2AA"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savus uzdevumus veic pastāvīgi, kā arī sadarbībā ar citām valsts un pašvaldību institūcijām.</w:t>
      </w:r>
    </w:p>
    <w:p w14:paraId="18933FF8"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savā darbībā ievēro Latvijas Republikā spēkā esošos normatīvos aktus, Alūksnes novada pašvaldības</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domes lēmumu, šo nolikumu un citus Alūksnes novada pašvaldības darba organizāciju regulējošos iekšējos normatīvos aktus.</w:t>
      </w:r>
    </w:p>
    <w:p w14:paraId="6409C703"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darbības tiesiskais pamats ir komisijas nolikums.</w:t>
      </w:r>
    </w:p>
    <w:p w14:paraId="6624A796"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darbība tiek finansēta no Alūksnes novada pašvaldības budžeta līdzekļiem Alūksnes novada pašvaldības</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domes noteiktajā kārtībā.</w:t>
      </w:r>
    </w:p>
    <w:p w14:paraId="273E1C1B" w14:textId="77777777" w:rsidR="00E14284" w:rsidRPr="000966C6" w:rsidRDefault="00E14284" w:rsidP="00E14284">
      <w:pPr>
        <w:spacing w:after="0" w:line="240" w:lineRule="auto"/>
        <w:ind w:left="420"/>
        <w:jc w:val="both"/>
        <w:rPr>
          <w:rFonts w:eastAsia="Times New Roman" w:cs="Times New Roman"/>
          <w:kern w:val="0"/>
          <w:szCs w:val="24"/>
          <w14:ligatures w14:val="none"/>
        </w:rPr>
      </w:pPr>
    </w:p>
    <w:p w14:paraId="14C8FFE4" w14:textId="77777777" w:rsidR="00E14284" w:rsidRPr="000966C6" w:rsidRDefault="00E14284" w:rsidP="00E14284">
      <w:pPr>
        <w:tabs>
          <w:tab w:val="num" w:pos="360"/>
        </w:tabs>
        <w:spacing w:after="0" w:line="240" w:lineRule="auto"/>
        <w:ind w:left="360" w:hanging="360"/>
        <w:jc w:val="center"/>
        <w:rPr>
          <w:rFonts w:eastAsia="Times New Roman" w:cs="Times New Roman"/>
          <w:b/>
          <w:kern w:val="0"/>
          <w:szCs w:val="24"/>
          <w14:ligatures w14:val="none"/>
        </w:rPr>
      </w:pPr>
    </w:p>
    <w:p w14:paraId="7E0D9DA0" w14:textId="77777777" w:rsidR="00E14284" w:rsidRPr="000966C6" w:rsidRDefault="00E14284" w:rsidP="00E14284">
      <w:pPr>
        <w:numPr>
          <w:ilvl w:val="0"/>
          <w:numId w:val="2"/>
        </w:numPr>
        <w:spacing w:after="0" w:line="240" w:lineRule="auto"/>
        <w:jc w:val="center"/>
        <w:rPr>
          <w:rFonts w:eastAsia="Times New Roman" w:cs="Times New Roman"/>
          <w:b/>
          <w:kern w:val="0"/>
          <w:szCs w:val="24"/>
          <w14:ligatures w14:val="none"/>
        </w:rPr>
      </w:pPr>
      <w:r w:rsidRPr="000966C6">
        <w:rPr>
          <w:rFonts w:eastAsia="Times New Roman" w:cs="Times New Roman"/>
          <w:b/>
          <w:kern w:val="0"/>
          <w:szCs w:val="24"/>
          <w14:ligatures w14:val="none"/>
        </w:rPr>
        <w:t>Komisijas kompetence</w:t>
      </w:r>
    </w:p>
    <w:p w14:paraId="6B64EE1F" w14:textId="77777777" w:rsidR="00E14284" w:rsidRPr="000966C6" w:rsidRDefault="00E14284" w:rsidP="00E14284">
      <w:pPr>
        <w:spacing w:after="0" w:line="240" w:lineRule="auto"/>
        <w:jc w:val="center"/>
        <w:rPr>
          <w:rFonts w:eastAsia="Times New Roman" w:cs="Times New Roman"/>
          <w:b/>
          <w:kern w:val="0"/>
          <w:szCs w:val="24"/>
          <w14:ligatures w14:val="none"/>
        </w:rPr>
      </w:pPr>
    </w:p>
    <w:p w14:paraId="1A1003CA" w14:textId="77777777" w:rsidR="00E14284" w:rsidRPr="000966C6" w:rsidRDefault="00E14284" w:rsidP="00E14284">
      <w:pPr>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ir tiesīga normatīvajos aktos un komisijas nolikumā paredzētajos gadījumus pieņemt lēmumu par:</w:t>
      </w:r>
    </w:p>
    <w:p w14:paraId="736E1ED7" w14:textId="77777777" w:rsidR="00E14284" w:rsidRPr="000966C6" w:rsidRDefault="00E14284" w:rsidP="00E14284">
      <w:pPr>
        <w:spacing w:after="0" w:line="240" w:lineRule="auto"/>
        <w:ind w:firstLine="420"/>
        <w:jc w:val="both"/>
        <w:rPr>
          <w:rFonts w:eastAsia="Times New Roman" w:cs="Times New Roman"/>
          <w:kern w:val="0"/>
          <w:szCs w:val="24"/>
          <w14:ligatures w14:val="none"/>
        </w:rPr>
      </w:pPr>
      <w:r w:rsidRPr="000966C6">
        <w:rPr>
          <w:rFonts w:eastAsia="Times New Roman" w:cs="Times New Roman"/>
          <w:kern w:val="0"/>
          <w:szCs w:val="24"/>
          <w14:ligatures w14:val="none"/>
        </w:rPr>
        <w:t>9.1.atļauju (licenču) izsniegšanu;</w:t>
      </w:r>
    </w:p>
    <w:p w14:paraId="62A222BA" w14:textId="77777777" w:rsidR="00E14284" w:rsidRPr="000966C6" w:rsidRDefault="00E14284" w:rsidP="00E14284">
      <w:pPr>
        <w:spacing w:after="0" w:line="240" w:lineRule="auto"/>
        <w:ind w:left="420"/>
        <w:jc w:val="both"/>
        <w:rPr>
          <w:rFonts w:eastAsia="Times New Roman" w:cs="Times New Roman"/>
          <w:kern w:val="0"/>
          <w:szCs w:val="24"/>
          <w14:ligatures w14:val="none"/>
        </w:rPr>
      </w:pPr>
      <w:r w:rsidRPr="000966C6">
        <w:rPr>
          <w:rFonts w:eastAsia="Times New Roman" w:cs="Times New Roman"/>
          <w:kern w:val="0"/>
          <w:szCs w:val="24"/>
          <w14:ligatures w14:val="none"/>
        </w:rPr>
        <w:t>9.2.par piekrišanu vai atzinuma izsniegšanu normatīvajos aktos noteiktai uzņēmējdarbības veikšanai Alūksnes novada administratīvajā teritorijā;</w:t>
      </w:r>
    </w:p>
    <w:p w14:paraId="011B26E5" w14:textId="77777777" w:rsidR="00E14284" w:rsidRPr="000966C6" w:rsidRDefault="00E14284" w:rsidP="00E14284">
      <w:pPr>
        <w:spacing w:after="0" w:line="240" w:lineRule="auto"/>
        <w:ind w:firstLine="420"/>
        <w:jc w:val="both"/>
        <w:rPr>
          <w:rFonts w:eastAsia="Times New Roman" w:cs="Times New Roman"/>
          <w:kern w:val="0"/>
          <w:szCs w:val="24"/>
          <w14:ligatures w14:val="none"/>
        </w:rPr>
      </w:pPr>
      <w:r w:rsidRPr="000966C6">
        <w:rPr>
          <w:rFonts w:eastAsia="Times New Roman" w:cs="Times New Roman"/>
          <w:kern w:val="0"/>
          <w:szCs w:val="24"/>
          <w14:ligatures w14:val="none"/>
        </w:rPr>
        <w:t>9.3. atļauju ielu vai izbraukuma tirdzniecībai;</w:t>
      </w:r>
    </w:p>
    <w:p w14:paraId="09AFD332" w14:textId="77777777" w:rsidR="00E14284" w:rsidRPr="000966C6" w:rsidRDefault="00E14284" w:rsidP="00E14284">
      <w:pPr>
        <w:spacing w:after="0" w:line="240" w:lineRule="auto"/>
        <w:ind w:firstLine="420"/>
        <w:jc w:val="both"/>
        <w:rPr>
          <w:rFonts w:eastAsia="Times New Roman" w:cs="Times New Roman"/>
          <w:kern w:val="0"/>
          <w:szCs w:val="24"/>
          <w14:ligatures w14:val="none"/>
        </w:rPr>
      </w:pPr>
      <w:r w:rsidRPr="000966C6">
        <w:rPr>
          <w:rFonts w:eastAsia="Times New Roman" w:cs="Times New Roman"/>
          <w:kern w:val="0"/>
          <w:szCs w:val="24"/>
          <w14:ligatures w14:val="none"/>
        </w:rPr>
        <w:t>9.4.atļaujas izsniegšanu izklaidējoša pasākuma rīkošanai publiskās vietās;</w:t>
      </w:r>
    </w:p>
    <w:p w14:paraId="3945DAE4" w14:textId="77777777" w:rsidR="00E14284" w:rsidRPr="000966C6" w:rsidRDefault="00E14284" w:rsidP="00E14284">
      <w:pPr>
        <w:spacing w:after="0" w:line="240" w:lineRule="auto"/>
        <w:ind w:left="420"/>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9.5.atļaujas izsniegšanu iebraukšanai Alūksnes </w:t>
      </w:r>
      <w:proofErr w:type="spellStart"/>
      <w:r w:rsidRPr="000966C6">
        <w:rPr>
          <w:rFonts w:eastAsia="Times New Roman" w:cs="Times New Roman"/>
          <w:kern w:val="0"/>
          <w:szCs w:val="24"/>
          <w14:ligatures w14:val="none"/>
        </w:rPr>
        <w:t>Pilssalā</w:t>
      </w:r>
      <w:proofErr w:type="spellEnd"/>
      <w:r w:rsidRPr="000966C6">
        <w:rPr>
          <w:rFonts w:eastAsia="Times New Roman" w:cs="Times New Roman"/>
          <w:kern w:val="0"/>
          <w:szCs w:val="24"/>
          <w14:ligatures w14:val="none"/>
        </w:rPr>
        <w:t xml:space="preserve">, Alūksnes Muižas parkā, </w:t>
      </w:r>
      <w:proofErr w:type="spellStart"/>
      <w:r w:rsidRPr="000966C6">
        <w:rPr>
          <w:rFonts w:eastAsia="Times New Roman" w:cs="Times New Roman"/>
          <w:kern w:val="0"/>
          <w:szCs w:val="24"/>
          <w14:ligatures w14:val="none"/>
        </w:rPr>
        <w:t>Tempļakalna</w:t>
      </w:r>
      <w:proofErr w:type="spellEnd"/>
      <w:r w:rsidRPr="000966C6">
        <w:rPr>
          <w:rFonts w:eastAsia="Times New Roman" w:cs="Times New Roman"/>
          <w:kern w:val="0"/>
          <w:szCs w:val="24"/>
          <w14:ligatures w14:val="none"/>
        </w:rPr>
        <w:t xml:space="preserve"> parkā un Alūksnes Lielajos un Mazajos kapos;</w:t>
      </w:r>
    </w:p>
    <w:p w14:paraId="47EB24DF" w14:textId="77777777" w:rsidR="00E14284" w:rsidRPr="000966C6" w:rsidRDefault="00E14284" w:rsidP="00E14284">
      <w:pPr>
        <w:spacing w:after="0" w:line="240" w:lineRule="auto"/>
        <w:ind w:left="420"/>
        <w:jc w:val="both"/>
        <w:rPr>
          <w:rFonts w:eastAsia="Times New Roman" w:cs="Times New Roman"/>
          <w:kern w:val="0"/>
          <w:szCs w:val="24"/>
          <w14:ligatures w14:val="none"/>
        </w:rPr>
      </w:pPr>
      <w:r w:rsidRPr="000966C6">
        <w:rPr>
          <w:rFonts w:eastAsia="Times New Roman" w:cs="Times New Roman"/>
          <w:kern w:val="0"/>
          <w:szCs w:val="24"/>
          <w14:ligatures w14:val="none"/>
        </w:rPr>
        <w:lastRenderedPageBreak/>
        <w:t>9.6.atļaujas izsniegšanu Alūksnes pilsētas, novada, teritoriālo vienību simbolikas izmantošanai;</w:t>
      </w:r>
    </w:p>
    <w:p w14:paraId="22F25E79" w14:textId="77777777" w:rsidR="00E14284" w:rsidRPr="000966C6" w:rsidRDefault="00E14284" w:rsidP="00E14284">
      <w:pPr>
        <w:spacing w:after="0" w:line="240" w:lineRule="auto"/>
        <w:ind w:left="420"/>
        <w:jc w:val="both"/>
        <w:rPr>
          <w:rFonts w:eastAsia="Times New Roman" w:cs="Times New Roman"/>
          <w:kern w:val="0"/>
          <w:szCs w:val="24"/>
          <w14:ligatures w14:val="none"/>
        </w:rPr>
      </w:pPr>
      <w:r w:rsidRPr="000966C6">
        <w:rPr>
          <w:rFonts w:eastAsia="Times New Roman" w:cs="Times New Roman"/>
          <w:kern w:val="0"/>
          <w:szCs w:val="24"/>
          <w14:ligatures w14:val="none"/>
        </w:rPr>
        <w:t>9.7.transportlīdzekļu satiksmes aizliegšanu vai ierobežošanu uz pašvaldības ielām un ceļiem laikā, kad notiek publiski pasākumi</w:t>
      </w:r>
      <w:r>
        <w:rPr>
          <w:rFonts w:eastAsia="Times New Roman" w:cs="Times New Roman"/>
          <w:kern w:val="0"/>
          <w:szCs w:val="24"/>
          <w14:ligatures w14:val="none"/>
        </w:rPr>
        <w:t xml:space="preserve"> vai</w:t>
      </w:r>
      <w:r w:rsidRPr="000966C6">
        <w:rPr>
          <w:rFonts w:eastAsia="Times New Roman" w:cs="Times New Roman"/>
          <w:kern w:val="0"/>
          <w:szCs w:val="24"/>
          <w14:ligatures w14:val="none"/>
        </w:rPr>
        <w:t xml:space="preserve"> citā laikā;</w:t>
      </w:r>
    </w:p>
    <w:p w14:paraId="471F0B2B" w14:textId="77777777" w:rsidR="00E14284" w:rsidRPr="000966C6" w:rsidRDefault="00E14284" w:rsidP="00E14284">
      <w:pPr>
        <w:spacing w:after="0" w:line="240" w:lineRule="auto"/>
        <w:ind w:firstLine="420"/>
        <w:jc w:val="both"/>
        <w:rPr>
          <w:rFonts w:eastAsia="Times New Roman" w:cs="Times New Roman"/>
          <w:kern w:val="0"/>
          <w:szCs w:val="24"/>
          <w14:ligatures w14:val="none"/>
        </w:rPr>
      </w:pPr>
      <w:r w:rsidRPr="000966C6">
        <w:rPr>
          <w:rFonts w:eastAsia="Times New Roman" w:cs="Times New Roman"/>
          <w:kern w:val="0"/>
          <w:szCs w:val="24"/>
          <w14:ligatures w14:val="none"/>
        </w:rPr>
        <w:t>9.8.izziņas izsniegšanu sapulces, gājiena vai piketa rīkošanai;</w:t>
      </w:r>
    </w:p>
    <w:p w14:paraId="0CFC47D7" w14:textId="77777777" w:rsidR="00E14284" w:rsidRPr="000966C6" w:rsidRDefault="00E14284" w:rsidP="00E14284">
      <w:pPr>
        <w:spacing w:after="0" w:line="240" w:lineRule="auto"/>
        <w:ind w:firstLine="420"/>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9.9.citos pašvaldības noteiktos jautājumos;  </w:t>
      </w:r>
    </w:p>
    <w:p w14:paraId="455CC711" w14:textId="77777777" w:rsidR="00E14284" w:rsidRPr="000966C6" w:rsidRDefault="00E14284" w:rsidP="00E14284">
      <w:pPr>
        <w:spacing w:after="0" w:line="240" w:lineRule="auto"/>
        <w:ind w:left="420"/>
        <w:jc w:val="both"/>
        <w:rPr>
          <w:rFonts w:eastAsia="Times New Roman" w:cs="Times New Roman"/>
          <w:kern w:val="0"/>
          <w:szCs w:val="24"/>
          <w14:ligatures w14:val="none"/>
        </w:rPr>
      </w:pPr>
      <w:r w:rsidRPr="000966C6">
        <w:rPr>
          <w:rFonts w:eastAsia="Times New Roman" w:cs="Times New Roman"/>
          <w:kern w:val="0"/>
          <w:szCs w:val="24"/>
          <w14:ligatures w14:val="none"/>
        </w:rPr>
        <w:t>9.10.izsniegtās licences uzņēmējdarbības veikšanai Alūksnes novada administratīvajā teritorijā anulēšanu.</w:t>
      </w:r>
    </w:p>
    <w:p w14:paraId="134DA75A"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piemēro pašvaldības nodev</w:t>
      </w:r>
      <w:r>
        <w:rPr>
          <w:rFonts w:eastAsia="Times New Roman" w:cs="Times New Roman"/>
          <w:kern w:val="0"/>
          <w:szCs w:val="24"/>
          <w14:ligatures w14:val="none"/>
        </w:rPr>
        <w:t>u</w:t>
      </w:r>
      <w:r w:rsidRPr="000966C6">
        <w:rPr>
          <w:rFonts w:eastAsia="Times New Roman" w:cs="Times New Roman"/>
          <w:kern w:val="0"/>
          <w:szCs w:val="24"/>
          <w14:ligatures w14:val="none"/>
        </w:rPr>
        <w:t xml:space="preserve"> tās kompetencē esošajās lietās.</w:t>
      </w:r>
    </w:p>
    <w:p w14:paraId="2519E8CF"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Komisija iesniedz </w:t>
      </w:r>
      <w:r w:rsidRPr="000966C6">
        <w:rPr>
          <w:rFonts w:eastAsia="Times New Roman" w:cs="Times New Roman"/>
          <w:color w:val="000000"/>
          <w:kern w:val="0"/>
          <w:szCs w:val="24"/>
          <w14:ligatures w14:val="none"/>
        </w:rPr>
        <w:t>Alūksnes novada pašvaldības</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domei priekšlikumus komisijas darba organizācijas uzlabošanai.</w:t>
      </w:r>
    </w:p>
    <w:p w14:paraId="6E05211E"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ierosina pašvaldības saistošo noteikumu, noteikumu, nolikumu, lēmumu, instrukciju izdošanu tās kompetencē esošos jautājumos.</w:t>
      </w:r>
    </w:p>
    <w:p w14:paraId="55D46685"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Komisija pieprasa un saņem </w:t>
      </w:r>
      <w:r>
        <w:rPr>
          <w:rFonts w:eastAsia="Times New Roman" w:cs="Times New Roman"/>
          <w:kern w:val="0"/>
          <w:szCs w:val="24"/>
          <w14:ligatures w14:val="none"/>
        </w:rPr>
        <w:t xml:space="preserve"> normatīvajos aktos noteiktajā kārtībā</w:t>
      </w:r>
      <w:r w:rsidRPr="000966C6">
        <w:rPr>
          <w:rFonts w:eastAsia="Times New Roman" w:cs="Times New Roman"/>
          <w:kern w:val="0"/>
          <w:szCs w:val="24"/>
          <w14:ligatures w14:val="none"/>
        </w:rPr>
        <w:t xml:space="preserve"> lēmumu pieņemšanai nepieciešamo informāciju, pārbauda saņemto dokumentu un to saturošās informācijas patiesumu.</w:t>
      </w:r>
    </w:p>
    <w:p w14:paraId="506DE870"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izstrādā un apstiprina komisijas sarakstes un dokumentu veidlapas.</w:t>
      </w:r>
    </w:p>
    <w:p w14:paraId="237AEEA6"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Uz komisijas veidlapām paraksta tiesības ir komisijas priekšsēdētājam (viņa prombūtnes laikā – vietniekam).</w:t>
      </w:r>
    </w:p>
    <w:p w14:paraId="3F561BDB" w14:textId="77777777" w:rsidR="00E14284" w:rsidRPr="000966C6" w:rsidRDefault="00E14284" w:rsidP="00E14284">
      <w:pPr>
        <w:tabs>
          <w:tab w:val="num" w:pos="360"/>
        </w:tabs>
        <w:spacing w:after="0" w:line="240" w:lineRule="auto"/>
        <w:rPr>
          <w:rFonts w:eastAsia="Times New Roman" w:cs="Times New Roman"/>
          <w:b/>
          <w:kern w:val="0"/>
          <w:szCs w:val="24"/>
          <w14:ligatures w14:val="none"/>
        </w:rPr>
      </w:pPr>
    </w:p>
    <w:p w14:paraId="65778363" w14:textId="77777777" w:rsidR="00E14284" w:rsidRPr="000966C6" w:rsidRDefault="00E14284" w:rsidP="00E14284">
      <w:pPr>
        <w:numPr>
          <w:ilvl w:val="0"/>
          <w:numId w:val="2"/>
        </w:numPr>
        <w:spacing w:after="0" w:line="240" w:lineRule="auto"/>
        <w:jc w:val="center"/>
        <w:rPr>
          <w:rFonts w:eastAsia="Times New Roman" w:cs="Times New Roman"/>
          <w:b/>
          <w:kern w:val="0"/>
          <w:szCs w:val="24"/>
          <w14:ligatures w14:val="none"/>
        </w:rPr>
      </w:pPr>
      <w:r w:rsidRPr="000966C6">
        <w:rPr>
          <w:rFonts w:eastAsia="Times New Roman" w:cs="Times New Roman"/>
          <w:b/>
          <w:kern w:val="0"/>
          <w:szCs w:val="24"/>
          <w14:ligatures w14:val="none"/>
        </w:rPr>
        <w:t>Komisijas darba reglaments</w:t>
      </w:r>
    </w:p>
    <w:p w14:paraId="34F85D35" w14:textId="77777777" w:rsidR="00E14284" w:rsidRPr="000966C6" w:rsidRDefault="00E14284" w:rsidP="00E14284">
      <w:pPr>
        <w:spacing w:after="0" w:line="240" w:lineRule="auto"/>
        <w:jc w:val="both"/>
        <w:rPr>
          <w:rFonts w:eastAsia="Times New Roman" w:cs="Times New Roman"/>
          <w:b/>
          <w:kern w:val="0"/>
          <w:szCs w:val="24"/>
          <w14:ligatures w14:val="none"/>
        </w:rPr>
      </w:pPr>
    </w:p>
    <w:p w14:paraId="371C97D7"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sēdes sasauc un to biežumu nosaka komisijas priekšsēdētājs atkarībā no saņemto pieteikumu daudzuma un izskatīšanas termiņiem.</w:t>
      </w:r>
    </w:p>
    <w:p w14:paraId="5EF9E7EC"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sēdi vada komisijas priekšsēdētājs, bet viņa prombūtnes laikā – komisijas priekšsēdētāja vietnieks.</w:t>
      </w:r>
    </w:p>
    <w:p w14:paraId="34433A40"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w:t>
      </w:r>
      <w:r>
        <w:rPr>
          <w:rFonts w:eastAsia="Times New Roman" w:cs="Times New Roman"/>
          <w:kern w:val="0"/>
          <w:szCs w:val="24"/>
          <w14:ligatures w14:val="none"/>
        </w:rPr>
        <w:t>s sēdes</w:t>
      </w:r>
      <w:r w:rsidRPr="000966C6">
        <w:rPr>
          <w:rFonts w:eastAsia="Times New Roman" w:cs="Times New Roman"/>
          <w:kern w:val="0"/>
          <w:szCs w:val="24"/>
          <w14:ligatures w14:val="none"/>
        </w:rPr>
        <w:t xml:space="preserve"> </w:t>
      </w:r>
      <w:r>
        <w:rPr>
          <w:rFonts w:eastAsia="Times New Roman" w:cs="Times New Roman"/>
          <w:kern w:val="0"/>
          <w:szCs w:val="24"/>
          <w14:ligatures w14:val="none"/>
        </w:rPr>
        <w:t xml:space="preserve">ir </w:t>
      </w:r>
      <w:r w:rsidRPr="000966C6">
        <w:rPr>
          <w:rFonts w:eastAsia="Times New Roman" w:cs="Times New Roman"/>
          <w:kern w:val="0"/>
          <w:szCs w:val="24"/>
          <w14:ligatures w14:val="none"/>
        </w:rPr>
        <w:t>atklāt</w:t>
      </w:r>
      <w:r>
        <w:rPr>
          <w:rFonts w:eastAsia="Times New Roman" w:cs="Times New Roman"/>
          <w:kern w:val="0"/>
          <w:szCs w:val="24"/>
          <w14:ligatures w14:val="none"/>
        </w:rPr>
        <w:t>as</w:t>
      </w:r>
      <w:r w:rsidRPr="000966C6">
        <w:rPr>
          <w:rFonts w:eastAsia="Times New Roman" w:cs="Times New Roman"/>
          <w:kern w:val="0"/>
          <w:szCs w:val="24"/>
          <w14:ligatures w14:val="none"/>
        </w:rPr>
        <w:t>, izņemot jautājumus, kas skar personas privāto dzīvi, komercnoslēpumus vai citu informāciju, kuras izpaušana ir aizliegta saskaņā ar likumu.</w:t>
      </w:r>
    </w:p>
    <w:p w14:paraId="121E8A36"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sēdes tiek protokolētas. Protokolu paraksta visi sēdē piedalījušies komisijas locekļi.</w:t>
      </w:r>
    </w:p>
    <w:p w14:paraId="38A8EEBE"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sagatavo izsniegšanai paredzētos dokumentus un nodrošina izsniegto atļauju (licenču) uzskaiti.</w:t>
      </w:r>
    </w:p>
    <w:p w14:paraId="6076864F" w14:textId="77777777" w:rsidR="00E14284" w:rsidRPr="000966C6" w:rsidRDefault="00E14284" w:rsidP="00E14284">
      <w:pPr>
        <w:spacing w:after="0" w:line="240" w:lineRule="auto"/>
        <w:rPr>
          <w:rFonts w:eastAsia="Times New Roman" w:cs="Times New Roman"/>
          <w:b/>
          <w:kern w:val="0"/>
          <w:szCs w:val="24"/>
          <w14:ligatures w14:val="none"/>
        </w:rPr>
      </w:pPr>
    </w:p>
    <w:p w14:paraId="3E0B8188" w14:textId="77777777" w:rsidR="00E14284" w:rsidRPr="000966C6" w:rsidRDefault="00E14284" w:rsidP="00E14284">
      <w:pPr>
        <w:numPr>
          <w:ilvl w:val="0"/>
          <w:numId w:val="2"/>
        </w:numPr>
        <w:spacing w:after="0" w:line="240" w:lineRule="auto"/>
        <w:jc w:val="center"/>
        <w:rPr>
          <w:rFonts w:eastAsia="Times New Roman" w:cs="Times New Roman"/>
          <w:b/>
          <w:kern w:val="0"/>
          <w:szCs w:val="24"/>
          <w14:ligatures w14:val="none"/>
        </w:rPr>
      </w:pPr>
      <w:r w:rsidRPr="000966C6">
        <w:rPr>
          <w:rFonts w:eastAsia="Times New Roman" w:cs="Times New Roman"/>
          <w:b/>
          <w:kern w:val="0"/>
          <w:szCs w:val="24"/>
          <w14:ligatures w14:val="none"/>
        </w:rPr>
        <w:t>Lēmumu pieņemšana</w:t>
      </w:r>
    </w:p>
    <w:p w14:paraId="5A750968" w14:textId="77777777" w:rsidR="00E14284" w:rsidRPr="000966C6" w:rsidRDefault="00E14284" w:rsidP="00E14284">
      <w:pPr>
        <w:spacing w:after="0" w:line="240" w:lineRule="auto"/>
        <w:jc w:val="center"/>
        <w:rPr>
          <w:rFonts w:eastAsia="Times New Roman" w:cs="Times New Roman"/>
          <w:b/>
          <w:kern w:val="0"/>
          <w:szCs w:val="24"/>
          <w14:ligatures w14:val="none"/>
        </w:rPr>
      </w:pPr>
    </w:p>
    <w:p w14:paraId="56F6D42A"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Pieņemot lēmumu par licences un izziņas par pašvaldības piekrišanu uzņēmējdarbības veikšanai komisija vadās pēc normatīvajiem aktiem un Alūksnes novada pašvaldības domes</w:t>
      </w:r>
      <w:r w:rsidRPr="000966C6">
        <w:rPr>
          <w:rFonts w:eastAsia="Times New Roman" w:cs="Times New Roman"/>
          <w:color w:val="FF0000"/>
          <w:kern w:val="0"/>
          <w:szCs w:val="24"/>
          <w14:ligatures w14:val="none"/>
        </w:rPr>
        <w:t xml:space="preserve"> </w:t>
      </w:r>
      <w:r w:rsidRPr="000966C6">
        <w:rPr>
          <w:rFonts w:eastAsia="Times New Roman" w:cs="Times New Roman"/>
          <w:kern w:val="0"/>
          <w:szCs w:val="24"/>
          <w14:ligatures w14:val="none"/>
        </w:rPr>
        <w:t>saistošajiem noteikumiem par to izsniegšanas kārtību.</w:t>
      </w:r>
    </w:p>
    <w:p w14:paraId="563632FD"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Lēmums tiek pieņemts normatīvos aktos noteiktā kārtībā un termiņos.</w:t>
      </w:r>
    </w:p>
    <w:p w14:paraId="784EE4AE"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ir tiesīga uzaicināt uz sēdi paskaidrojumu sniegšanai personu, uz kuru tiek pieņemts lēmums.</w:t>
      </w:r>
    </w:p>
    <w:p w14:paraId="05A7E013" w14:textId="77777777" w:rsidR="00E14284"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Pirms lēmuma pieņemšanas komisija ir tiesīga pieprasīt ekspertu vai konkrētās jomas speciālistu viedokli. </w:t>
      </w:r>
    </w:p>
    <w:p w14:paraId="144BEBEE"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lēmumus pieņem ar vienkāršu balsu vairākumu. Ja balsu vairākuma nav, izšķirošā balss ir sēdes vadītājam. Komisija ir lemttiesīga, ja tajā piedalās ne mazāk kā puse no komisijas locekļiem. Komisija ir atbildīga par pieņemto lēmumu tiesiskumu</w:t>
      </w:r>
      <w:r>
        <w:rPr>
          <w:rFonts w:eastAsia="Times New Roman" w:cs="Times New Roman"/>
          <w:kern w:val="0"/>
          <w:szCs w:val="24"/>
          <w14:ligatures w14:val="none"/>
        </w:rPr>
        <w:t>.</w:t>
      </w:r>
    </w:p>
    <w:p w14:paraId="3FA6D7B0"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ir tiesīga atteikt izsniegt atļauju (licenci), ja :</w:t>
      </w:r>
    </w:p>
    <w:p w14:paraId="7EAD46B0" w14:textId="77777777" w:rsidR="00E14284" w:rsidRPr="000966C6" w:rsidRDefault="00E14284" w:rsidP="00E14284">
      <w:pPr>
        <w:pStyle w:val="Sarakstarindkopa"/>
        <w:spacing w:after="0" w:line="240" w:lineRule="auto"/>
        <w:ind w:left="426"/>
        <w:jc w:val="both"/>
        <w:rPr>
          <w:rFonts w:eastAsia="Times New Roman" w:cs="Times New Roman"/>
          <w:kern w:val="0"/>
          <w:szCs w:val="24"/>
          <w14:ligatures w14:val="none"/>
        </w:rPr>
      </w:pPr>
      <w:r w:rsidRPr="000966C6">
        <w:rPr>
          <w:rFonts w:eastAsia="Times New Roman" w:cs="Times New Roman"/>
          <w:kern w:val="0"/>
          <w:szCs w:val="24"/>
          <w14:ligatures w14:val="none"/>
        </w:rPr>
        <w:t>26.1.iesniegtajos dokumentos nav pietiekamu ziņu un jautājuma izlemšanai nepieciešami papildu materiāli;</w:t>
      </w:r>
    </w:p>
    <w:p w14:paraId="587DC047" w14:textId="77777777" w:rsidR="00E14284" w:rsidRPr="000966C6" w:rsidRDefault="00E14284" w:rsidP="00E14284">
      <w:pPr>
        <w:pStyle w:val="Sarakstarindkopa"/>
        <w:spacing w:after="0" w:line="240" w:lineRule="auto"/>
        <w:ind w:left="426"/>
        <w:jc w:val="both"/>
        <w:rPr>
          <w:rFonts w:eastAsia="Times New Roman" w:cs="Times New Roman"/>
          <w:kern w:val="0"/>
          <w:szCs w:val="24"/>
          <w14:ligatures w14:val="none"/>
        </w:rPr>
      </w:pPr>
      <w:r w:rsidRPr="000966C6">
        <w:rPr>
          <w:rFonts w:eastAsia="Times New Roman" w:cs="Times New Roman"/>
          <w:kern w:val="0"/>
          <w:szCs w:val="24"/>
          <w14:ligatures w14:val="none"/>
        </w:rPr>
        <w:t>26.2.nav nokārtotas saistības ar pašvaldību budžetu;</w:t>
      </w:r>
    </w:p>
    <w:p w14:paraId="6B4644D3" w14:textId="77777777" w:rsidR="00E14284" w:rsidRPr="000966C6" w:rsidRDefault="00E14284" w:rsidP="00E14284">
      <w:pPr>
        <w:pStyle w:val="Sarakstarindkopa"/>
        <w:spacing w:after="0" w:line="240" w:lineRule="auto"/>
        <w:ind w:left="426"/>
        <w:jc w:val="both"/>
        <w:rPr>
          <w:rFonts w:eastAsia="Times New Roman" w:cs="Times New Roman"/>
          <w:kern w:val="0"/>
          <w:szCs w:val="24"/>
          <w14:ligatures w14:val="none"/>
        </w:rPr>
      </w:pPr>
      <w:r w:rsidRPr="000966C6">
        <w:rPr>
          <w:rFonts w:eastAsia="Times New Roman" w:cs="Times New Roman"/>
          <w:kern w:val="0"/>
          <w:szCs w:val="24"/>
          <w14:ligatures w14:val="none"/>
        </w:rPr>
        <w:t>26.3.iesniegtie dokumenti neatbilst Latvijas Republikas normatīvo aktu prasībām;</w:t>
      </w:r>
    </w:p>
    <w:p w14:paraId="01CB351D" w14:textId="77777777" w:rsidR="00E14284" w:rsidRPr="000966C6" w:rsidRDefault="00E14284" w:rsidP="00E14284">
      <w:pPr>
        <w:pStyle w:val="Sarakstarindkopa"/>
        <w:spacing w:after="0" w:line="240" w:lineRule="auto"/>
        <w:ind w:left="426"/>
        <w:jc w:val="both"/>
        <w:rPr>
          <w:rFonts w:eastAsia="Times New Roman" w:cs="Times New Roman"/>
          <w:kern w:val="0"/>
          <w:szCs w:val="24"/>
          <w14:ligatures w14:val="none"/>
        </w:rPr>
      </w:pPr>
      <w:r w:rsidRPr="000966C6">
        <w:rPr>
          <w:rFonts w:eastAsia="Times New Roman" w:cs="Times New Roman"/>
          <w:kern w:val="0"/>
          <w:szCs w:val="24"/>
          <w14:ligatures w14:val="none"/>
        </w:rPr>
        <w:t>26.4.citos pašvaldības saistošajos noteikumos paredzētajos gadījumos.</w:t>
      </w:r>
    </w:p>
    <w:p w14:paraId="6BC140B8"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 xml:space="preserve">Licences, atļaujas vai izziņas izsniegšanas atteikums tiek </w:t>
      </w:r>
      <w:r>
        <w:rPr>
          <w:rFonts w:eastAsia="Times New Roman" w:cs="Times New Roman"/>
          <w:kern w:val="0"/>
          <w:szCs w:val="24"/>
          <w14:ligatures w14:val="none"/>
        </w:rPr>
        <w:t>sniegts</w:t>
      </w:r>
      <w:r w:rsidRPr="000966C6">
        <w:rPr>
          <w:rFonts w:eastAsia="Times New Roman" w:cs="Times New Roman"/>
          <w:kern w:val="0"/>
          <w:szCs w:val="24"/>
          <w14:ligatures w14:val="none"/>
        </w:rPr>
        <w:t xml:space="preserve"> rakstiski</w:t>
      </w:r>
      <w:r>
        <w:rPr>
          <w:rFonts w:eastAsia="Times New Roman" w:cs="Times New Roman"/>
          <w:kern w:val="0"/>
          <w:szCs w:val="24"/>
          <w14:ligatures w14:val="none"/>
        </w:rPr>
        <w:t xml:space="preserve">. </w:t>
      </w:r>
    </w:p>
    <w:p w14:paraId="3A23DAF9" w14:textId="1829A478" w:rsidR="00E14284"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Komisijas lēmum</w:t>
      </w:r>
      <w:r>
        <w:rPr>
          <w:rFonts w:eastAsia="Times New Roman" w:cs="Times New Roman"/>
          <w:kern w:val="0"/>
          <w:szCs w:val="24"/>
          <w14:ligatures w14:val="none"/>
        </w:rPr>
        <w:t>s</w:t>
      </w:r>
      <w:r w:rsidRPr="000966C6">
        <w:rPr>
          <w:rFonts w:eastAsia="Times New Roman" w:cs="Times New Roman"/>
          <w:kern w:val="0"/>
          <w:szCs w:val="24"/>
          <w14:ligatures w14:val="none"/>
        </w:rPr>
        <w:t xml:space="preserve"> </w:t>
      </w:r>
      <w:r>
        <w:rPr>
          <w:rFonts w:eastAsia="Times New Roman" w:cs="Times New Roman"/>
          <w:kern w:val="0"/>
          <w:szCs w:val="24"/>
          <w14:ligatures w14:val="none"/>
        </w:rPr>
        <w:t xml:space="preserve"> ir </w:t>
      </w:r>
      <w:r w:rsidRPr="000966C6">
        <w:rPr>
          <w:rFonts w:eastAsia="Times New Roman" w:cs="Times New Roman"/>
          <w:kern w:val="0"/>
          <w:szCs w:val="24"/>
          <w14:ligatures w14:val="none"/>
        </w:rPr>
        <w:t>apstrīd</w:t>
      </w:r>
      <w:r>
        <w:rPr>
          <w:rFonts w:eastAsia="Times New Roman" w:cs="Times New Roman"/>
          <w:kern w:val="0"/>
          <w:szCs w:val="24"/>
          <w14:ligatures w14:val="none"/>
        </w:rPr>
        <w:t>ams</w:t>
      </w:r>
      <w:r w:rsidRPr="000966C6">
        <w:rPr>
          <w:rFonts w:eastAsia="Times New Roman" w:cs="Times New Roman"/>
          <w:kern w:val="0"/>
          <w:szCs w:val="24"/>
          <w14:ligatures w14:val="none"/>
        </w:rPr>
        <w:t xml:space="preserve"> Alūksnes novada pašvaldības domē.</w:t>
      </w:r>
    </w:p>
    <w:p w14:paraId="10974C5D" w14:textId="17594B2D" w:rsidR="00E14284" w:rsidRDefault="00E14284" w:rsidP="00E14284">
      <w:pPr>
        <w:pStyle w:val="Sarakstarindkopa"/>
        <w:spacing w:after="0" w:line="240" w:lineRule="auto"/>
        <w:ind w:left="420"/>
        <w:jc w:val="both"/>
        <w:rPr>
          <w:rFonts w:eastAsia="Times New Roman" w:cs="Times New Roman"/>
          <w:kern w:val="0"/>
          <w:szCs w:val="24"/>
          <w14:ligatures w14:val="none"/>
        </w:rPr>
      </w:pPr>
    </w:p>
    <w:p w14:paraId="57A5CA73" w14:textId="77777777" w:rsidR="00E14284" w:rsidRPr="00E14284" w:rsidRDefault="00E14284" w:rsidP="00E14284">
      <w:pPr>
        <w:pStyle w:val="Sarakstarindkopa"/>
        <w:spacing w:after="0" w:line="240" w:lineRule="auto"/>
        <w:ind w:left="420"/>
        <w:jc w:val="both"/>
        <w:rPr>
          <w:rFonts w:eastAsia="Times New Roman" w:cs="Times New Roman"/>
          <w:kern w:val="0"/>
          <w:szCs w:val="24"/>
          <w14:ligatures w14:val="none"/>
        </w:rPr>
      </w:pPr>
    </w:p>
    <w:p w14:paraId="79290BA5" w14:textId="77777777" w:rsidR="00E14284" w:rsidRPr="000966C6" w:rsidRDefault="00E14284" w:rsidP="00E14284">
      <w:pPr>
        <w:numPr>
          <w:ilvl w:val="0"/>
          <w:numId w:val="2"/>
        </w:numPr>
        <w:spacing w:after="0" w:line="240" w:lineRule="auto"/>
        <w:jc w:val="center"/>
        <w:rPr>
          <w:rFonts w:eastAsia="Times New Roman" w:cs="Times New Roman"/>
          <w:b/>
          <w:kern w:val="0"/>
          <w:szCs w:val="24"/>
          <w14:ligatures w14:val="none"/>
        </w:rPr>
      </w:pPr>
      <w:r w:rsidRPr="000966C6">
        <w:rPr>
          <w:rFonts w:eastAsia="Times New Roman" w:cs="Times New Roman"/>
          <w:b/>
          <w:kern w:val="0"/>
          <w:szCs w:val="24"/>
          <w14:ligatures w14:val="none"/>
        </w:rPr>
        <w:lastRenderedPageBreak/>
        <w:t>Licences, atļaujas vai izziņas izsniegšana</w:t>
      </w:r>
    </w:p>
    <w:p w14:paraId="36B0B0D4" w14:textId="77777777" w:rsidR="00E14284" w:rsidRPr="000966C6" w:rsidRDefault="00E14284" w:rsidP="00E14284">
      <w:pPr>
        <w:spacing w:after="0" w:line="240" w:lineRule="auto"/>
        <w:jc w:val="center"/>
        <w:rPr>
          <w:rFonts w:eastAsia="Times New Roman" w:cs="Times New Roman"/>
          <w:b/>
          <w:kern w:val="0"/>
          <w:szCs w:val="24"/>
          <w14:ligatures w14:val="none"/>
        </w:rPr>
      </w:pPr>
    </w:p>
    <w:p w14:paraId="337C8078"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Licence, izziņa vai atļauja, pēc maksājuma dokumenta uzrādīšanas (ja maksājums piemērots ar normatīvu aktu), tiek izsniegta Alūksnes novada Valsts un pašvaldības vienotajā klientu apkalpošanas centrā.</w:t>
      </w:r>
    </w:p>
    <w:p w14:paraId="4A595210"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Licence, izziņa vai atļauja ir derīga, ja to ir parakstījis komisijas priekšsēdētājs (viņa prombūtnes laikā – vietnieks) un tā apstiprināta ar  komisijas zīmogu.</w:t>
      </w:r>
    </w:p>
    <w:p w14:paraId="5FADFAD0"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Komisija, pamatojoties uz valsts vai pašvaldības institūciju konstatētajiem pārkāpumiem uzņēmējdarbībā, ir tiesīga anulēt izsniegto licenci, izziņu par pašvaldības piekrišanu uzņēmējdarbības veikšanai. Šī jautājuma izskatīšanai komisija uz sēdi ir tiesīga uzaicināt uzņēmēju (komersantu).</w:t>
      </w:r>
    </w:p>
    <w:p w14:paraId="307BF6F3"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Licence, atļauja vai izziņa tiek anulēta, ja pieprasītājs 10 dienu laikā no lēmuma pieņemšanas nav apmaksājis un izņēmis piešķirto licenci, atļauju vai izziņu.</w:t>
      </w:r>
    </w:p>
    <w:p w14:paraId="1EBD85A5"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Licences, atļaujas vai izziņas anulēšanas gadījumā, to apmaksa netiek atmaksāta.</w:t>
      </w:r>
    </w:p>
    <w:p w14:paraId="67BCDBB6" w14:textId="77777777" w:rsidR="00E14284" w:rsidRPr="000966C6" w:rsidRDefault="00E14284" w:rsidP="00E14284">
      <w:pPr>
        <w:pStyle w:val="Sarakstarindkopa"/>
        <w:numPr>
          <w:ilvl w:val="1"/>
          <w:numId w:val="1"/>
        </w:num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Licences, atļaujas vai izziņas nozaudēšanas gadījumā komisija ņemot vērā iesniedzēja motīvus, ir tiesīga izsniegt dublikātu.</w:t>
      </w:r>
    </w:p>
    <w:p w14:paraId="5345CDFA" w14:textId="77777777" w:rsidR="00E14284" w:rsidRPr="000966C6" w:rsidRDefault="00E14284" w:rsidP="00E14284">
      <w:pPr>
        <w:spacing w:after="0" w:line="240" w:lineRule="auto"/>
        <w:jc w:val="both"/>
        <w:rPr>
          <w:rFonts w:eastAsia="Times New Roman" w:cs="Times New Roman"/>
          <w:kern w:val="0"/>
          <w:szCs w:val="24"/>
          <w14:ligatures w14:val="none"/>
        </w:rPr>
      </w:pPr>
    </w:p>
    <w:p w14:paraId="37FBC923" w14:textId="77777777" w:rsidR="00E14284" w:rsidRPr="000966C6" w:rsidRDefault="00E14284" w:rsidP="00E14284">
      <w:pPr>
        <w:numPr>
          <w:ilvl w:val="0"/>
          <w:numId w:val="2"/>
        </w:numPr>
        <w:spacing w:after="0" w:line="240" w:lineRule="auto"/>
        <w:jc w:val="center"/>
        <w:rPr>
          <w:rFonts w:eastAsia="Times New Roman" w:cs="Times New Roman"/>
          <w:b/>
          <w:bCs/>
          <w:kern w:val="0"/>
          <w:szCs w:val="24"/>
          <w14:ligatures w14:val="none"/>
        </w:rPr>
      </w:pPr>
      <w:r w:rsidRPr="000966C6">
        <w:rPr>
          <w:rFonts w:eastAsia="Times New Roman" w:cs="Times New Roman"/>
          <w:b/>
          <w:bCs/>
          <w:kern w:val="0"/>
          <w:szCs w:val="24"/>
          <w14:ligatures w14:val="none"/>
        </w:rPr>
        <w:t>Noslēguma jautājum</w:t>
      </w:r>
      <w:r>
        <w:rPr>
          <w:rFonts w:eastAsia="Times New Roman" w:cs="Times New Roman"/>
          <w:b/>
          <w:bCs/>
          <w:kern w:val="0"/>
          <w:szCs w:val="24"/>
          <w14:ligatures w14:val="none"/>
        </w:rPr>
        <w:t>s</w:t>
      </w:r>
    </w:p>
    <w:p w14:paraId="51600AF9" w14:textId="77777777" w:rsidR="00E14284" w:rsidRPr="000966C6" w:rsidRDefault="00E14284" w:rsidP="00E14284">
      <w:pPr>
        <w:spacing w:after="0" w:line="240" w:lineRule="auto"/>
        <w:jc w:val="both"/>
        <w:rPr>
          <w:rFonts w:eastAsia="Times New Roman" w:cs="Times New Roman"/>
          <w:kern w:val="0"/>
          <w:szCs w:val="24"/>
          <w14:ligatures w14:val="none"/>
        </w:rPr>
      </w:pPr>
    </w:p>
    <w:p w14:paraId="6C91C254" w14:textId="77777777" w:rsidR="00E14284" w:rsidRPr="000966C6" w:rsidRDefault="00E14284" w:rsidP="00E14284">
      <w:pPr>
        <w:spacing w:after="0" w:line="240" w:lineRule="auto"/>
        <w:ind w:firstLine="360"/>
        <w:jc w:val="both"/>
        <w:rPr>
          <w:rFonts w:eastAsia="Times New Roman" w:cs="Times New Roman"/>
          <w:kern w:val="0"/>
          <w:szCs w:val="24"/>
          <w14:ligatures w14:val="none"/>
        </w:rPr>
      </w:pPr>
      <w:r w:rsidRPr="000966C6">
        <w:rPr>
          <w:rFonts w:eastAsia="Times New Roman" w:cs="Times New Roman"/>
          <w:kern w:val="0"/>
          <w:szCs w:val="24"/>
          <w14:ligatures w14:val="none"/>
        </w:rPr>
        <w:t>Ar šī nolikuma spēka stāšanos netiek piemērots Alūksnes novada pašvaldības domes 2017.gada 28.jūnija nolikums Nr.5/2017 “Licencēšanas komisijas nolikums”, kas apstiprināts ar Alūksnes novada pašvaldības domes 2017.gada 28.jūnija lēmumu Nr.200 (protokols N</w:t>
      </w:r>
      <w:r>
        <w:rPr>
          <w:rFonts w:eastAsia="Times New Roman" w:cs="Times New Roman"/>
          <w:kern w:val="0"/>
          <w:szCs w:val="24"/>
          <w14:ligatures w14:val="none"/>
        </w:rPr>
        <w:t>r</w:t>
      </w:r>
      <w:r w:rsidRPr="000966C6">
        <w:rPr>
          <w:rFonts w:eastAsia="Times New Roman" w:cs="Times New Roman"/>
          <w:kern w:val="0"/>
          <w:szCs w:val="24"/>
          <w14:ligatures w14:val="none"/>
        </w:rPr>
        <w:t>.10,</w:t>
      </w:r>
      <w:r>
        <w:rPr>
          <w:rFonts w:eastAsia="Times New Roman" w:cs="Times New Roman"/>
          <w:kern w:val="0"/>
          <w:szCs w:val="24"/>
          <w14:ligatures w14:val="none"/>
        </w:rPr>
        <w:t xml:space="preserve"> </w:t>
      </w:r>
      <w:r w:rsidRPr="000966C6">
        <w:rPr>
          <w:rFonts w:eastAsia="Times New Roman" w:cs="Times New Roman"/>
          <w:kern w:val="0"/>
          <w:szCs w:val="24"/>
          <w14:ligatures w14:val="none"/>
        </w:rPr>
        <w:t>39.p.)</w:t>
      </w:r>
    </w:p>
    <w:p w14:paraId="2ED9027C" w14:textId="62150EE6" w:rsidR="00E14284" w:rsidRDefault="00E14284" w:rsidP="00E14284">
      <w:pPr>
        <w:spacing w:after="0" w:line="240" w:lineRule="auto"/>
        <w:rPr>
          <w:rFonts w:eastAsia="Times New Roman" w:cs="Times New Roman"/>
          <w:kern w:val="0"/>
          <w:szCs w:val="24"/>
          <w14:ligatures w14:val="none"/>
        </w:rPr>
      </w:pPr>
    </w:p>
    <w:p w14:paraId="5CE9728F" w14:textId="77777777" w:rsidR="00EB4EA3" w:rsidRPr="000966C6" w:rsidRDefault="00EB4EA3" w:rsidP="00E14284">
      <w:pPr>
        <w:spacing w:after="0" w:line="240" w:lineRule="auto"/>
        <w:rPr>
          <w:rFonts w:eastAsia="Times New Roman" w:cs="Times New Roman"/>
          <w:kern w:val="0"/>
          <w:szCs w:val="24"/>
          <w14:ligatures w14:val="none"/>
        </w:rPr>
      </w:pPr>
    </w:p>
    <w:p w14:paraId="56410D29" w14:textId="0C946345" w:rsidR="00E14284" w:rsidRPr="000966C6" w:rsidRDefault="00E14284" w:rsidP="00E14284">
      <w:pPr>
        <w:spacing w:after="0" w:line="240" w:lineRule="auto"/>
        <w:jc w:val="both"/>
        <w:rPr>
          <w:rFonts w:eastAsia="Times New Roman" w:cs="Times New Roman"/>
          <w:kern w:val="0"/>
          <w:szCs w:val="24"/>
          <w14:ligatures w14:val="none"/>
        </w:rPr>
      </w:pPr>
      <w:r w:rsidRPr="000966C6">
        <w:rPr>
          <w:rFonts w:eastAsia="Times New Roman" w:cs="Times New Roman"/>
          <w:kern w:val="0"/>
          <w:szCs w:val="24"/>
          <w14:ligatures w14:val="none"/>
        </w:rPr>
        <w:t>Domes priekšsēdētājs</w:t>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Pr>
          <w:rFonts w:eastAsia="Times New Roman" w:cs="Times New Roman"/>
          <w:kern w:val="0"/>
          <w:szCs w:val="24"/>
          <w14:ligatures w14:val="none"/>
        </w:rPr>
        <w:tab/>
      </w:r>
      <w:proofErr w:type="spellStart"/>
      <w:r w:rsidRPr="000966C6">
        <w:rPr>
          <w:rFonts w:eastAsia="Times New Roman" w:cs="Times New Roman"/>
          <w:kern w:val="0"/>
          <w:szCs w:val="24"/>
          <w14:ligatures w14:val="none"/>
        </w:rPr>
        <w:t>Dz.ADLERS</w:t>
      </w:r>
      <w:proofErr w:type="spellEnd"/>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p>
    <w:p w14:paraId="18A2CDFD" w14:textId="77777777" w:rsidR="00E14284" w:rsidRPr="000966C6" w:rsidRDefault="00E14284" w:rsidP="00E14284">
      <w:pPr>
        <w:spacing w:after="0" w:line="240" w:lineRule="auto"/>
        <w:jc w:val="both"/>
        <w:rPr>
          <w:rFonts w:eastAsia="Times New Roman" w:cs="Times New Roman"/>
          <w:kern w:val="0"/>
          <w:szCs w:val="24"/>
          <w14:ligatures w14:val="none"/>
        </w:rPr>
      </w:pPr>
      <w:r w:rsidRPr="000966C6">
        <w:rPr>
          <w:rFonts w:eastAsia="Times New Roman" w:cs="Times New Roman"/>
          <w:i/>
          <w:iCs/>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r w:rsidRPr="000966C6">
        <w:rPr>
          <w:rFonts w:eastAsia="Times New Roman" w:cs="Times New Roman"/>
          <w:kern w:val="0"/>
          <w:szCs w:val="24"/>
          <w14:ligatures w14:val="none"/>
        </w:rPr>
        <w:tab/>
      </w:r>
    </w:p>
    <w:p w14:paraId="38C5328F"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00317504"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0462BE7F"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5B32CFC6"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4759CBA3"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5AE604B4"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454F5B16"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106631D6"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3B92A639"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03FFBD7D"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051523A7"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17057CD6" w14:textId="77777777" w:rsidR="00E14284" w:rsidRPr="000966C6" w:rsidRDefault="00E14284" w:rsidP="00E14284">
      <w:pPr>
        <w:spacing w:after="0" w:line="240" w:lineRule="auto"/>
        <w:jc w:val="right"/>
        <w:rPr>
          <w:rFonts w:eastAsia="Times New Roman" w:cs="Times New Roman"/>
          <w:b/>
          <w:kern w:val="0"/>
          <w:szCs w:val="24"/>
          <w14:ligatures w14:val="none"/>
        </w:rPr>
      </w:pPr>
    </w:p>
    <w:p w14:paraId="4892D5F0" w14:textId="77777777" w:rsidR="00E14284" w:rsidRPr="00B9123C" w:rsidRDefault="00E14284" w:rsidP="00E14284">
      <w:pPr>
        <w:spacing w:after="0" w:line="240" w:lineRule="auto"/>
        <w:jc w:val="both"/>
      </w:pPr>
    </w:p>
    <w:p w14:paraId="2499B565" w14:textId="77777777" w:rsidR="00E737B2" w:rsidRDefault="00E737B2"/>
    <w:sectPr w:rsidR="00E737B2" w:rsidSect="00E14284">
      <w:headerReference w:type="default" r:id="rId8"/>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C36D4" w14:textId="77777777" w:rsidR="00CD6C19" w:rsidRDefault="00CD6C19" w:rsidP="00E14284">
      <w:pPr>
        <w:spacing w:after="0" w:line="240" w:lineRule="auto"/>
      </w:pPr>
      <w:r>
        <w:separator/>
      </w:r>
    </w:p>
  </w:endnote>
  <w:endnote w:type="continuationSeparator" w:id="0">
    <w:p w14:paraId="255E5995" w14:textId="77777777" w:rsidR="00CD6C19" w:rsidRDefault="00CD6C19" w:rsidP="00E1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A8CB" w14:textId="77777777" w:rsidR="00CD6C19" w:rsidRDefault="00CD6C19" w:rsidP="00E14284">
      <w:pPr>
        <w:spacing w:after="0" w:line="240" w:lineRule="auto"/>
      </w:pPr>
      <w:r>
        <w:separator/>
      </w:r>
    </w:p>
  </w:footnote>
  <w:footnote w:type="continuationSeparator" w:id="0">
    <w:p w14:paraId="448FC082" w14:textId="77777777" w:rsidR="00CD6C19" w:rsidRDefault="00CD6C19" w:rsidP="00E14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378677"/>
      <w:docPartObj>
        <w:docPartGallery w:val="Page Numbers (Top of Page)"/>
        <w:docPartUnique/>
      </w:docPartObj>
    </w:sdtPr>
    <w:sdtContent>
      <w:p w14:paraId="6F705F34" w14:textId="4B668DB2" w:rsidR="00E14284" w:rsidRDefault="00E14284">
        <w:pPr>
          <w:pStyle w:val="Galvene"/>
          <w:jc w:val="center"/>
        </w:pPr>
        <w:r>
          <w:fldChar w:fldCharType="begin"/>
        </w:r>
        <w:r>
          <w:instrText>PAGE   \* MERGEFORMAT</w:instrText>
        </w:r>
        <w:r>
          <w:fldChar w:fldCharType="separate"/>
        </w:r>
        <w:r>
          <w:t>2</w:t>
        </w:r>
        <w:r>
          <w:fldChar w:fldCharType="end"/>
        </w:r>
      </w:p>
    </w:sdtContent>
  </w:sdt>
  <w:p w14:paraId="6FCABB3E" w14:textId="77777777" w:rsidR="00E14284" w:rsidRDefault="00E142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3502D"/>
    <w:multiLevelType w:val="hybridMultilevel"/>
    <w:tmpl w:val="D6D2C3AA"/>
    <w:lvl w:ilvl="0" w:tplc="69F43E4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076C09"/>
    <w:multiLevelType w:val="multilevel"/>
    <w:tmpl w:val="6C2443D4"/>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43277997">
    <w:abstractNumId w:val="1"/>
  </w:num>
  <w:num w:numId="2" w16cid:durableId="143327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84"/>
    <w:rsid w:val="004F7DD7"/>
    <w:rsid w:val="00CD6C19"/>
    <w:rsid w:val="00E14284"/>
    <w:rsid w:val="00E737B2"/>
    <w:rsid w:val="00EB4EA3"/>
    <w:rsid w:val="00F64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2FA82D"/>
  <w15:chartTrackingRefBased/>
  <w15:docId w15:val="{3DEAF2BF-0A5C-41DC-A984-B9F8EFE4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4284"/>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14284"/>
    <w:pPr>
      <w:ind w:left="720"/>
      <w:contextualSpacing/>
    </w:pPr>
  </w:style>
  <w:style w:type="paragraph" w:styleId="Galvene">
    <w:name w:val="header"/>
    <w:basedOn w:val="Parasts"/>
    <w:link w:val="GalveneRakstz"/>
    <w:uiPriority w:val="99"/>
    <w:unhideWhenUsed/>
    <w:rsid w:val="00E142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4284"/>
    <w:rPr>
      <w:kern w:val="2"/>
      <w14:ligatures w14:val="standardContextual"/>
    </w:rPr>
  </w:style>
  <w:style w:type="paragraph" w:styleId="Kjene">
    <w:name w:val="footer"/>
    <w:basedOn w:val="Parasts"/>
    <w:link w:val="KjeneRakstz"/>
    <w:uiPriority w:val="99"/>
    <w:unhideWhenUsed/>
    <w:rsid w:val="00E142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428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4334</Words>
  <Characters>2471</Characters>
  <Application>Microsoft Office Word</Application>
  <DocSecurity>0</DocSecurity>
  <Lines>20</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BALANDE</dc:creator>
  <cp:keywords/>
  <dc:description/>
  <cp:lastModifiedBy>Everita BALANDE</cp:lastModifiedBy>
  <cp:revision>2</cp:revision>
  <dcterms:created xsi:type="dcterms:W3CDTF">2023-06-09T08:15:00Z</dcterms:created>
  <dcterms:modified xsi:type="dcterms:W3CDTF">2023-06-29T08:28:00Z</dcterms:modified>
</cp:coreProperties>
</file>