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A0AB" w14:textId="77777777" w:rsidR="00C12620" w:rsidRPr="003449A2" w:rsidRDefault="00C12620" w:rsidP="00C12620">
      <w:pPr>
        <w:jc w:val="center"/>
      </w:pPr>
      <w:r w:rsidRPr="003449A2">
        <w:rPr>
          <w:noProof/>
          <w:lang w:eastAsia="lv-LV"/>
        </w:rPr>
        <w:drawing>
          <wp:inline distT="0" distB="0" distL="0" distR="0" wp14:anchorId="621D2D94" wp14:editId="146A77E9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1B2B0" w14:textId="77777777" w:rsidR="00C12620" w:rsidRPr="003449A2" w:rsidRDefault="00C12620" w:rsidP="00C12620">
      <w:pPr>
        <w:keepNext/>
        <w:jc w:val="center"/>
        <w:outlineLvl w:val="5"/>
        <w:rPr>
          <w:rFonts w:ascii="Times New Roman Tilde" w:hAnsi="Times New Roman Tilde"/>
          <w:sz w:val="28"/>
          <w:szCs w:val="28"/>
        </w:rPr>
      </w:pPr>
      <w:r w:rsidRPr="003449A2">
        <w:rPr>
          <w:rFonts w:ascii="Times New Roman Tilde" w:hAnsi="Times New Roman Tilde"/>
          <w:sz w:val="28"/>
          <w:szCs w:val="28"/>
        </w:rPr>
        <w:t>ALŪKSNES NOVADA PAŠVALDĪBA</w:t>
      </w:r>
    </w:p>
    <w:p w14:paraId="0B10D971" w14:textId="77777777" w:rsidR="00C12620" w:rsidRPr="003449A2" w:rsidRDefault="00C12620" w:rsidP="00C12620"/>
    <w:p w14:paraId="20726CD0" w14:textId="77777777" w:rsidR="00C12620" w:rsidRPr="003449A2" w:rsidRDefault="00C12620" w:rsidP="00C12620">
      <w:pPr>
        <w:keepNext/>
        <w:jc w:val="center"/>
        <w:outlineLvl w:val="0"/>
        <w:rPr>
          <w:b/>
          <w:sz w:val="28"/>
        </w:rPr>
      </w:pPr>
      <w:r w:rsidRPr="003449A2">
        <w:rPr>
          <w:b/>
          <w:sz w:val="28"/>
        </w:rPr>
        <w:t>LICENCĒŠANAS KOMISIJA</w:t>
      </w:r>
    </w:p>
    <w:p w14:paraId="60C53A35" w14:textId="77777777" w:rsidR="00C12620" w:rsidRPr="003449A2" w:rsidRDefault="00C12620" w:rsidP="00C12620">
      <w:pPr>
        <w:jc w:val="center"/>
        <w:rPr>
          <w:sz w:val="16"/>
        </w:rPr>
      </w:pPr>
    </w:p>
    <w:p w14:paraId="0956EA82" w14:textId="77777777" w:rsidR="00C12620" w:rsidRPr="003449A2" w:rsidRDefault="00C12620" w:rsidP="00C12620">
      <w:pPr>
        <w:jc w:val="center"/>
        <w:rPr>
          <w:sz w:val="16"/>
        </w:rPr>
      </w:pPr>
      <w:r w:rsidRPr="003449A2">
        <w:rPr>
          <w:sz w:val="16"/>
        </w:rPr>
        <w:t xml:space="preserve">Dārza iela 11, Alūksne, Alūksnes novads, LV – 4301, tālrunis:  64381496, e-pasts: </w:t>
      </w:r>
      <w:hyperlink r:id="rId8" w:history="1">
        <w:r w:rsidRPr="003449A2">
          <w:rPr>
            <w:color w:val="0000FF"/>
            <w:sz w:val="16"/>
            <w:u w:val="single"/>
          </w:rPr>
          <w:t>dome@aluksne.lv</w:t>
        </w:r>
      </w:hyperlink>
    </w:p>
    <w:p w14:paraId="666F3C3D" w14:textId="77777777" w:rsidR="00C12620" w:rsidRPr="003449A2" w:rsidRDefault="00C12620" w:rsidP="00C12620">
      <w:pPr>
        <w:jc w:val="center"/>
        <w:rPr>
          <w:sz w:val="16"/>
        </w:rPr>
      </w:pPr>
      <w:r w:rsidRPr="003449A2">
        <w:rPr>
          <w:sz w:val="16"/>
        </w:rPr>
        <w:t>_________________________________________________________________________________________________________</w:t>
      </w:r>
    </w:p>
    <w:p w14:paraId="5466E725" w14:textId="77777777" w:rsidR="00C12620" w:rsidRPr="003449A2" w:rsidRDefault="00C12620" w:rsidP="00C12620">
      <w:pPr>
        <w:jc w:val="center"/>
        <w:rPr>
          <w:sz w:val="24"/>
          <w:szCs w:val="24"/>
        </w:rPr>
      </w:pPr>
      <w:r w:rsidRPr="003449A2">
        <w:rPr>
          <w:sz w:val="24"/>
          <w:szCs w:val="24"/>
        </w:rPr>
        <w:t>Alūksnē</w:t>
      </w:r>
    </w:p>
    <w:p w14:paraId="0ABE615E" w14:textId="77777777" w:rsidR="00C12620" w:rsidRDefault="00C12620" w:rsidP="00C12620">
      <w:pPr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 w:rsidRPr="00F0230F">
        <w:rPr>
          <w:sz w:val="24"/>
          <w:szCs w:val="24"/>
        </w:rPr>
        <w:t>ĒDES PROTOKOLS</w:t>
      </w:r>
    </w:p>
    <w:p w14:paraId="44AA0E58" w14:textId="77777777" w:rsidR="00C12620" w:rsidRPr="00F0230F" w:rsidRDefault="00C12620" w:rsidP="00C12620">
      <w:pPr>
        <w:jc w:val="center"/>
        <w:rPr>
          <w:sz w:val="24"/>
          <w:szCs w:val="24"/>
        </w:rPr>
      </w:pPr>
    </w:p>
    <w:p w14:paraId="4AF50C7A" w14:textId="6E9E30E4" w:rsidR="00C12620" w:rsidRDefault="00C12620" w:rsidP="00C12620">
      <w:pPr>
        <w:jc w:val="both"/>
        <w:rPr>
          <w:sz w:val="24"/>
          <w:szCs w:val="24"/>
        </w:rPr>
      </w:pPr>
      <w:bookmarkStart w:id="0" w:name="_Hlk194653793"/>
      <w:r>
        <w:rPr>
          <w:sz w:val="24"/>
          <w:szCs w:val="24"/>
        </w:rPr>
        <w:t>2026.gada 1</w:t>
      </w:r>
      <w:r w:rsidR="00207FA1">
        <w:rPr>
          <w:sz w:val="24"/>
          <w:szCs w:val="24"/>
        </w:rPr>
        <w:t>8</w:t>
      </w:r>
      <w:r>
        <w:rPr>
          <w:sz w:val="24"/>
          <w:szCs w:val="24"/>
        </w:rPr>
        <w:t xml:space="preserve">.jūnijs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207FA1">
        <w:rPr>
          <w:sz w:val="24"/>
          <w:szCs w:val="24"/>
        </w:rPr>
        <w:tab/>
      </w:r>
      <w:r>
        <w:rPr>
          <w:sz w:val="24"/>
          <w:szCs w:val="24"/>
        </w:rPr>
        <w:t>Nr.16</w:t>
      </w:r>
    </w:p>
    <w:bookmarkEnd w:id="0"/>
    <w:p w14:paraId="35EC7B3D" w14:textId="77777777" w:rsidR="00C12620" w:rsidRDefault="00C12620" w:rsidP="00C12620">
      <w:pPr>
        <w:jc w:val="both"/>
        <w:rPr>
          <w:sz w:val="24"/>
          <w:szCs w:val="24"/>
        </w:rPr>
      </w:pPr>
    </w:p>
    <w:p w14:paraId="4C40A19C" w14:textId="104274DC" w:rsidR="00C12620" w:rsidRDefault="00C12620" w:rsidP="00C126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Sēde sākta </w:t>
      </w:r>
      <w:r w:rsidRPr="00207FA1">
        <w:rPr>
          <w:color w:val="000000" w:themeColor="text1"/>
          <w:sz w:val="24"/>
          <w:szCs w:val="24"/>
        </w:rPr>
        <w:t>pulksten 1</w:t>
      </w:r>
      <w:r w:rsidR="00207FA1" w:rsidRPr="00207FA1">
        <w:rPr>
          <w:color w:val="000000" w:themeColor="text1"/>
          <w:sz w:val="24"/>
          <w:szCs w:val="24"/>
        </w:rPr>
        <w:t>1</w:t>
      </w:r>
      <w:r w:rsidRPr="00207FA1">
        <w:rPr>
          <w:color w:val="000000" w:themeColor="text1"/>
          <w:sz w:val="24"/>
          <w:szCs w:val="24"/>
        </w:rPr>
        <w:t>.00 sēde slēgta pulksten 1</w:t>
      </w:r>
      <w:r w:rsidR="00207FA1" w:rsidRPr="00207FA1">
        <w:rPr>
          <w:color w:val="000000" w:themeColor="text1"/>
          <w:sz w:val="24"/>
          <w:szCs w:val="24"/>
        </w:rPr>
        <w:t>1</w:t>
      </w:r>
      <w:r w:rsidRPr="00207FA1">
        <w:rPr>
          <w:color w:val="000000" w:themeColor="text1"/>
          <w:sz w:val="24"/>
          <w:szCs w:val="24"/>
        </w:rPr>
        <w:t>.20</w:t>
      </w:r>
    </w:p>
    <w:p w14:paraId="6684BE54" w14:textId="77777777" w:rsidR="00C12620" w:rsidRDefault="00C12620" w:rsidP="00C12620">
      <w:pPr>
        <w:jc w:val="both"/>
        <w:rPr>
          <w:sz w:val="24"/>
          <w:szCs w:val="24"/>
        </w:rPr>
      </w:pPr>
      <w:r>
        <w:rPr>
          <w:sz w:val="24"/>
          <w:szCs w:val="24"/>
        </w:rPr>
        <w:t>Sēdes norises vieta: Dārza iela 11, Alūksnē, Alūksnes VPVKAC 1.stāvā</w:t>
      </w:r>
    </w:p>
    <w:p w14:paraId="0D86827F" w14:textId="77777777" w:rsidR="00C12620" w:rsidRDefault="00C12620" w:rsidP="00C12620">
      <w:pPr>
        <w:jc w:val="both"/>
        <w:rPr>
          <w:sz w:val="24"/>
          <w:szCs w:val="24"/>
        </w:rPr>
      </w:pPr>
      <w:r>
        <w:rPr>
          <w:sz w:val="24"/>
          <w:szCs w:val="24"/>
        </w:rPr>
        <w:t>Sēdi vada: komisijas priekšsēdētāja Māra KOVAĻENKO</w:t>
      </w:r>
    </w:p>
    <w:p w14:paraId="7C48FDC7" w14:textId="77777777" w:rsidR="00C12620" w:rsidRDefault="00C12620" w:rsidP="00C12620">
      <w:pPr>
        <w:jc w:val="both"/>
        <w:rPr>
          <w:sz w:val="24"/>
          <w:szCs w:val="24"/>
        </w:rPr>
      </w:pPr>
      <w:r>
        <w:rPr>
          <w:sz w:val="24"/>
          <w:szCs w:val="24"/>
        </w:rPr>
        <w:t>Sēdi protokolē: komisijas locekle Everita BALANDE</w:t>
      </w:r>
    </w:p>
    <w:p w14:paraId="2659F64B" w14:textId="77777777" w:rsidR="00C12620" w:rsidRDefault="00C12620" w:rsidP="00C12620">
      <w:pPr>
        <w:jc w:val="both"/>
        <w:rPr>
          <w:sz w:val="24"/>
          <w:szCs w:val="24"/>
        </w:rPr>
      </w:pPr>
      <w:r>
        <w:rPr>
          <w:sz w:val="24"/>
          <w:szCs w:val="24"/>
        </w:rPr>
        <w:t>Sēdē piedalās Licencēšanas komisijas locekļi: Māra KOVAĻENKO,</w:t>
      </w:r>
      <w:r w:rsidRPr="005E1B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Everita BALANDE, Sanita BĒRZIŅA, </w:t>
      </w:r>
    </w:p>
    <w:p w14:paraId="173CAB9D" w14:textId="77790CBF" w:rsidR="00C12620" w:rsidRDefault="00C12620" w:rsidP="00C12620">
      <w:pPr>
        <w:jc w:val="both"/>
        <w:rPr>
          <w:sz w:val="24"/>
          <w:szCs w:val="24"/>
        </w:rPr>
      </w:pPr>
      <w:r>
        <w:rPr>
          <w:sz w:val="24"/>
          <w:szCs w:val="24"/>
        </w:rPr>
        <w:t>Sēdē nepiedalās: Sanita RIBAKA – atrodas atvaļinājumā</w:t>
      </w:r>
    </w:p>
    <w:p w14:paraId="0D90644E" w14:textId="77777777" w:rsidR="00C12620" w:rsidRDefault="00C12620" w:rsidP="00C12620">
      <w:pPr>
        <w:jc w:val="both"/>
        <w:rPr>
          <w:sz w:val="24"/>
          <w:szCs w:val="24"/>
        </w:rPr>
      </w:pPr>
    </w:p>
    <w:p w14:paraId="6D991BFB" w14:textId="79EAE808" w:rsidR="00C12620" w:rsidRDefault="00C12620" w:rsidP="00C126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DARBA KĀRTĪBA: </w:t>
      </w:r>
    </w:p>
    <w:p w14:paraId="3B8D1CBB" w14:textId="4A6322C6" w:rsidR="00C12620" w:rsidRDefault="00C12620" w:rsidP="00C12620">
      <w:pPr>
        <w:pStyle w:val="Sarakstarindko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SIA “</w:t>
      </w:r>
      <w:r w:rsidRPr="00C12620">
        <w:rPr>
          <w:sz w:val="24"/>
          <w:szCs w:val="24"/>
        </w:rPr>
        <w:t xml:space="preserve">APF </w:t>
      </w:r>
      <w:proofErr w:type="spellStart"/>
      <w:r w:rsidRPr="00C12620">
        <w:rPr>
          <w:sz w:val="24"/>
          <w:szCs w:val="24"/>
        </w:rPr>
        <w:t>Trading</w:t>
      </w:r>
      <w:proofErr w:type="spellEnd"/>
      <w:r>
        <w:rPr>
          <w:sz w:val="24"/>
          <w:szCs w:val="24"/>
        </w:rPr>
        <w:t>” iesnieguma izskatīšana.</w:t>
      </w:r>
    </w:p>
    <w:p w14:paraId="0036FC61" w14:textId="79DDBB04" w:rsidR="009251F9" w:rsidRDefault="009251F9" w:rsidP="00C12620">
      <w:pPr>
        <w:pStyle w:val="Sarakstarindkopa"/>
        <w:numPr>
          <w:ilvl w:val="0"/>
          <w:numId w:val="1"/>
        </w:numPr>
        <w:jc w:val="both"/>
        <w:rPr>
          <w:sz w:val="24"/>
          <w:szCs w:val="24"/>
        </w:rPr>
      </w:pPr>
      <w:r w:rsidRPr="009251F9">
        <w:rPr>
          <w:sz w:val="24"/>
          <w:szCs w:val="24"/>
        </w:rPr>
        <w:t>Alūksnes novada muzeja iesnieguma izskatīšana</w:t>
      </w:r>
      <w:r>
        <w:rPr>
          <w:sz w:val="24"/>
          <w:szCs w:val="24"/>
        </w:rPr>
        <w:t>.</w:t>
      </w:r>
    </w:p>
    <w:p w14:paraId="2F194751" w14:textId="639FEAB4" w:rsidR="00E46FCE" w:rsidRPr="00E46FCE" w:rsidRDefault="00E46FCE" w:rsidP="00E46FCE">
      <w:pPr>
        <w:pStyle w:val="Sarakstarindkopa"/>
        <w:numPr>
          <w:ilvl w:val="0"/>
          <w:numId w:val="1"/>
        </w:numPr>
        <w:rPr>
          <w:sz w:val="24"/>
          <w:szCs w:val="24"/>
        </w:rPr>
      </w:pPr>
      <w:r w:rsidRPr="00E46FCE">
        <w:rPr>
          <w:sz w:val="24"/>
          <w:szCs w:val="24"/>
        </w:rPr>
        <w:t>SIA “</w:t>
      </w:r>
      <w:r>
        <w:rPr>
          <w:sz w:val="24"/>
          <w:szCs w:val="24"/>
        </w:rPr>
        <w:t>JM Grupa</w:t>
      </w:r>
      <w:r w:rsidRPr="00E46FCE">
        <w:rPr>
          <w:sz w:val="24"/>
          <w:szCs w:val="24"/>
        </w:rPr>
        <w:t>” iesnieguma izskatīšana.</w:t>
      </w:r>
    </w:p>
    <w:p w14:paraId="6C3C40C6" w14:textId="77777777" w:rsidR="00E46FCE" w:rsidRPr="00CC7D00" w:rsidRDefault="00E46FCE" w:rsidP="00E46FCE">
      <w:pPr>
        <w:pStyle w:val="Sarakstarindkopa"/>
        <w:jc w:val="both"/>
        <w:rPr>
          <w:sz w:val="24"/>
          <w:szCs w:val="24"/>
        </w:rPr>
      </w:pPr>
    </w:p>
    <w:p w14:paraId="2F93F392" w14:textId="77777777" w:rsidR="00C12620" w:rsidRDefault="00C12620" w:rsidP="00C12620">
      <w:pPr>
        <w:jc w:val="both"/>
        <w:rPr>
          <w:sz w:val="24"/>
          <w:szCs w:val="24"/>
        </w:rPr>
      </w:pPr>
    </w:p>
    <w:p w14:paraId="57967B3E" w14:textId="7EC4B6C7" w:rsidR="00DD7617" w:rsidRPr="00DD7617" w:rsidRDefault="00DD7617" w:rsidP="00DD7617">
      <w:pPr>
        <w:pStyle w:val="Sarakstarindkopa"/>
        <w:numPr>
          <w:ilvl w:val="0"/>
          <w:numId w:val="3"/>
        </w:numPr>
        <w:jc w:val="center"/>
        <w:rPr>
          <w:rFonts w:eastAsia="Calibri"/>
          <w:b/>
          <w:bCs/>
          <w:kern w:val="2"/>
          <w:sz w:val="24"/>
          <w:szCs w:val="24"/>
          <w14:ligatures w14:val="standardContextual"/>
        </w:rPr>
      </w:pPr>
      <w:r w:rsidRPr="00DD7617">
        <w:rPr>
          <w:rFonts w:eastAsia="Calibri"/>
          <w:b/>
          <w:bCs/>
          <w:kern w:val="2"/>
          <w:sz w:val="24"/>
          <w:szCs w:val="24"/>
          <w14:ligatures w14:val="standardContextual"/>
        </w:rPr>
        <w:t xml:space="preserve">SIA “APF </w:t>
      </w:r>
      <w:proofErr w:type="spellStart"/>
      <w:r w:rsidRPr="00DD7617">
        <w:rPr>
          <w:rFonts w:eastAsia="Calibri"/>
          <w:b/>
          <w:bCs/>
          <w:kern w:val="2"/>
          <w:sz w:val="24"/>
          <w:szCs w:val="24"/>
          <w14:ligatures w14:val="standardContextual"/>
        </w:rPr>
        <w:t>Trading</w:t>
      </w:r>
      <w:proofErr w:type="spellEnd"/>
      <w:r w:rsidRPr="00DD7617">
        <w:rPr>
          <w:rFonts w:eastAsia="Calibri"/>
          <w:b/>
          <w:bCs/>
          <w:kern w:val="2"/>
          <w:sz w:val="24"/>
          <w:szCs w:val="24"/>
          <w14:ligatures w14:val="standardContextual"/>
        </w:rPr>
        <w:t>” iesnieguma izskatīšana</w:t>
      </w:r>
    </w:p>
    <w:p w14:paraId="4303AB05" w14:textId="77777777" w:rsidR="00DD7617" w:rsidRPr="00DD7617" w:rsidRDefault="00DD7617" w:rsidP="00DD7617">
      <w:pPr>
        <w:pStyle w:val="Sarakstarindkopa"/>
        <w:rPr>
          <w:rFonts w:eastAsia="Calibri"/>
          <w:b/>
          <w:bCs/>
          <w:kern w:val="2"/>
          <w:sz w:val="24"/>
          <w:szCs w:val="24"/>
          <w14:ligatures w14:val="standardContextual"/>
        </w:rPr>
      </w:pPr>
    </w:p>
    <w:p w14:paraId="30306860" w14:textId="5D02285F" w:rsidR="00C12620" w:rsidRPr="0023731E" w:rsidRDefault="00C12620" w:rsidP="00C12620">
      <w:pPr>
        <w:jc w:val="both"/>
        <w:rPr>
          <w:sz w:val="24"/>
          <w:szCs w:val="24"/>
        </w:rPr>
      </w:pPr>
      <w:r>
        <w:rPr>
          <w:sz w:val="24"/>
          <w:szCs w:val="24"/>
        </w:rPr>
        <w:t>M.KOVAĻENKO</w:t>
      </w:r>
      <w:r w:rsidRPr="0023731E">
        <w:rPr>
          <w:sz w:val="24"/>
          <w:szCs w:val="24"/>
        </w:rPr>
        <w:tab/>
        <w:t xml:space="preserve">informē, ka pašvaldībā </w:t>
      </w:r>
      <w:r>
        <w:rPr>
          <w:sz w:val="24"/>
          <w:szCs w:val="24"/>
        </w:rPr>
        <w:t>15.06.2026.</w:t>
      </w:r>
      <w:r w:rsidRPr="0023731E">
        <w:rPr>
          <w:sz w:val="24"/>
          <w:szCs w:val="24"/>
        </w:rPr>
        <w:t xml:space="preserve"> saņemts iesniegums no SIA “</w:t>
      </w:r>
      <w:r w:rsidRPr="00C12620">
        <w:rPr>
          <w:sz w:val="24"/>
          <w:szCs w:val="24"/>
        </w:rPr>
        <w:t xml:space="preserve">APF </w:t>
      </w:r>
      <w:proofErr w:type="spellStart"/>
      <w:r w:rsidRPr="00C12620">
        <w:rPr>
          <w:sz w:val="24"/>
          <w:szCs w:val="24"/>
        </w:rPr>
        <w:t>Trading</w:t>
      </w:r>
      <w:proofErr w:type="spellEnd"/>
      <w:r w:rsidRPr="0023731E">
        <w:rPr>
          <w:sz w:val="24"/>
          <w:szCs w:val="24"/>
        </w:rPr>
        <w:t>”  ar lūgumu izsniegt tirdzniecības vietas atļauj</w:t>
      </w:r>
      <w:r>
        <w:rPr>
          <w:sz w:val="24"/>
          <w:szCs w:val="24"/>
        </w:rPr>
        <w:t>u</w:t>
      </w:r>
      <w:r w:rsidRPr="0023731E">
        <w:rPr>
          <w:sz w:val="24"/>
          <w:szCs w:val="24"/>
        </w:rPr>
        <w:t xml:space="preserve"> tirdzniecībai </w:t>
      </w:r>
      <w:r>
        <w:rPr>
          <w:sz w:val="24"/>
          <w:szCs w:val="24"/>
        </w:rPr>
        <w:t xml:space="preserve">21.06.2026. </w:t>
      </w:r>
      <w:proofErr w:type="spellStart"/>
      <w:r>
        <w:rPr>
          <w:sz w:val="24"/>
          <w:szCs w:val="24"/>
        </w:rPr>
        <w:t>Pilssalā</w:t>
      </w:r>
      <w:proofErr w:type="spellEnd"/>
      <w:r>
        <w:rPr>
          <w:sz w:val="24"/>
          <w:szCs w:val="24"/>
        </w:rPr>
        <w:t>, Alūksnē, Alūksnes novadā, publiska pasākuma “Alūksnes triatlons 2026” laikā. Norāda, ka iesniedzējs tirdzniecību ir saskaņojis ar pasākuma organizētāju.</w:t>
      </w:r>
    </w:p>
    <w:p w14:paraId="4C20FE58" w14:textId="77777777" w:rsidR="00C12620" w:rsidRPr="0023731E" w:rsidRDefault="00C12620" w:rsidP="00C12620">
      <w:pPr>
        <w:spacing w:after="160" w:line="256" w:lineRule="auto"/>
        <w:ind w:left="720"/>
        <w:contextualSpacing/>
        <w:jc w:val="both"/>
        <w:rPr>
          <w:rFonts w:eastAsia="Calibri"/>
          <w:kern w:val="2"/>
          <w:sz w:val="24"/>
          <w:szCs w:val="24"/>
          <w14:ligatures w14:val="standardContextual"/>
        </w:rPr>
      </w:pPr>
    </w:p>
    <w:p w14:paraId="28CA5D26" w14:textId="70042DA4" w:rsidR="00C12620" w:rsidRPr="0023731E" w:rsidRDefault="00C12620" w:rsidP="00C12620">
      <w:pPr>
        <w:ind w:left="720"/>
        <w:contextualSpacing/>
        <w:jc w:val="center"/>
        <w:rPr>
          <w:rFonts w:eastAsia="Calibri"/>
          <w:kern w:val="2"/>
          <w:sz w:val="24"/>
          <w:szCs w:val="24"/>
          <w14:ligatures w14:val="standardContextual"/>
        </w:rPr>
      </w:pPr>
      <w:r w:rsidRPr="0023731E">
        <w:rPr>
          <w:rFonts w:eastAsia="Calibri"/>
          <w:kern w:val="2"/>
          <w:sz w:val="24"/>
          <w:szCs w:val="24"/>
          <w14:ligatures w14:val="standardContextual"/>
        </w:rPr>
        <w:t xml:space="preserve">Atklāti balsojot : “par” </w:t>
      </w:r>
      <w:r>
        <w:rPr>
          <w:rFonts w:eastAsia="Calibri"/>
          <w:kern w:val="2"/>
          <w:sz w:val="24"/>
          <w:szCs w:val="24"/>
          <w14:ligatures w14:val="standardContextual"/>
        </w:rPr>
        <w:t>3</w:t>
      </w:r>
      <w:r w:rsidRPr="0023731E">
        <w:rPr>
          <w:rFonts w:eastAsia="Calibri"/>
          <w:kern w:val="2"/>
          <w:sz w:val="24"/>
          <w:szCs w:val="24"/>
          <w14:ligatures w14:val="standardContextual"/>
        </w:rPr>
        <w:t>; “pret” nav; “atturas” nav,</w:t>
      </w:r>
    </w:p>
    <w:p w14:paraId="766432D9" w14:textId="77777777" w:rsidR="00C12620" w:rsidRPr="0023731E" w:rsidRDefault="00C12620" w:rsidP="00C12620">
      <w:pPr>
        <w:jc w:val="center"/>
        <w:rPr>
          <w:sz w:val="24"/>
          <w:szCs w:val="24"/>
        </w:rPr>
      </w:pPr>
      <w:r w:rsidRPr="0023731E">
        <w:rPr>
          <w:sz w:val="24"/>
          <w:szCs w:val="24"/>
        </w:rPr>
        <w:t>LICENCĒŠANAS KOMISIJA NOLEMJ:</w:t>
      </w:r>
    </w:p>
    <w:p w14:paraId="7CFFA9F0" w14:textId="77777777" w:rsidR="00C12620" w:rsidRPr="0023731E" w:rsidRDefault="00C12620" w:rsidP="00C12620">
      <w:pPr>
        <w:ind w:left="720"/>
        <w:contextualSpacing/>
        <w:rPr>
          <w:rFonts w:eastAsia="Calibri"/>
          <w:kern w:val="2"/>
          <w:sz w:val="24"/>
          <w:szCs w:val="24"/>
          <w14:ligatures w14:val="standardContextual"/>
        </w:rPr>
      </w:pPr>
    </w:p>
    <w:p w14:paraId="772746CF" w14:textId="77777777" w:rsidR="00C12620" w:rsidRPr="0023731E" w:rsidRDefault="00C12620" w:rsidP="00C12620">
      <w:pPr>
        <w:ind w:firstLine="720"/>
        <w:jc w:val="both"/>
        <w:rPr>
          <w:sz w:val="24"/>
          <w:szCs w:val="24"/>
        </w:rPr>
      </w:pPr>
      <w:r w:rsidRPr="0023731E">
        <w:rPr>
          <w:sz w:val="24"/>
          <w:szCs w:val="24"/>
        </w:rPr>
        <w:t>Pamatojoties uz 12.05.2010. Ministru kabineta noteikumiem Nr.440 “Noteikumi par tirdzniecības veidiem, kas saskaņojami ar pašvaldību, un tirdzniecības organizēšanas kārtību”, Alūksnes novada pašvaldības 25.02.2021. saistošajiem noteikumiem Nr.6/2021 “Par tirdzniecību publiskās vietās Alūksnes novadā”, Alūksnes novada pašvaldības 28.11.2024. saistošajiem noteikumiem Nr.36/2024 “Par Alūksnes novada pašvaldības nodevām” un Licencēšanas komisijas nolikuma, kas apstiprināts ar Alūksnes novada domes 29.06.2023. lēmumu Nr.177 (protokols Nr.8, 9.punkts), 9.3.p.,</w:t>
      </w:r>
    </w:p>
    <w:p w14:paraId="38D45F52" w14:textId="77777777" w:rsidR="00C12620" w:rsidRPr="0023731E" w:rsidRDefault="00C12620" w:rsidP="00C12620">
      <w:pPr>
        <w:ind w:left="720"/>
        <w:jc w:val="both"/>
        <w:rPr>
          <w:sz w:val="24"/>
          <w:szCs w:val="24"/>
        </w:rPr>
      </w:pPr>
    </w:p>
    <w:p w14:paraId="4659AAD3" w14:textId="0303CFE2" w:rsidR="00C12620" w:rsidRPr="0023731E" w:rsidRDefault="00C12620" w:rsidP="00C12620">
      <w:pPr>
        <w:jc w:val="both"/>
        <w:rPr>
          <w:rFonts w:eastAsia="Calibri"/>
          <w:sz w:val="24"/>
          <w:szCs w:val="24"/>
        </w:rPr>
      </w:pPr>
      <w:r w:rsidRPr="0023731E">
        <w:rPr>
          <w:rFonts w:eastAsia="Calibri"/>
          <w:sz w:val="24"/>
          <w:szCs w:val="24"/>
        </w:rPr>
        <w:t>1.Izsniegt sabiedrībai ar ierobežotu atbildību “</w:t>
      </w:r>
      <w:r w:rsidRPr="00C12620">
        <w:rPr>
          <w:rFonts w:eastAsia="Calibri"/>
          <w:sz w:val="24"/>
          <w:szCs w:val="24"/>
        </w:rPr>
        <w:t xml:space="preserve">APF </w:t>
      </w:r>
      <w:proofErr w:type="spellStart"/>
      <w:r w:rsidRPr="00C12620">
        <w:rPr>
          <w:rFonts w:eastAsia="Calibri"/>
          <w:sz w:val="24"/>
          <w:szCs w:val="24"/>
        </w:rPr>
        <w:t>Trading</w:t>
      </w:r>
      <w:proofErr w:type="spellEnd"/>
      <w:r w:rsidRPr="0023731E">
        <w:rPr>
          <w:rFonts w:eastAsia="Calibri"/>
          <w:sz w:val="24"/>
          <w:szCs w:val="24"/>
        </w:rPr>
        <w:t>” (reģistrācijas Nr.</w:t>
      </w:r>
      <w:r w:rsidR="00207FA1" w:rsidRPr="00207FA1">
        <w:t xml:space="preserve"> </w:t>
      </w:r>
      <w:r w:rsidR="00207FA1" w:rsidRPr="00207FA1">
        <w:rPr>
          <w:rFonts w:eastAsia="Calibri"/>
          <w:sz w:val="24"/>
          <w:szCs w:val="24"/>
        </w:rPr>
        <w:t>50203051041</w:t>
      </w:r>
      <w:r w:rsidRPr="0023731E">
        <w:rPr>
          <w:rFonts w:eastAsia="Calibri"/>
          <w:sz w:val="24"/>
          <w:szCs w:val="24"/>
        </w:rPr>
        <w:t xml:space="preserve">) atļauju tirdzniecībai </w:t>
      </w:r>
      <w:proofErr w:type="spellStart"/>
      <w:r w:rsidR="00207FA1">
        <w:rPr>
          <w:rFonts w:eastAsia="Calibri"/>
          <w:sz w:val="24"/>
          <w:szCs w:val="24"/>
        </w:rPr>
        <w:t>Pilssalā</w:t>
      </w:r>
      <w:proofErr w:type="spellEnd"/>
      <w:r w:rsidR="00207FA1">
        <w:rPr>
          <w:rFonts w:eastAsia="Calibri"/>
          <w:sz w:val="24"/>
          <w:szCs w:val="24"/>
        </w:rPr>
        <w:t>, Alūksnē</w:t>
      </w:r>
      <w:r>
        <w:rPr>
          <w:rFonts w:eastAsia="Calibri"/>
          <w:sz w:val="24"/>
          <w:szCs w:val="24"/>
        </w:rPr>
        <w:t>,</w:t>
      </w:r>
      <w:r w:rsidRPr="0023731E">
        <w:rPr>
          <w:rFonts w:eastAsia="Calibri"/>
          <w:sz w:val="24"/>
          <w:szCs w:val="24"/>
        </w:rPr>
        <w:t xml:space="preserve"> Alūksnes novadā 202</w:t>
      </w:r>
      <w:r>
        <w:rPr>
          <w:rFonts w:eastAsia="Calibri"/>
          <w:sz w:val="24"/>
          <w:szCs w:val="24"/>
        </w:rPr>
        <w:t>6</w:t>
      </w:r>
      <w:r w:rsidRPr="0023731E">
        <w:rPr>
          <w:rFonts w:eastAsia="Calibri"/>
          <w:sz w:val="24"/>
          <w:szCs w:val="24"/>
        </w:rPr>
        <w:t xml:space="preserve">. gada </w:t>
      </w:r>
      <w:r w:rsidR="00207FA1">
        <w:rPr>
          <w:rFonts w:eastAsia="Calibri"/>
          <w:sz w:val="24"/>
          <w:szCs w:val="24"/>
        </w:rPr>
        <w:t>21</w:t>
      </w:r>
      <w:r>
        <w:rPr>
          <w:rFonts w:eastAsia="Calibri"/>
          <w:sz w:val="24"/>
          <w:szCs w:val="24"/>
        </w:rPr>
        <w:t>.jūnijā</w:t>
      </w:r>
      <w:r w:rsidRPr="0023731E">
        <w:rPr>
          <w:rFonts w:eastAsia="Calibri"/>
          <w:sz w:val="24"/>
          <w:szCs w:val="24"/>
        </w:rPr>
        <w:t>.</w:t>
      </w:r>
    </w:p>
    <w:p w14:paraId="78FB38EA" w14:textId="77777777" w:rsidR="00C12620" w:rsidRPr="0023731E" w:rsidRDefault="00C12620" w:rsidP="00C12620">
      <w:pPr>
        <w:jc w:val="both"/>
        <w:rPr>
          <w:rFonts w:eastAsia="Calibri"/>
          <w:sz w:val="24"/>
          <w:szCs w:val="24"/>
        </w:rPr>
      </w:pPr>
      <w:r w:rsidRPr="0023731E">
        <w:rPr>
          <w:rFonts w:eastAsia="Calibri"/>
          <w:sz w:val="24"/>
          <w:szCs w:val="24"/>
        </w:rPr>
        <w:t>1.1.Atļaujā norādīt, ka tirdzniecības veicējs:</w:t>
      </w:r>
    </w:p>
    <w:p w14:paraId="58C36829" w14:textId="75390751" w:rsidR="00C12620" w:rsidRPr="0023731E" w:rsidRDefault="00C12620" w:rsidP="00C12620">
      <w:pPr>
        <w:jc w:val="both"/>
        <w:rPr>
          <w:rFonts w:eastAsia="Calibri"/>
          <w:sz w:val="24"/>
          <w:szCs w:val="24"/>
        </w:rPr>
      </w:pPr>
      <w:r w:rsidRPr="0023731E">
        <w:rPr>
          <w:rFonts w:eastAsia="Calibri"/>
          <w:sz w:val="24"/>
          <w:szCs w:val="24"/>
        </w:rPr>
        <w:t xml:space="preserve">1.1.1.ir tiesīgs tirgoties ar </w:t>
      </w:r>
      <w:r w:rsidR="00207FA1">
        <w:rPr>
          <w:rFonts w:eastAsia="Calibri"/>
          <w:sz w:val="24"/>
          <w:szCs w:val="24"/>
        </w:rPr>
        <w:t>Fiteg</w:t>
      </w:r>
      <w:r w:rsidR="00207FA1" w:rsidRPr="00207FA1">
        <w:rPr>
          <w:rFonts w:eastAsia="Calibri"/>
          <w:sz w:val="24"/>
          <w:szCs w:val="24"/>
          <w:vertAlign w:val="superscript"/>
        </w:rPr>
        <w:t>2</w:t>
      </w:r>
      <w:r w:rsidR="00207FA1">
        <w:rPr>
          <w:rFonts w:eastAsia="Calibri"/>
          <w:sz w:val="24"/>
          <w:szCs w:val="24"/>
        </w:rPr>
        <w:t xml:space="preserve"> proteīna produktiem</w:t>
      </w:r>
      <w:r w:rsidRPr="0023731E">
        <w:rPr>
          <w:rFonts w:eastAsia="Calibri"/>
          <w:sz w:val="24"/>
          <w:szCs w:val="24"/>
        </w:rPr>
        <w:t>;</w:t>
      </w:r>
    </w:p>
    <w:p w14:paraId="5B7FD02C" w14:textId="1E240266" w:rsidR="00C12620" w:rsidRDefault="00C12620" w:rsidP="00C12620">
      <w:pPr>
        <w:jc w:val="both"/>
        <w:rPr>
          <w:rFonts w:eastAsia="Calibri"/>
          <w:sz w:val="24"/>
          <w:szCs w:val="24"/>
        </w:rPr>
      </w:pPr>
      <w:r w:rsidRPr="0023731E">
        <w:rPr>
          <w:rFonts w:eastAsia="Calibri"/>
          <w:sz w:val="24"/>
          <w:szCs w:val="24"/>
        </w:rPr>
        <w:t>1.1.2. pašvaldības nodeva</w:t>
      </w:r>
      <w:r>
        <w:rPr>
          <w:rFonts w:eastAsia="Calibri"/>
          <w:sz w:val="24"/>
          <w:szCs w:val="24"/>
        </w:rPr>
        <w:t xml:space="preserve"> piemērojama </w:t>
      </w:r>
      <w:r w:rsidR="00207FA1">
        <w:rPr>
          <w:rFonts w:eastAsia="Calibri"/>
          <w:sz w:val="24"/>
          <w:szCs w:val="24"/>
        </w:rPr>
        <w:t>15</w:t>
      </w:r>
      <w:r>
        <w:rPr>
          <w:rFonts w:eastAsia="Calibri"/>
          <w:sz w:val="24"/>
          <w:szCs w:val="24"/>
        </w:rPr>
        <w:t xml:space="preserve"> EUR apmērā.</w:t>
      </w:r>
    </w:p>
    <w:p w14:paraId="3BCC80B5" w14:textId="77777777" w:rsidR="00C12620" w:rsidRDefault="00C12620" w:rsidP="00C12620">
      <w:pPr>
        <w:jc w:val="both"/>
        <w:rPr>
          <w:sz w:val="24"/>
          <w:szCs w:val="24"/>
        </w:rPr>
      </w:pPr>
      <w:bookmarkStart w:id="1" w:name="_Hlk204781223"/>
    </w:p>
    <w:p w14:paraId="57B4AC3A" w14:textId="77777777" w:rsidR="009251F9" w:rsidRDefault="009251F9" w:rsidP="00C12620">
      <w:pPr>
        <w:jc w:val="both"/>
        <w:rPr>
          <w:sz w:val="24"/>
          <w:szCs w:val="24"/>
        </w:rPr>
      </w:pPr>
    </w:p>
    <w:p w14:paraId="3A9D7010" w14:textId="77777777" w:rsidR="009251F9" w:rsidRDefault="009251F9" w:rsidP="00C12620">
      <w:pPr>
        <w:jc w:val="both"/>
        <w:rPr>
          <w:sz w:val="24"/>
          <w:szCs w:val="24"/>
        </w:rPr>
      </w:pPr>
    </w:p>
    <w:p w14:paraId="76A3CDAE" w14:textId="77777777" w:rsidR="009251F9" w:rsidRPr="009251F9" w:rsidRDefault="009251F9" w:rsidP="009251F9">
      <w:pPr>
        <w:ind w:left="360"/>
        <w:jc w:val="center"/>
        <w:rPr>
          <w:b/>
          <w:bCs/>
          <w:sz w:val="24"/>
          <w:szCs w:val="24"/>
        </w:rPr>
      </w:pPr>
      <w:r w:rsidRPr="009251F9">
        <w:rPr>
          <w:b/>
          <w:bCs/>
          <w:sz w:val="24"/>
          <w:szCs w:val="24"/>
        </w:rPr>
        <w:t>2. Alūksnes novada muzeja iesnieguma izskatīšana</w:t>
      </w:r>
    </w:p>
    <w:p w14:paraId="051670C5" w14:textId="77777777" w:rsidR="009251F9" w:rsidRPr="009251F9" w:rsidRDefault="009251F9" w:rsidP="009251F9">
      <w:pPr>
        <w:jc w:val="center"/>
        <w:rPr>
          <w:rFonts w:eastAsia="Calibri"/>
          <w:b/>
          <w:bCs/>
          <w:i/>
          <w:iCs/>
          <w:sz w:val="24"/>
          <w:szCs w:val="24"/>
        </w:rPr>
      </w:pPr>
    </w:p>
    <w:p w14:paraId="48F0E00D" w14:textId="416CA089" w:rsidR="009251F9" w:rsidRPr="009251F9" w:rsidRDefault="009251F9" w:rsidP="009251F9">
      <w:pPr>
        <w:jc w:val="both"/>
        <w:rPr>
          <w:sz w:val="24"/>
          <w:szCs w:val="24"/>
        </w:rPr>
      </w:pPr>
      <w:r w:rsidRPr="009251F9">
        <w:rPr>
          <w:sz w:val="24"/>
          <w:szCs w:val="24"/>
        </w:rPr>
        <w:t>M.KOVAĻENKO</w:t>
      </w:r>
      <w:r w:rsidRPr="009251F9">
        <w:rPr>
          <w:sz w:val="24"/>
          <w:szCs w:val="24"/>
        </w:rPr>
        <w:tab/>
        <w:t xml:space="preserve">iepazīstina ar Alūksnes novada muzeja </w:t>
      </w:r>
      <w:r>
        <w:rPr>
          <w:sz w:val="24"/>
          <w:szCs w:val="24"/>
        </w:rPr>
        <w:t>17.06.2026.</w:t>
      </w:r>
      <w:r w:rsidRPr="009251F9">
        <w:rPr>
          <w:sz w:val="24"/>
          <w:szCs w:val="24"/>
        </w:rPr>
        <w:t xml:space="preserve"> iesniegumu ar lūgumu izsniegt 1 atļauju tirdzniecībai pasākumā “Jāņu vakars”</w:t>
      </w:r>
      <w:r>
        <w:rPr>
          <w:sz w:val="24"/>
          <w:szCs w:val="24"/>
        </w:rPr>
        <w:t xml:space="preserve"> </w:t>
      </w:r>
      <w:r w:rsidRPr="009251F9">
        <w:rPr>
          <w:sz w:val="24"/>
          <w:szCs w:val="24"/>
        </w:rPr>
        <w:t xml:space="preserve">Viktora Ķirpa </w:t>
      </w:r>
      <w:proofErr w:type="spellStart"/>
      <w:r w:rsidRPr="009251F9">
        <w:rPr>
          <w:sz w:val="24"/>
          <w:szCs w:val="24"/>
        </w:rPr>
        <w:t>Ates</w:t>
      </w:r>
      <w:proofErr w:type="spellEnd"/>
      <w:r w:rsidRPr="009251F9">
        <w:rPr>
          <w:sz w:val="24"/>
          <w:szCs w:val="24"/>
        </w:rPr>
        <w:t xml:space="preserve"> muzeja “Vidzemes lauku sēta” </w:t>
      </w:r>
      <w:r>
        <w:rPr>
          <w:sz w:val="24"/>
          <w:szCs w:val="24"/>
        </w:rPr>
        <w:t>23</w:t>
      </w:r>
      <w:r w:rsidRPr="009251F9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9251F9">
        <w:rPr>
          <w:sz w:val="24"/>
          <w:szCs w:val="24"/>
        </w:rPr>
        <w:t>.2026.</w:t>
      </w:r>
    </w:p>
    <w:p w14:paraId="5BD02C30" w14:textId="77777777" w:rsidR="009251F9" w:rsidRPr="009251F9" w:rsidRDefault="009251F9" w:rsidP="009251F9">
      <w:pPr>
        <w:jc w:val="both"/>
        <w:rPr>
          <w:sz w:val="24"/>
          <w:szCs w:val="24"/>
        </w:rPr>
      </w:pPr>
    </w:p>
    <w:p w14:paraId="5C3C02A1" w14:textId="5B140F58" w:rsidR="009251F9" w:rsidRPr="009251F9" w:rsidRDefault="009251F9" w:rsidP="009251F9">
      <w:pPr>
        <w:tabs>
          <w:tab w:val="left" w:pos="709"/>
        </w:tabs>
        <w:ind w:left="1418" w:hanging="1418"/>
        <w:jc w:val="center"/>
        <w:rPr>
          <w:sz w:val="24"/>
          <w:szCs w:val="24"/>
        </w:rPr>
      </w:pPr>
      <w:r w:rsidRPr="009251F9">
        <w:rPr>
          <w:sz w:val="24"/>
          <w:szCs w:val="24"/>
        </w:rPr>
        <w:t xml:space="preserve">Atklāti balsojot: “par” </w:t>
      </w:r>
      <w:r>
        <w:rPr>
          <w:sz w:val="24"/>
          <w:szCs w:val="24"/>
        </w:rPr>
        <w:t>3</w:t>
      </w:r>
      <w:r w:rsidRPr="009251F9">
        <w:rPr>
          <w:sz w:val="24"/>
          <w:szCs w:val="24"/>
        </w:rPr>
        <w:t>; “pret” nav; “atturas” nav,</w:t>
      </w:r>
    </w:p>
    <w:p w14:paraId="053DC87D" w14:textId="77777777" w:rsidR="009251F9" w:rsidRPr="009251F9" w:rsidRDefault="009251F9" w:rsidP="009251F9">
      <w:pPr>
        <w:ind w:left="1418" w:hanging="1418"/>
        <w:jc w:val="center"/>
        <w:rPr>
          <w:sz w:val="24"/>
          <w:szCs w:val="24"/>
        </w:rPr>
      </w:pPr>
      <w:r w:rsidRPr="009251F9">
        <w:rPr>
          <w:sz w:val="24"/>
          <w:szCs w:val="24"/>
        </w:rPr>
        <w:t>LICENCĒŠANAS KOMISIJA NOLEMJ:</w:t>
      </w:r>
    </w:p>
    <w:p w14:paraId="2E410966" w14:textId="77777777" w:rsidR="009251F9" w:rsidRPr="009251F9" w:rsidRDefault="009251F9" w:rsidP="009251F9">
      <w:pPr>
        <w:ind w:left="1418" w:hanging="1418"/>
        <w:jc w:val="center"/>
        <w:rPr>
          <w:sz w:val="24"/>
          <w:szCs w:val="24"/>
        </w:rPr>
      </w:pPr>
    </w:p>
    <w:p w14:paraId="2DAFA7C9" w14:textId="1F8B48F3" w:rsidR="009251F9" w:rsidRPr="009251F9" w:rsidRDefault="009251F9" w:rsidP="009251F9">
      <w:pPr>
        <w:ind w:firstLine="720"/>
        <w:jc w:val="both"/>
        <w:rPr>
          <w:sz w:val="24"/>
          <w:szCs w:val="24"/>
        </w:rPr>
      </w:pPr>
      <w:r w:rsidRPr="009251F9">
        <w:rPr>
          <w:sz w:val="24"/>
          <w:szCs w:val="24"/>
        </w:rPr>
        <w:t>Pamatojoties uz 12.05.2010. Ministru kabineta noteikumiem Nr.440 “Noteikumi par tirdzniecības veidiem, kas saskaņojami ar pašvaldību, un tirdzniecības organizēšanas kārtību”, Alūksnes novada pašvaldības 25.02.2021. saistošajiem noteikumiem Nr.6/2021 “Par tirdzniecību publiskās vietās Alūksnes novadā”, Alūksnes novada pašvaldības 28.11.2024. saistošajiem noteikumiem Nr.36/2024 “Par Alūksnes novada pašvaldības nodevām” un Licencēšanas komisijas nolikuma, kas apstiprināts ar Alūksnes novada domes 29.06.2023. lēmumu Nr.177 (protokols Nr.8, 9.punkts), 9.3.p.,</w:t>
      </w:r>
    </w:p>
    <w:p w14:paraId="46C4A189" w14:textId="77777777" w:rsidR="009251F9" w:rsidRPr="009251F9" w:rsidRDefault="009251F9" w:rsidP="009251F9">
      <w:pPr>
        <w:jc w:val="both"/>
        <w:rPr>
          <w:sz w:val="24"/>
          <w:szCs w:val="24"/>
        </w:rPr>
      </w:pPr>
    </w:p>
    <w:p w14:paraId="0075E49B" w14:textId="463C351E" w:rsidR="009251F9" w:rsidRPr="009251F9" w:rsidRDefault="009251F9" w:rsidP="009251F9">
      <w:pPr>
        <w:jc w:val="both"/>
        <w:rPr>
          <w:sz w:val="24"/>
          <w:szCs w:val="24"/>
        </w:rPr>
      </w:pPr>
      <w:r w:rsidRPr="009251F9">
        <w:rPr>
          <w:sz w:val="24"/>
          <w:szCs w:val="24"/>
        </w:rPr>
        <w:t xml:space="preserve">1.Izsniegt </w:t>
      </w:r>
      <w:r w:rsidR="00D82C1D">
        <w:rPr>
          <w:sz w:val="24"/>
          <w:szCs w:val="24"/>
        </w:rPr>
        <w:t>[..]</w:t>
      </w:r>
      <w:r w:rsidRPr="009251F9">
        <w:rPr>
          <w:sz w:val="24"/>
          <w:szCs w:val="24"/>
        </w:rPr>
        <w:t xml:space="preserve"> (personas kods </w:t>
      </w:r>
      <w:r w:rsidR="00D82C1D">
        <w:rPr>
          <w:sz w:val="24"/>
          <w:szCs w:val="24"/>
        </w:rPr>
        <w:t>[..]</w:t>
      </w:r>
      <w:r w:rsidRPr="009251F9">
        <w:rPr>
          <w:sz w:val="24"/>
          <w:szCs w:val="24"/>
        </w:rPr>
        <w:t xml:space="preserve">) atļauju tirdzniecībai Viktora Ķirpa </w:t>
      </w:r>
      <w:proofErr w:type="spellStart"/>
      <w:r w:rsidRPr="009251F9">
        <w:rPr>
          <w:sz w:val="24"/>
          <w:szCs w:val="24"/>
        </w:rPr>
        <w:t>Ates</w:t>
      </w:r>
      <w:proofErr w:type="spellEnd"/>
      <w:r w:rsidRPr="009251F9">
        <w:rPr>
          <w:sz w:val="24"/>
          <w:szCs w:val="24"/>
        </w:rPr>
        <w:t xml:space="preserve"> muzejā “Vidzemes lauku sēta”, Annas pagastā, Alūksnes novadā publiska pasākuma laikā 2026. gada </w:t>
      </w:r>
      <w:r>
        <w:rPr>
          <w:sz w:val="24"/>
          <w:szCs w:val="24"/>
        </w:rPr>
        <w:t>23.jūnijā</w:t>
      </w:r>
      <w:r w:rsidRPr="009251F9">
        <w:rPr>
          <w:sz w:val="24"/>
          <w:szCs w:val="24"/>
        </w:rPr>
        <w:t>.</w:t>
      </w:r>
    </w:p>
    <w:p w14:paraId="45CFCDFF" w14:textId="77777777" w:rsidR="009251F9" w:rsidRPr="009251F9" w:rsidRDefault="009251F9" w:rsidP="009251F9">
      <w:pPr>
        <w:jc w:val="both"/>
        <w:rPr>
          <w:rFonts w:eastAsia="Calibri"/>
          <w:sz w:val="24"/>
          <w:szCs w:val="24"/>
        </w:rPr>
      </w:pPr>
      <w:r w:rsidRPr="009251F9">
        <w:rPr>
          <w:rFonts w:eastAsia="Calibri"/>
          <w:sz w:val="24"/>
          <w:szCs w:val="24"/>
        </w:rPr>
        <w:t>1.1.Atļaujā norādīt, ka tirdzniecības veicējs:</w:t>
      </w:r>
    </w:p>
    <w:p w14:paraId="501E989D" w14:textId="77777777" w:rsidR="009251F9" w:rsidRPr="009251F9" w:rsidRDefault="009251F9" w:rsidP="009251F9">
      <w:pPr>
        <w:jc w:val="both"/>
        <w:rPr>
          <w:rFonts w:eastAsia="Calibri"/>
          <w:sz w:val="24"/>
          <w:szCs w:val="24"/>
        </w:rPr>
      </w:pPr>
      <w:r w:rsidRPr="009251F9">
        <w:rPr>
          <w:rFonts w:eastAsia="Calibri"/>
          <w:sz w:val="24"/>
          <w:szCs w:val="24"/>
        </w:rPr>
        <w:t xml:space="preserve">1.1.1.ir tiesīgs tirgoties ar </w:t>
      </w:r>
      <w:proofErr w:type="spellStart"/>
      <w:r w:rsidRPr="009251F9">
        <w:rPr>
          <w:rFonts w:eastAsia="Calibri"/>
          <w:sz w:val="24"/>
          <w:szCs w:val="24"/>
        </w:rPr>
        <w:t>mājražojumiem</w:t>
      </w:r>
      <w:proofErr w:type="spellEnd"/>
      <w:r w:rsidRPr="009251F9">
        <w:rPr>
          <w:rFonts w:eastAsia="Calibri"/>
          <w:sz w:val="24"/>
          <w:szCs w:val="24"/>
        </w:rPr>
        <w:t>, kulinārijas un konditorejas izstrādājumiem;</w:t>
      </w:r>
    </w:p>
    <w:p w14:paraId="40D19055" w14:textId="77777777" w:rsidR="009251F9" w:rsidRPr="009251F9" w:rsidRDefault="009251F9" w:rsidP="009251F9">
      <w:pPr>
        <w:jc w:val="both"/>
        <w:rPr>
          <w:rFonts w:eastAsia="Calibri"/>
          <w:sz w:val="24"/>
          <w:szCs w:val="24"/>
        </w:rPr>
      </w:pPr>
      <w:r w:rsidRPr="009251F9">
        <w:rPr>
          <w:rFonts w:eastAsia="Calibri"/>
          <w:sz w:val="24"/>
          <w:szCs w:val="24"/>
        </w:rPr>
        <w:t>1.1.2. atbrīvots no pašvaldības nodevas samaksas.</w:t>
      </w:r>
    </w:p>
    <w:p w14:paraId="429AE9CA" w14:textId="77777777" w:rsidR="009251F9" w:rsidRDefault="009251F9" w:rsidP="009251F9">
      <w:pPr>
        <w:spacing w:after="160" w:line="259" w:lineRule="auto"/>
        <w:ind w:left="720"/>
        <w:contextualSpacing/>
        <w:jc w:val="both"/>
        <w:rPr>
          <w:rFonts w:eastAsia="Calibri"/>
          <w:kern w:val="2"/>
          <w:sz w:val="24"/>
          <w:szCs w:val="24"/>
          <w14:ligatures w14:val="standardContextual"/>
        </w:rPr>
      </w:pPr>
    </w:p>
    <w:p w14:paraId="48F39E0B" w14:textId="261A2F8D" w:rsidR="001874AD" w:rsidRPr="001874AD" w:rsidRDefault="001874AD" w:rsidP="001874AD">
      <w:pPr>
        <w:pStyle w:val="Sarakstarindkopa"/>
        <w:numPr>
          <w:ilvl w:val="0"/>
          <w:numId w:val="5"/>
        </w:numPr>
        <w:jc w:val="center"/>
        <w:rPr>
          <w:b/>
          <w:bCs/>
          <w:sz w:val="24"/>
          <w:szCs w:val="24"/>
        </w:rPr>
      </w:pPr>
      <w:r w:rsidRPr="001874AD">
        <w:rPr>
          <w:b/>
          <w:bCs/>
          <w:sz w:val="24"/>
          <w:szCs w:val="24"/>
        </w:rPr>
        <w:t>SIA “JM Grupa” iesnieguma izskatīšana</w:t>
      </w:r>
    </w:p>
    <w:p w14:paraId="0A17F28B" w14:textId="77777777" w:rsidR="001874AD" w:rsidRDefault="001874AD" w:rsidP="009251F9">
      <w:pPr>
        <w:spacing w:after="160" w:line="259" w:lineRule="auto"/>
        <w:ind w:left="720"/>
        <w:contextualSpacing/>
        <w:jc w:val="both"/>
        <w:rPr>
          <w:rFonts w:eastAsia="Calibri"/>
          <w:kern w:val="2"/>
          <w:sz w:val="24"/>
          <w:szCs w:val="24"/>
          <w14:ligatures w14:val="standardContextual"/>
        </w:rPr>
      </w:pPr>
    </w:p>
    <w:p w14:paraId="569F9107" w14:textId="6206C6E4" w:rsidR="001874AD" w:rsidRPr="001874AD" w:rsidRDefault="001874AD" w:rsidP="001874AD">
      <w:pPr>
        <w:jc w:val="both"/>
        <w:rPr>
          <w:sz w:val="24"/>
          <w:szCs w:val="24"/>
        </w:rPr>
      </w:pPr>
      <w:r w:rsidRPr="001874AD">
        <w:rPr>
          <w:sz w:val="24"/>
          <w:szCs w:val="24"/>
        </w:rPr>
        <w:t>M.KOVAĻENKO</w:t>
      </w:r>
      <w:r w:rsidRPr="001874AD">
        <w:rPr>
          <w:sz w:val="24"/>
          <w:szCs w:val="24"/>
        </w:rPr>
        <w:tab/>
        <w:t xml:space="preserve">informē, ka pašvaldībā </w:t>
      </w:r>
      <w:r>
        <w:rPr>
          <w:sz w:val="24"/>
          <w:szCs w:val="24"/>
        </w:rPr>
        <w:t>17</w:t>
      </w:r>
      <w:r w:rsidRPr="001874AD">
        <w:rPr>
          <w:sz w:val="24"/>
          <w:szCs w:val="24"/>
        </w:rPr>
        <w:t>.06.202</w:t>
      </w:r>
      <w:r>
        <w:rPr>
          <w:sz w:val="24"/>
          <w:szCs w:val="24"/>
        </w:rPr>
        <w:t>6</w:t>
      </w:r>
      <w:r w:rsidRPr="001874AD">
        <w:rPr>
          <w:sz w:val="24"/>
          <w:szCs w:val="24"/>
        </w:rPr>
        <w:t xml:space="preserve">. saņemts iesniegums no SIA “JM GRUPA” ar lūgumu izsniegt tirdzniecības vietas atļauju </w:t>
      </w:r>
      <w:r>
        <w:rPr>
          <w:sz w:val="24"/>
          <w:szCs w:val="24"/>
        </w:rPr>
        <w:t>27.06.2026.</w:t>
      </w:r>
      <w:r w:rsidRPr="001874AD">
        <w:rPr>
          <w:sz w:val="24"/>
          <w:szCs w:val="24"/>
        </w:rPr>
        <w:t xml:space="preserve"> publiska pasākuma laikā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Pilssalā</w:t>
      </w:r>
      <w:proofErr w:type="spellEnd"/>
      <w:r>
        <w:rPr>
          <w:sz w:val="24"/>
          <w:szCs w:val="24"/>
        </w:rPr>
        <w:t>, Alūksnē, Alūksnes novadā.</w:t>
      </w:r>
    </w:p>
    <w:p w14:paraId="428BA91D" w14:textId="77777777" w:rsidR="001874AD" w:rsidRPr="001874AD" w:rsidRDefault="001874AD" w:rsidP="001874AD">
      <w:pPr>
        <w:jc w:val="both"/>
        <w:rPr>
          <w:sz w:val="24"/>
          <w:szCs w:val="24"/>
        </w:rPr>
      </w:pPr>
    </w:p>
    <w:p w14:paraId="02E382C6" w14:textId="77777777" w:rsidR="001874AD" w:rsidRPr="001874AD" w:rsidRDefault="001874AD" w:rsidP="001874AD">
      <w:pPr>
        <w:ind w:left="1418" w:hanging="1418"/>
        <w:jc w:val="center"/>
        <w:rPr>
          <w:sz w:val="24"/>
          <w:szCs w:val="24"/>
        </w:rPr>
      </w:pPr>
      <w:r w:rsidRPr="001874AD">
        <w:rPr>
          <w:sz w:val="24"/>
          <w:szCs w:val="24"/>
        </w:rPr>
        <w:t>Atklāti balsojot : “par” 3; “pret” nav; “atturas” nav,</w:t>
      </w:r>
    </w:p>
    <w:p w14:paraId="6D1C931C" w14:textId="77777777" w:rsidR="001874AD" w:rsidRPr="001874AD" w:rsidRDefault="001874AD" w:rsidP="001874AD">
      <w:pPr>
        <w:jc w:val="center"/>
        <w:rPr>
          <w:sz w:val="24"/>
          <w:szCs w:val="24"/>
        </w:rPr>
      </w:pPr>
      <w:r w:rsidRPr="001874AD">
        <w:rPr>
          <w:sz w:val="24"/>
          <w:szCs w:val="24"/>
        </w:rPr>
        <w:t>LICENCĒŠANAS KOMISIJA NOLEMJ:</w:t>
      </w:r>
    </w:p>
    <w:p w14:paraId="7C448751" w14:textId="77777777" w:rsidR="001874AD" w:rsidRPr="001874AD" w:rsidRDefault="001874AD" w:rsidP="001874AD">
      <w:pPr>
        <w:jc w:val="center"/>
        <w:rPr>
          <w:szCs w:val="24"/>
        </w:rPr>
      </w:pPr>
    </w:p>
    <w:p w14:paraId="0EB881D8" w14:textId="3F614C80" w:rsidR="001874AD" w:rsidRDefault="001874AD" w:rsidP="001874AD">
      <w:pPr>
        <w:ind w:firstLine="720"/>
        <w:jc w:val="both"/>
        <w:rPr>
          <w:sz w:val="24"/>
          <w:szCs w:val="24"/>
        </w:rPr>
      </w:pPr>
      <w:r w:rsidRPr="001874AD">
        <w:rPr>
          <w:sz w:val="24"/>
          <w:szCs w:val="24"/>
        </w:rPr>
        <w:t>Pamatojoties uz 12.05.2010. Ministru kabineta noteikumiem Nr.440 “Noteikumi par tirdzniecības veidiem, kas saskaņojami ar pašvaldību, un tirdzniecības organizēšanas kārtību”, Alūksnes novada pašvaldības 25.02.2021. saistošajiem noteikumiem Nr.6/2021 “Par tirdzniecību publiskās vietās Alūksnes novadā”, Alūksnes novada pašvaldības 28.11.2024. saistošajiem noteikumiem Nr.36/2024 “Par Alūksnes novada pašvaldības nodevām” un Licencēšanas komisijas nolikuma, kas apstiprināts ar Alūksnes novada domes 29.06.2023. lēmumu Nr.177 (protokols Nr.8, 9.punkts), 9.3.p.,</w:t>
      </w:r>
    </w:p>
    <w:p w14:paraId="04C93FA2" w14:textId="77777777" w:rsidR="001874AD" w:rsidRPr="001874AD" w:rsidRDefault="001874AD" w:rsidP="001874AD">
      <w:pPr>
        <w:ind w:firstLine="720"/>
        <w:jc w:val="both"/>
        <w:rPr>
          <w:sz w:val="24"/>
          <w:szCs w:val="24"/>
        </w:rPr>
      </w:pPr>
    </w:p>
    <w:p w14:paraId="5759FFE1" w14:textId="28BD7731" w:rsidR="001874AD" w:rsidRPr="001874AD" w:rsidRDefault="001874AD" w:rsidP="001874AD">
      <w:pPr>
        <w:jc w:val="both"/>
        <w:rPr>
          <w:rFonts w:eastAsia="Calibri"/>
          <w:sz w:val="24"/>
          <w:szCs w:val="24"/>
        </w:rPr>
      </w:pPr>
      <w:r w:rsidRPr="001874AD">
        <w:rPr>
          <w:rFonts w:eastAsia="Calibri"/>
          <w:sz w:val="24"/>
          <w:szCs w:val="24"/>
        </w:rPr>
        <w:t>1.Izsniegt sabiedrības ar ierobežotu atbildību “JM GRUPA” struktūrvienībai “</w:t>
      </w:r>
      <w:proofErr w:type="spellStart"/>
      <w:r w:rsidRPr="001874AD">
        <w:rPr>
          <w:rFonts w:eastAsia="Calibri"/>
          <w:sz w:val="24"/>
          <w:szCs w:val="24"/>
        </w:rPr>
        <w:t>Kafe</w:t>
      </w:r>
      <w:proofErr w:type="spellEnd"/>
      <w:r w:rsidRPr="001874AD">
        <w:rPr>
          <w:rFonts w:eastAsia="Calibri"/>
          <w:sz w:val="24"/>
          <w:szCs w:val="24"/>
        </w:rPr>
        <w:t> “SALA”” (reģistrācijas Nr.</w:t>
      </w:r>
      <w:r>
        <w:rPr>
          <w:rFonts w:eastAsia="Calibri"/>
          <w:sz w:val="24"/>
          <w:szCs w:val="24"/>
        </w:rPr>
        <w:t>91414691119</w:t>
      </w:r>
      <w:r w:rsidRPr="001874AD">
        <w:rPr>
          <w:rFonts w:eastAsia="Calibri"/>
          <w:sz w:val="24"/>
          <w:szCs w:val="24"/>
        </w:rPr>
        <w:t xml:space="preserve">) atļauju tirdzniecībai </w:t>
      </w:r>
      <w:proofErr w:type="spellStart"/>
      <w:r w:rsidRPr="001874AD">
        <w:rPr>
          <w:rFonts w:eastAsia="Calibri"/>
          <w:sz w:val="24"/>
          <w:szCs w:val="24"/>
        </w:rPr>
        <w:t>Pilssalā</w:t>
      </w:r>
      <w:proofErr w:type="spellEnd"/>
      <w:r w:rsidRPr="001874AD">
        <w:rPr>
          <w:rFonts w:eastAsia="Calibri"/>
          <w:sz w:val="24"/>
          <w:szCs w:val="24"/>
        </w:rPr>
        <w:t>, Alūksnē, Alūksnes novadā  202</w:t>
      </w:r>
      <w:r>
        <w:rPr>
          <w:rFonts w:eastAsia="Calibri"/>
          <w:sz w:val="24"/>
          <w:szCs w:val="24"/>
        </w:rPr>
        <w:t>6</w:t>
      </w:r>
      <w:r w:rsidRPr="001874AD">
        <w:rPr>
          <w:rFonts w:eastAsia="Calibri"/>
          <w:sz w:val="24"/>
          <w:szCs w:val="24"/>
        </w:rPr>
        <w:t xml:space="preserve">. gada </w:t>
      </w:r>
      <w:r>
        <w:rPr>
          <w:rFonts w:eastAsia="Calibri"/>
          <w:sz w:val="24"/>
          <w:szCs w:val="24"/>
        </w:rPr>
        <w:t>27</w:t>
      </w:r>
      <w:r w:rsidRPr="001874AD">
        <w:rPr>
          <w:rFonts w:eastAsia="Calibri"/>
          <w:sz w:val="24"/>
          <w:szCs w:val="24"/>
        </w:rPr>
        <w:t>.jūnijā.</w:t>
      </w:r>
    </w:p>
    <w:p w14:paraId="32BA2E5C" w14:textId="77777777" w:rsidR="001874AD" w:rsidRPr="001874AD" w:rsidRDefault="001874AD" w:rsidP="001874AD">
      <w:pPr>
        <w:jc w:val="both"/>
        <w:rPr>
          <w:rFonts w:eastAsia="Calibri"/>
          <w:sz w:val="24"/>
          <w:szCs w:val="24"/>
        </w:rPr>
      </w:pPr>
      <w:r w:rsidRPr="001874AD">
        <w:rPr>
          <w:rFonts w:eastAsia="Calibri"/>
          <w:sz w:val="24"/>
          <w:szCs w:val="24"/>
        </w:rPr>
        <w:t>1.1.Atļaujā norādīt, ka tirdzniecības veicējs:</w:t>
      </w:r>
    </w:p>
    <w:p w14:paraId="2B914E2C" w14:textId="635B1E0E" w:rsidR="001874AD" w:rsidRPr="001874AD" w:rsidRDefault="001874AD" w:rsidP="001874AD">
      <w:pPr>
        <w:jc w:val="both"/>
        <w:rPr>
          <w:rFonts w:eastAsia="Calibri"/>
          <w:sz w:val="24"/>
          <w:szCs w:val="24"/>
        </w:rPr>
      </w:pPr>
      <w:r w:rsidRPr="001874AD">
        <w:rPr>
          <w:rFonts w:eastAsia="Calibri"/>
          <w:sz w:val="24"/>
          <w:szCs w:val="24"/>
        </w:rPr>
        <w:t xml:space="preserve">1.1.1.ir tiesīgs tirgoties ar </w:t>
      </w:r>
      <w:r>
        <w:rPr>
          <w:rFonts w:eastAsia="Calibri"/>
          <w:sz w:val="24"/>
          <w:szCs w:val="24"/>
        </w:rPr>
        <w:t>karstajām, aukstajām uzkodām, bezalkoholiskajiem un alkoholiskajiem dzērieniem.</w:t>
      </w:r>
    </w:p>
    <w:p w14:paraId="0121E1AA" w14:textId="72CC6789" w:rsidR="001874AD" w:rsidRPr="001874AD" w:rsidRDefault="001874AD" w:rsidP="001874AD">
      <w:pPr>
        <w:jc w:val="both"/>
        <w:rPr>
          <w:rFonts w:eastAsia="Calibri"/>
          <w:sz w:val="24"/>
          <w:szCs w:val="24"/>
        </w:rPr>
      </w:pPr>
      <w:r w:rsidRPr="001874AD">
        <w:rPr>
          <w:rFonts w:eastAsia="Calibri"/>
          <w:sz w:val="24"/>
          <w:szCs w:val="24"/>
        </w:rPr>
        <w:t>1.1.</w:t>
      </w:r>
      <w:r>
        <w:rPr>
          <w:rFonts w:eastAsia="Calibri"/>
          <w:sz w:val="24"/>
          <w:szCs w:val="24"/>
        </w:rPr>
        <w:t>2</w:t>
      </w:r>
      <w:r w:rsidRPr="001874AD">
        <w:rPr>
          <w:rFonts w:eastAsia="Calibri"/>
          <w:sz w:val="24"/>
          <w:szCs w:val="24"/>
        </w:rPr>
        <w:t xml:space="preserve">. pašvaldības nodeva piemērojama </w:t>
      </w:r>
      <w:r>
        <w:rPr>
          <w:rFonts w:eastAsia="Calibri"/>
          <w:sz w:val="24"/>
          <w:szCs w:val="24"/>
        </w:rPr>
        <w:t>50,00</w:t>
      </w:r>
      <w:r w:rsidRPr="001874AD">
        <w:rPr>
          <w:rFonts w:eastAsia="Calibri"/>
          <w:sz w:val="24"/>
          <w:szCs w:val="24"/>
        </w:rPr>
        <w:t xml:space="preserve"> EUR apmērā.</w:t>
      </w:r>
    </w:p>
    <w:p w14:paraId="0BDAF3E7" w14:textId="77777777" w:rsidR="001874AD" w:rsidRPr="001874AD" w:rsidRDefault="001874AD" w:rsidP="001874AD">
      <w:pPr>
        <w:jc w:val="both"/>
        <w:rPr>
          <w:rFonts w:eastAsia="Calibri"/>
          <w:sz w:val="24"/>
          <w:szCs w:val="24"/>
        </w:rPr>
      </w:pPr>
    </w:p>
    <w:p w14:paraId="0B1C4569" w14:textId="77777777" w:rsidR="001874AD" w:rsidRPr="009251F9" w:rsidRDefault="001874AD" w:rsidP="009251F9">
      <w:pPr>
        <w:spacing w:after="160" w:line="259" w:lineRule="auto"/>
        <w:ind w:left="720"/>
        <w:contextualSpacing/>
        <w:jc w:val="both"/>
        <w:rPr>
          <w:rFonts w:eastAsia="Calibri"/>
          <w:kern w:val="2"/>
          <w:sz w:val="24"/>
          <w:szCs w:val="24"/>
          <w14:ligatures w14:val="standardContextual"/>
        </w:rPr>
      </w:pPr>
    </w:p>
    <w:p w14:paraId="18B98020" w14:textId="77777777" w:rsidR="009251F9" w:rsidRDefault="009251F9" w:rsidP="00C12620">
      <w:pPr>
        <w:jc w:val="both"/>
        <w:rPr>
          <w:sz w:val="24"/>
          <w:szCs w:val="24"/>
        </w:rPr>
      </w:pPr>
    </w:p>
    <w:bookmarkEnd w:id="1"/>
    <w:p w14:paraId="2F7276D2" w14:textId="64914E00" w:rsidR="00C12620" w:rsidRPr="00D82C1D" w:rsidRDefault="00C12620" w:rsidP="00C12620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Sēdes vadītāja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M.KOVAĻENKO</w:t>
      </w:r>
      <w:r w:rsidR="00D82C1D">
        <w:rPr>
          <w:sz w:val="24"/>
          <w:szCs w:val="24"/>
        </w:rPr>
        <w:t xml:space="preserve"> </w:t>
      </w:r>
      <w:r w:rsidR="00D82C1D" w:rsidRPr="00D82C1D">
        <w:rPr>
          <w:i/>
          <w:iCs/>
          <w:sz w:val="24"/>
          <w:szCs w:val="24"/>
        </w:rPr>
        <w:t>(personiskais paraksts)</w:t>
      </w:r>
    </w:p>
    <w:p w14:paraId="554532AD" w14:textId="77777777" w:rsidR="00C12620" w:rsidRPr="004B0E7D" w:rsidRDefault="00C12620" w:rsidP="00C12620">
      <w:pPr>
        <w:jc w:val="both"/>
        <w:rPr>
          <w:sz w:val="24"/>
          <w:szCs w:val="24"/>
        </w:rPr>
      </w:pPr>
    </w:p>
    <w:p w14:paraId="5AB5EF43" w14:textId="26B7EEDC" w:rsidR="00C12620" w:rsidRPr="00D82C1D" w:rsidRDefault="00C12620" w:rsidP="00C12620">
      <w:pPr>
        <w:jc w:val="both"/>
        <w:rPr>
          <w:i/>
          <w:iCs/>
          <w:sz w:val="24"/>
          <w:szCs w:val="24"/>
        </w:rPr>
      </w:pPr>
      <w:r w:rsidRPr="004B0E7D">
        <w:rPr>
          <w:sz w:val="24"/>
          <w:szCs w:val="24"/>
        </w:rPr>
        <w:t xml:space="preserve">Protokoliste, komisijas </w:t>
      </w:r>
      <w:r>
        <w:rPr>
          <w:sz w:val="24"/>
          <w:szCs w:val="24"/>
        </w:rPr>
        <w:t>locekle</w:t>
      </w:r>
      <w:r>
        <w:rPr>
          <w:sz w:val="24"/>
          <w:szCs w:val="24"/>
        </w:rPr>
        <w:tab/>
        <w:t xml:space="preserve"> E.BALANDE </w:t>
      </w:r>
      <w:r w:rsidR="00D82C1D" w:rsidRPr="00D82C1D">
        <w:rPr>
          <w:i/>
          <w:iCs/>
          <w:sz w:val="24"/>
          <w:szCs w:val="24"/>
        </w:rPr>
        <w:t>(personiskais paraksts)</w:t>
      </w:r>
    </w:p>
    <w:p w14:paraId="10A8C412" w14:textId="77777777" w:rsidR="00C12620" w:rsidRPr="004B0E7D" w:rsidRDefault="00C12620" w:rsidP="00C126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</w:p>
    <w:p w14:paraId="605F6060" w14:textId="782B394D" w:rsidR="00E862DE" w:rsidRDefault="00C12620" w:rsidP="00207FA1">
      <w:pPr>
        <w:jc w:val="both"/>
        <w:rPr>
          <w:sz w:val="24"/>
          <w:szCs w:val="24"/>
        </w:rPr>
      </w:pPr>
      <w:r>
        <w:rPr>
          <w:sz w:val="24"/>
          <w:szCs w:val="24"/>
        </w:rPr>
        <w:t>Komisijas locekle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S.BĒRZIŅA</w:t>
      </w:r>
      <w:r w:rsidR="00D82C1D">
        <w:rPr>
          <w:sz w:val="24"/>
          <w:szCs w:val="24"/>
        </w:rPr>
        <w:t xml:space="preserve"> </w:t>
      </w:r>
      <w:r w:rsidR="00D82C1D" w:rsidRPr="00D82C1D">
        <w:rPr>
          <w:i/>
          <w:iCs/>
          <w:sz w:val="24"/>
          <w:szCs w:val="24"/>
        </w:rPr>
        <w:t>(personiskais paraksts)</w:t>
      </w:r>
    </w:p>
    <w:p w14:paraId="7EF97898" w14:textId="77777777" w:rsidR="00D82C1D" w:rsidRPr="00D82C1D" w:rsidRDefault="00D82C1D" w:rsidP="00D82C1D">
      <w:pPr>
        <w:jc w:val="center"/>
        <w:rPr>
          <w:sz w:val="24"/>
          <w:szCs w:val="24"/>
        </w:rPr>
      </w:pPr>
    </w:p>
    <w:sectPr w:rsidR="00D82C1D" w:rsidRPr="00D82C1D" w:rsidSect="00D82C1D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B14D0" w14:textId="77777777" w:rsidR="00750F0B" w:rsidRDefault="00750F0B" w:rsidP="00D82C1D">
      <w:r>
        <w:separator/>
      </w:r>
    </w:p>
  </w:endnote>
  <w:endnote w:type="continuationSeparator" w:id="0">
    <w:p w14:paraId="2DCA2F05" w14:textId="77777777" w:rsidR="00750F0B" w:rsidRDefault="00750F0B" w:rsidP="00D8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80F99" w14:textId="77777777" w:rsidR="00750F0B" w:rsidRDefault="00750F0B" w:rsidP="00D82C1D">
      <w:r>
        <w:separator/>
      </w:r>
    </w:p>
  </w:footnote>
  <w:footnote w:type="continuationSeparator" w:id="0">
    <w:p w14:paraId="6E7B1B3D" w14:textId="77777777" w:rsidR="00750F0B" w:rsidRDefault="00750F0B" w:rsidP="00D82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04053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185C0CF" w14:textId="7773AFA2" w:rsidR="00D82C1D" w:rsidRPr="00D82C1D" w:rsidRDefault="00D82C1D">
        <w:pPr>
          <w:pStyle w:val="Galvene"/>
          <w:jc w:val="center"/>
          <w:rPr>
            <w:sz w:val="24"/>
            <w:szCs w:val="24"/>
          </w:rPr>
        </w:pPr>
        <w:r w:rsidRPr="00D82C1D">
          <w:rPr>
            <w:sz w:val="24"/>
            <w:szCs w:val="24"/>
          </w:rPr>
          <w:fldChar w:fldCharType="begin"/>
        </w:r>
        <w:r w:rsidRPr="00D82C1D">
          <w:rPr>
            <w:sz w:val="24"/>
            <w:szCs w:val="24"/>
          </w:rPr>
          <w:instrText>PAGE   \* MERGEFORMAT</w:instrText>
        </w:r>
        <w:r w:rsidRPr="00D82C1D">
          <w:rPr>
            <w:sz w:val="24"/>
            <w:szCs w:val="24"/>
          </w:rPr>
          <w:fldChar w:fldCharType="separate"/>
        </w:r>
        <w:r w:rsidRPr="00D82C1D">
          <w:rPr>
            <w:sz w:val="24"/>
            <w:szCs w:val="24"/>
          </w:rPr>
          <w:t>2</w:t>
        </w:r>
        <w:r w:rsidRPr="00D82C1D">
          <w:rPr>
            <w:sz w:val="24"/>
            <w:szCs w:val="24"/>
          </w:rPr>
          <w:fldChar w:fldCharType="end"/>
        </w:r>
      </w:p>
    </w:sdtContent>
  </w:sdt>
  <w:p w14:paraId="304B622E" w14:textId="77777777" w:rsidR="00D82C1D" w:rsidRDefault="00D82C1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533F3"/>
    <w:multiLevelType w:val="hybridMultilevel"/>
    <w:tmpl w:val="85DCED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B648A"/>
    <w:multiLevelType w:val="hybridMultilevel"/>
    <w:tmpl w:val="71DEF5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16E6C"/>
    <w:multiLevelType w:val="hybridMultilevel"/>
    <w:tmpl w:val="C754829A"/>
    <w:lvl w:ilvl="0" w:tplc="ED84A3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650E9"/>
    <w:multiLevelType w:val="hybridMultilevel"/>
    <w:tmpl w:val="71DEF5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640D9"/>
    <w:multiLevelType w:val="hybridMultilevel"/>
    <w:tmpl w:val="F7447CA4"/>
    <w:lvl w:ilvl="0" w:tplc="3A3435D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511039">
    <w:abstractNumId w:val="3"/>
  </w:num>
  <w:num w:numId="2" w16cid:durableId="1239174925">
    <w:abstractNumId w:val="4"/>
  </w:num>
  <w:num w:numId="3" w16cid:durableId="27268787">
    <w:abstractNumId w:val="0"/>
  </w:num>
  <w:num w:numId="4" w16cid:durableId="1116682896">
    <w:abstractNumId w:val="1"/>
  </w:num>
  <w:num w:numId="5" w16cid:durableId="39982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20"/>
    <w:rsid w:val="00147D9E"/>
    <w:rsid w:val="001874AD"/>
    <w:rsid w:val="00207FA1"/>
    <w:rsid w:val="00385F89"/>
    <w:rsid w:val="003E07DD"/>
    <w:rsid w:val="00750F0B"/>
    <w:rsid w:val="009251F9"/>
    <w:rsid w:val="00AE7A71"/>
    <w:rsid w:val="00C12620"/>
    <w:rsid w:val="00C973A3"/>
    <w:rsid w:val="00D82C1D"/>
    <w:rsid w:val="00DD7617"/>
    <w:rsid w:val="00E46FCE"/>
    <w:rsid w:val="00E862DE"/>
    <w:rsid w:val="00F979DF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69DE6"/>
  <w15:chartTrackingRefBased/>
  <w15:docId w15:val="{4ECF84E3-2B73-4D38-B8D3-1D277ED4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12620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12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12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126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126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126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126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126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126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126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12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12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1262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1262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1262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1262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126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1262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12620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126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12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126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126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12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1262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1262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1262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12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1262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12620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D82C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82C1D"/>
    <w:rPr>
      <w:rFonts w:eastAsia="Times New Roman" w:cs="Times New Roman"/>
      <w:kern w:val="0"/>
      <w:sz w:val="20"/>
      <w:szCs w:val="2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D82C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82C1D"/>
    <w:rPr>
      <w:rFonts w:eastAsia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aluks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3222</Words>
  <Characters>1838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7</cp:revision>
  <dcterms:created xsi:type="dcterms:W3CDTF">2026-06-17T07:25:00Z</dcterms:created>
  <dcterms:modified xsi:type="dcterms:W3CDTF">2026-07-02T13:38:00Z</dcterms:modified>
</cp:coreProperties>
</file>