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0D2D" w14:textId="77777777" w:rsidR="000406C9" w:rsidRPr="003449A2" w:rsidRDefault="000406C9" w:rsidP="000406C9">
      <w:pPr>
        <w:jc w:val="center"/>
      </w:pPr>
      <w:r w:rsidRPr="003449A2">
        <w:rPr>
          <w:noProof/>
          <w:lang w:eastAsia="lv-LV"/>
        </w:rPr>
        <w:drawing>
          <wp:inline distT="0" distB="0" distL="0" distR="0" wp14:anchorId="27800E3C" wp14:editId="76AED83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C3D7B" w14:textId="77777777" w:rsidR="000406C9" w:rsidRPr="003449A2" w:rsidRDefault="000406C9" w:rsidP="000406C9">
      <w:pPr>
        <w:keepNext/>
        <w:jc w:val="center"/>
        <w:outlineLvl w:val="5"/>
        <w:rPr>
          <w:rFonts w:ascii="Times New Roman Tilde" w:hAnsi="Times New Roman Tilde"/>
          <w:sz w:val="28"/>
          <w:szCs w:val="28"/>
        </w:rPr>
      </w:pPr>
      <w:r w:rsidRPr="003449A2">
        <w:rPr>
          <w:rFonts w:ascii="Times New Roman Tilde" w:hAnsi="Times New Roman Tilde"/>
          <w:sz w:val="28"/>
          <w:szCs w:val="28"/>
        </w:rPr>
        <w:t>ALŪKSNES NOVADA PAŠVALDĪBA</w:t>
      </w:r>
    </w:p>
    <w:p w14:paraId="324F7220" w14:textId="77777777" w:rsidR="000406C9" w:rsidRPr="003449A2" w:rsidRDefault="000406C9" w:rsidP="000406C9"/>
    <w:p w14:paraId="2CD9F252" w14:textId="77777777" w:rsidR="000406C9" w:rsidRPr="003449A2" w:rsidRDefault="000406C9" w:rsidP="000406C9">
      <w:pPr>
        <w:keepNext/>
        <w:jc w:val="center"/>
        <w:outlineLvl w:val="0"/>
        <w:rPr>
          <w:b/>
          <w:sz w:val="28"/>
        </w:rPr>
      </w:pPr>
      <w:r w:rsidRPr="003449A2">
        <w:rPr>
          <w:b/>
          <w:sz w:val="28"/>
        </w:rPr>
        <w:t>LICENCĒŠANAS KOMISIJA</w:t>
      </w:r>
    </w:p>
    <w:p w14:paraId="4031EC36" w14:textId="77777777" w:rsidR="000406C9" w:rsidRPr="003449A2" w:rsidRDefault="000406C9" w:rsidP="000406C9">
      <w:pPr>
        <w:jc w:val="center"/>
        <w:rPr>
          <w:sz w:val="16"/>
        </w:rPr>
      </w:pPr>
    </w:p>
    <w:p w14:paraId="563FA4D7" w14:textId="77777777" w:rsidR="000406C9" w:rsidRPr="003449A2" w:rsidRDefault="000406C9" w:rsidP="000406C9">
      <w:pPr>
        <w:jc w:val="center"/>
        <w:rPr>
          <w:sz w:val="16"/>
        </w:rPr>
      </w:pPr>
      <w:r w:rsidRPr="003449A2">
        <w:rPr>
          <w:sz w:val="16"/>
        </w:rPr>
        <w:t xml:space="preserve">Dārza iela 11, Alūksne, Alūksnes novads, LV – 4301, tālrunis:  64381496, e-pasts: </w:t>
      </w:r>
      <w:hyperlink r:id="rId8" w:history="1">
        <w:r w:rsidRPr="003449A2">
          <w:rPr>
            <w:color w:val="0000FF"/>
            <w:sz w:val="16"/>
            <w:u w:val="single"/>
          </w:rPr>
          <w:t>dome@aluksne.lv</w:t>
        </w:r>
      </w:hyperlink>
    </w:p>
    <w:p w14:paraId="62A3A20C" w14:textId="77777777" w:rsidR="000406C9" w:rsidRPr="003449A2" w:rsidRDefault="000406C9" w:rsidP="000406C9">
      <w:pPr>
        <w:jc w:val="center"/>
        <w:rPr>
          <w:sz w:val="16"/>
        </w:rPr>
      </w:pPr>
      <w:r w:rsidRPr="003449A2">
        <w:rPr>
          <w:sz w:val="16"/>
        </w:rPr>
        <w:t>_________________________________________________________________________________________________________</w:t>
      </w:r>
    </w:p>
    <w:p w14:paraId="3A8C8D50" w14:textId="77777777" w:rsidR="000406C9" w:rsidRPr="003449A2" w:rsidRDefault="000406C9" w:rsidP="000406C9">
      <w:pPr>
        <w:jc w:val="center"/>
        <w:rPr>
          <w:sz w:val="24"/>
          <w:szCs w:val="24"/>
        </w:rPr>
      </w:pPr>
      <w:r w:rsidRPr="003449A2">
        <w:rPr>
          <w:sz w:val="24"/>
          <w:szCs w:val="24"/>
        </w:rPr>
        <w:t>Alūksnē</w:t>
      </w:r>
    </w:p>
    <w:p w14:paraId="3D15FF91" w14:textId="77777777" w:rsidR="000406C9" w:rsidRDefault="000406C9" w:rsidP="000406C9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  <w:r w:rsidRPr="00F0230F">
        <w:rPr>
          <w:sz w:val="24"/>
          <w:szCs w:val="24"/>
        </w:rPr>
        <w:t>ĒDES PROTOKOLS</w:t>
      </w:r>
    </w:p>
    <w:p w14:paraId="0FFA3EC9" w14:textId="77777777" w:rsidR="000406C9" w:rsidRPr="00F0230F" w:rsidRDefault="000406C9" w:rsidP="000406C9">
      <w:pPr>
        <w:jc w:val="center"/>
        <w:rPr>
          <w:sz w:val="24"/>
          <w:szCs w:val="24"/>
        </w:rPr>
      </w:pPr>
    </w:p>
    <w:p w14:paraId="0E476815" w14:textId="01894A6E" w:rsidR="000406C9" w:rsidRDefault="000406C9" w:rsidP="000406C9">
      <w:pPr>
        <w:jc w:val="both"/>
        <w:rPr>
          <w:sz w:val="24"/>
          <w:szCs w:val="24"/>
        </w:rPr>
      </w:pPr>
      <w:bookmarkStart w:id="0" w:name="_Hlk194653793"/>
      <w:r>
        <w:rPr>
          <w:sz w:val="24"/>
          <w:szCs w:val="24"/>
        </w:rPr>
        <w:t xml:space="preserve">2026. gada 20. oktobrī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C329A3">
        <w:rPr>
          <w:sz w:val="24"/>
          <w:szCs w:val="24"/>
        </w:rPr>
        <w:tab/>
      </w:r>
      <w:r>
        <w:rPr>
          <w:sz w:val="24"/>
          <w:szCs w:val="24"/>
        </w:rPr>
        <w:t>Nr.35</w:t>
      </w:r>
    </w:p>
    <w:bookmarkEnd w:id="0"/>
    <w:p w14:paraId="6470B6E8" w14:textId="77777777" w:rsidR="000406C9" w:rsidRDefault="000406C9" w:rsidP="000406C9">
      <w:pPr>
        <w:jc w:val="both"/>
        <w:rPr>
          <w:sz w:val="24"/>
          <w:szCs w:val="24"/>
        </w:rPr>
      </w:pPr>
    </w:p>
    <w:p w14:paraId="5325D4D9" w14:textId="2B037FCF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Sēde sākta pulksten 15.00, sēde slēgta pulksten 15.30</w:t>
      </w:r>
    </w:p>
    <w:p w14:paraId="6D635841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Sēdes norises vieta: Dārza iela 11, Alūksnē, Alūksnes VPVKAC 1.stāvā</w:t>
      </w:r>
    </w:p>
    <w:p w14:paraId="173DA423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Sēdi vada: komisijas priekšsēdētāja vietniece Everita BALANDE</w:t>
      </w:r>
    </w:p>
    <w:p w14:paraId="32CE8332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Sēdi protokolē: komisijas locekle Sanita BĒRZIŅA</w:t>
      </w:r>
    </w:p>
    <w:p w14:paraId="378BDCA6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Sēdē piedalās Licencēšanas komisijas locekļi: Everita BALANDE, Sanita BĒRZIŅA, Sanita RIBAKA</w:t>
      </w:r>
    </w:p>
    <w:p w14:paraId="0B9C8AB9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Sēdē nepiedalās Licencēšanas komisijas priekšsēdētāja:</w:t>
      </w:r>
      <w:r w:rsidRPr="00062067">
        <w:rPr>
          <w:sz w:val="24"/>
          <w:szCs w:val="24"/>
        </w:rPr>
        <w:t xml:space="preserve"> Māra KOVAĻENKO</w:t>
      </w:r>
    </w:p>
    <w:p w14:paraId="0F829A73" w14:textId="77777777" w:rsidR="000406C9" w:rsidRDefault="000406C9" w:rsidP="000406C9">
      <w:pPr>
        <w:jc w:val="both"/>
        <w:rPr>
          <w:sz w:val="24"/>
          <w:szCs w:val="24"/>
        </w:rPr>
      </w:pPr>
    </w:p>
    <w:p w14:paraId="206BECF2" w14:textId="77777777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Darba kārtība:</w:t>
      </w:r>
    </w:p>
    <w:p w14:paraId="676DB81C" w14:textId="5EEB55A7" w:rsidR="000406C9" w:rsidRDefault="000406C9" w:rsidP="000406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  <w:r>
        <w:rPr>
          <w:rFonts w:eastAsia="Calibri"/>
          <w:kern w:val="2"/>
          <w:sz w:val="24"/>
          <w:szCs w:val="24"/>
          <w14:ligatures w14:val="standardContextual"/>
        </w:rPr>
        <w:t>SIA “Iluzionists Edžus” iesnieguma izskatīšana.</w:t>
      </w:r>
    </w:p>
    <w:p w14:paraId="773CECD9" w14:textId="77777777" w:rsidR="000406C9" w:rsidRDefault="000406C9" w:rsidP="000406C9">
      <w:pPr>
        <w:jc w:val="both"/>
        <w:rPr>
          <w:rFonts w:eastAsia="Calibri"/>
          <w:sz w:val="24"/>
          <w:szCs w:val="24"/>
        </w:rPr>
      </w:pPr>
    </w:p>
    <w:p w14:paraId="77574980" w14:textId="5FAC204F" w:rsidR="000406C9" w:rsidRDefault="000406C9" w:rsidP="000406C9">
      <w:pPr>
        <w:jc w:val="center"/>
        <w:rPr>
          <w:b/>
          <w:bCs/>
          <w:sz w:val="24"/>
          <w:szCs w:val="24"/>
        </w:rPr>
      </w:pPr>
      <w:bookmarkStart w:id="1" w:name="_Hlk204781223"/>
      <w:r>
        <w:rPr>
          <w:b/>
          <w:bCs/>
          <w:sz w:val="24"/>
          <w:szCs w:val="24"/>
        </w:rPr>
        <w:t>1</w:t>
      </w:r>
      <w:r w:rsidRPr="00BD3CBD">
        <w:rPr>
          <w:b/>
          <w:bCs/>
          <w:sz w:val="24"/>
          <w:szCs w:val="24"/>
        </w:rPr>
        <w:t xml:space="preserve">. </w:t>
      </w:r>
      <w:r w:rsidRPr="000406C9">
        <w:rPr>
          <w:b/>
          <w:bCs/>
          <w:sz w:val="24"/>
          <w:szCs w:val="24"/>
        </w:rPr>
        <w:t>SIA “Iluzionists Edžus” iesnieguma izskatīšana</w:t>
      </w:r>
    </w:p>
    <w:p w14:paraId="6AAB9953" w14:textId="77777777" w:rsidR="000406C9" w:rsidRDefault="000406C9" w:rsidP="000406C9">
      <w:pPr>
        <w:jc w:val="center"/>
        <w:rPr>
          <w:b/>
          <w:bCs/>
          <w:sz w:val="24"/>
          <w:szCs w:val="24"/>
        </w:rPr>
      </w:pPr>
    </w:p>
    <w:p w14:paraId="50CDCF8F" w14:textId="7A662C65" w:rsid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E.BALANDE</w:t>
      </w:r>
      <w:r>
        <w:rPr>
          <w:sz w:val="24"/>
          <w:szCs w:val="24"/>
        </w:rPr>
        <w:tab/>
        <w:t>iepazīstina ar SIA “</w:t>
      </w:r>
      <w:r w:rsidRPr="000406C9">
        <w:rPr>
          <w:sz w:val="24"/>
          <w:szCs w:val="24"/>
        </w:rPr>
        <w:t>Iluzionists Edžus</w:t>
      </w:r>
      <w:r>
        <w:rPr>
          <w:sz w:val="24"/>
          <w:szCs w:val="24"/>
        </w:rPr>
        <w:t xml:space="preserve">” 19.10.2026. iesniegumu ar lūgumu izsniegt tirdzniecības vietas atļauju tirdzniecībai Alūksnes novada Kultūras centrā pasākuma </w:t>
      </w:r>
      <w:proofErr w:type="spellStart"/>
      <w:r>
        <w:rPr>
          <w:sz w:val="24"/>
          <w:szCs w:val="24"/>
        </w:rPr>
        <w:t>Iluzīju</w:t>
      </w:r>
      <w:proofErr w:type="spellEnd"/>
      <w:r>
        <w:rPr>
          <w:sz w:val="24"/>
          <w:szCs w:val="24"/>
        </w:rPr>
        <w:t xml:space="preserve"> šovs “Iluzionists Edžus GAISĀ” laikā 2026.gada 25.oktobrī no plkst.17.30 līdz plkst.20.00.</w:t>
      </w:r>
    </w:p>
    <w:p w14:paraId="7F89991A" w14:textId="77777777" w:rsidR="000406C9" w:rsidRDefault="000406C9" w:rsidP="000406C9">
      <w:pPr>
        <w:jc w:val="both"/>
        <w:rPr>
          <w:sz w:val="24"/>
          <w:szCs w:val="24"/>
        </w:rPr>
      </w:pPr>
    </w:p>
    <w:p w14:paraId="02A080A3" w14:textId="77777777" w:rsidR="000406C9" w:rsidRDefault="000406C9" w:rsidP="000406C9">
      <w:pPr>
        <w:tabs>
          <w:tab w:val="left" w:pos="709"/>
        </w:tabs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Atklāti balsojot: “par” 3; “pret” nav; “atturas” nav,</w:t>
      </w:r>
    </w:p>
    <w:p w14:paraId="62739EF7" w14:textId="77777777" w:rsidR="000406C9" w:rsidRDefault="000406C9" w:rsidP="000406C9">
      <w:pPr>
        <w:ind w:left="1418" w:hanging="1418"/>
        <w:jc w:val="center"/>
        <w:rPr>
          <w:sz w:val="24"/>
          <w:szCs w:val="24"/>
        </w:rPr>
      </w:pPr>
      <w:r>
        <w:rPr>
          <w:sz w:val="24"/>
          <w:szCs w:val="24"/>
        </w:rPr>
        <w:t>LICENCĒŠANAS KOMISIJA NOLEMJ:</w:t>
      </w:r>
    </w:p>
    <w:p w14:paraId="08A65AF4" w14:textId="77777777" w:rsidR="000406C9" w:rsidRDefault="000406C9" w:rsidP="000406C9">
      <w:pPr>
        <w:ind w:left="1418" w:hanging="1418"/>
        <w:jc w:val="center"/>
        <w:rPr>
          <w:sz w:val="24"/>
          <w:szCs w:val="24"/>
        </w:rPr>
      </w:pPr>
    </w:p>
    <w:p w14:paraId="165E8301" w14:textId="77777777" w:rsidR="000406C9" w:rsidRPr="000406C9" w:rsidRDefault="000406C9" w:rsidP="000406C9">
      <w:pPr>
        <w:ind w:firstLine="720"/>
        <w:jc w:val="both"/>
        <w:rPr>
          <w:sz w:val="24"/>
          <w:szCs w:val="24"/>
        </w:rPr>
      </w:pPr>
      <w:r w:rsidRPr="000406C9">
        <w:rPr>
          <w:sz w:val="24"/>
          <w:szCs w:val="24"/>
        </w:rPr>
        <w:t>Pamatojoties uz 12.05.2010. Ministru kabineta noteikumiem Nr.440 “Noteikumi par tirdzniecības veidiem, kas saskaņojami ar pašvaldību, un tirdzniecības organizēšanas kārtību”, Alūksnes novada pašvaldības 28.11.2024. saistošajiem noteikumiem Nr.36/2024 “Par Alūksnes novada pašvaldības nodevām” un Licencēšanas komisijas nolikuma, kas apstiprināts ar Alūksnes novada domes 29.06.2023. lēmumu Nr.177 (protokols Nr.8, 9.punkts),  9.3.p.,</w:t>
      </w:r>
    </w:p>
    <w:p w14:paraId="66FEB845" w14:textId="77777777" w:rsidR="000406C9" w:rsidRPr="000406C9" w:rsidRDefault="000406C9" w:rsidP="000406C9">
      <w:pPr>
        <w:jc w:val="both"/>
        <w:rPr>
          <w:sz w:val="24"/>
          <w:szCs w:val="24"/>
        </w:rPr>
      </w:pPr>
    </w:p>
    <w:p w14:paraId="54F021C8" w14:textId="56DCF83E" w:rsidR="000406C9" w:rsidRPr="000406C9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0406C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406C9">
        <w:rPr>
          <w:sz w:val="24"/>
          <w:szCs w:val="24"/>
        </w:rPr>
        <w:t xml:space="preserve">Izsniegt </w:t>
      </w:r>
      <w:r w:rsidR="00C329A3">
        <w:rPr>
          <w:sz w:val="24"/>
          <w:szCs w:val="24"/>
        </w:rPr>
        <w:t>SIA</w:t>
      </w:r>
      <w:r w:rsidRPr="000406C9">
        <w:rPr>
          <w:sz w:val="24"/>
          <w:szCs w:val="24"/>
        </w:rPr>
        <w:t xml:space="preserve"> “Iluzionists Edžus” (reģistrācijas Nr.</w:t>
      </w:r>
      <w:r w:rsidR="00537B90">
        <w:rPr>
          <w:sz w:val="24"/>
          <w:szCs w:val="24"/>
        </w:rPr>
        <w:t> </w:t>
      </w:r>
      <w:r w:rsidR="00537B90" w:rsidRPr="00537B90">
        <w:rPr>
          <w:sz w:val="24"/>
          <w:szCs w:val="24"/>
        </w:rPr>
        <w:t>40203327708</w:t>
      </w:r>
      <w:r w:rsidRPr="000406C9">
        <w:rPr>
          <w:sz w:val="24"/>
          <w:szCs w:val="24"/>
        </w:rPr>
        <w:t xml:space="preserve">) atļauju tirdzniecībai </w:t>
      </w:r>
      <w:r w:rsidR="00537B90">
        <w:rPr>
          <w:sz w:val="24"/>
          <w:szCs w:val="24"/>
        </w:rPr>
        <w:t>Alūksnes novada Kultūras centrā</w:t>
      </w:r>
      <w:r w:rsidRPr="000406C9">
        <w:rPr>
          <w:sz w:val="24"/>
          <w:szCs w:val="24"/>
        </w:rPr>
        <w:t xml:space="preserve">, publiska pasākuma laikā 2026. gada </w:t>
      </w:r>
      <w:r w:rsidR="00537B90">
        <w:rPr>
          <w:sz w:val="24"/>
          <w:szCs w:val="24"/>
        </w:rPr>
        <w:t>25</w:t>
      </w:r>
      <w:r w:rsidRPr="000406C9">
        <w:rPr>
          <w:sz w:val="24"/>
          <w:szCs w:val="24"/>
        </w:rPr>
        <w:t>.</w:t>
      </w:r>
      <w:r w:rsidR="00537B90">
        <w:rPr>
          <w:sz w:val="24"/>
          <w:szCs w:val="24"/>
        </w:rPr>
        <w:t>oktobrī.</w:t>
      </w:r>
    </w:p>
    <w:p w14:paraId="1B4CD305" w14:textId="1DE465AB" w:rsidR="000406C9" w:rsidRPr="000406C9" w:rsidRDefault="00537B90" w:rsidP="000406C9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2. </w:t>
      </w:r>
      <w:r w:rsidR="000406C9" w:rsidRPr="000406C9">
        <w:rPr>
          <w:rFonts w:eastAsia="Calibri"/>
          <w:sz w:val="24"/>
          <w:szCs w:val="24"/>
        </w:rPr>
        <w:t>Atļaujā norādīt, ka tirdzniecības veicējs:</w:t>
      </w:r>
    </w:p>
    <w:p w14:paraId="6D4826BA" w14:textId="09A03618" w:rsidR="000406C9" w:rsidRPr="000406C9" w:rsidRDefault="000406C9" w:rsidP="00537B90">
      <w:pPr>
        <w:jc w:val="both"/>
        <w:rPr>
          <w:rFonts w:eastAsia="Calibri"/>
          <w:sz w:val="24"/>
          <w:szCs w:val="24"/>
        </w:rPr>
      </w:pPr>
      <w:r w:rsidRPr="000406C9">
        <w:rPr>
          <w:rFonts w:eastAsia="Calibri"/>
          <w:sz w:val="24"/>
          <w:szCs w:val="24"/>
        </w:rPr>
        <w:t xml:space="preserve">2.1. ir tiesīgs tirgoties ar </w:t>
      </w:r>
      <w:r w:rsidR="00537B90">
        <w:rPr>
          <w:rFonts w:eastAsia="Calibri"/>
          <w:sz w:val="24"/>
          <w:szCs w:val="24"/>
        </w:rPr>
        <w:t>b</w:t>
      </w:r>
      <w:r w:rsidR="00537B90" w:rsidRPr="00537B90">
        <w:rPr>
          <w:rFonts w:eastAsia="Calibri"/>
          <w:sz w:val="24"/>
          <w:szCs w:val="24"/>
        </w:rPr>
        <w:t>urvju triku komplekt</w:t>
      </w:r>
      <w:r w:rsidR="00537B90">
        <w:rPr>
          <w:rFonts w:eastAsia="Calibri"/>
          <w:sz w:val="24"/>
          <w:szCs w:val="24"/>
        </w:rPr>
        <w:t>iem, t</w:t>
      </w:r>
      <w:r w:rsidR="00537B90" w:rsidRPr="00537B90">
        <w:rPr>
          <w:rFonts w:eastAsia="Calibri"/>
          <w:sz w:val="24"/>
          <w:szCs w:val="24"/>
        </w:rPr>
        <w:t>riki</w:t>
      </w:r>
      <w:r w:rsidR="00537B90">
        <w:rPr>
          <w:rFonts w:eastAsia="Calibri"/>
          <w:sz w:val="24"/>
          <w:szCs w:val="24"/>
        </w:rPr>
        <w:t>em</w:t>
      </w:r>
      <w:r w:rsidR="00537B90" w:rsidRPr="00537B90">
        <w:rPr>
          <w:rFonts w:eastAsia="Calibri"/>
          <w:sz w:val="24"/>
          <w:szCs w:val="24"/>
        </w:rPr>
        <w:t xml:space="preserve"> un to piederumi</w:t>
      </w:r>
      <w:r w:rsidR="00537B90">
        <w:rPr>
          <w:rFonts w:eastAsia="Calibri"/>
          <w:sz w:val="24"/>
          <w:szCs w:val="24"/>
        </w:rPr>
        <w:t>em, k</w:t>
      </w:r>
      <w:r w:rsidR="00537B90" w:rsidRPr="00537B90">
        <w:rPr>
          <w:rFonts w:eastAsia="Calibri"/>
          <w:sz w:val="24"/>
          <w:szCs w:val="24"/>
        </w:rPr>
        <w:t>ārt</w:t>
      </w:r>
      <w:r w:rsidR="00537B90">
        <w:rPr>
          <w:rFonts w:eastAsia="Calibri"/>
          <w:sz w:val="24"/>
          <w:szCs w:val="24"/>
        </w:rPr>
        <w:t>īm, b</w:t>
      </w:r>
      <w:r w:rsidR="00537B90" w:rsidRPr="00537B90">
        <w:rPr>
          <w:rFonts w:eastAsia="Calibri"/>
          <w:sz w:val="24"/>
          <w:szCs w:val="24"/>
        </w:rPr>
        <w:t>urvju triku grāmat</w:t>
      </w:r>
      <w:r w:rsidR="00537B90">
        <w:rPr>
          <w:rFonts w:eastAsia="Calibri"/>
          <w:sz w:val="24"/>
          <w:szCs w:val="24"/>
        </w:rPr>
        <w:t>ām</w:t>
      </w:r>
      <w:r w:rsidRPr="000406C9">
        <w:rPr>
          <w:rFonts w:eastAsia="Calibri"/>
          <w:sz w:val="24"/>
          <w:szCs w:val="24"/>
        </w:rPr>
        <w:t>;</w:t>
      </w:r>
    </w:p>
    <w:p w14:paraId="0402AB74" w14:textId="035B95D3" w:rsidR="000406C9" w:rsidRPr="000406C9" w:rsidRDefault="000406C9" w:rsidP="000406C9">
      <w:pPr>
        <w:jc w:val="both"/>
        <w:rPr>
          <w:rFonts w:eastAsia="Calibri"/>
          <w:sz w:val="24"/>
          <w:szCs w:val="24"/>
        </w:rPr>
      </w:pPr>
      <w:r w:rsidRPr="000406C9">
        <w:rPr>
          <w:rFonts w:eastAsia="Calibri"/>
          <w:sz w:val="24"/>
          <w:szCs w:val="24"/>
        </w:rPr>
        <w:t>2.2. pašvaldības nodeva piemērojama 2</w:t>
      </w:r>
      <w:r w:rsidR="00537B90">
        <w:rPr>
          <w:rFonts w:eastAsia="Calibri"/>
          <w:sz w:val="24"/>
          <w:szCs w:val="24"/>
        </w:rPr>
        <w:t>0</w:t>
      </w:r>
      <w:r w:rsidR="00B54CFE">
        <w:rPr>
          <w:rFonts w:eastAsia="Calibri"/>
          <w:sz w:val="24"/>
          <w:szCs w:val="24"/>
        </w:rPr>
        <w:t> </w:t>
      </w:r>
      <w:r w:rsidRPr="000406C9">
        <w:rPr>
          <w:rFonts w:eastAsia="Calibri"/>
          <w:sz w:val="24"/>
          <w:szCs w:val="24"/>
        </w:rPr>
        <w:t>EUR apmērā.</w:t>
      </w:r>
    </w:p>
    <w:bookmarkEnd w:id="1"/>
    <w:p w14:paraId="57FCBA5F" w14:textId="77777777" w:rsidR="000406C9" w:rsidRDefault="000406C9" w:rsidP="000406C9">
      <w:pPr>
        <w:spacing w:after="160" w:line="259" w:lineRule="auto"/>
        <w:contextualSpacing/>
        <w:jc w:val="both"/>
        <w:rPr>
          <w:rFonts w:eastAsia="Calibri"/>
          <w:kern w:val="2"/>
          <w:sz w:val="24"/>
          <w:szCs w:val="24"/>
          <w14:ligatures w14:val="standardContextual"/>
        </w:rPr>
      </w:pPr>
    </w:p>
    <w:p w14:paraId="1586B3D1" w14:textId="37CB95EA" w:rsidR="000406C9" w:rsidRPr="004B0E7D" w:rsidRDefault="000406C9" w:rsidP="000406C9">
      <w:pPr>
        <w:jc w:val="both"/>
        <w:rPr>
          <w:sz w:val="24"/>
          <w:szCs w:val="24"/>
        </w:rPr>
      </w:pPr>
      <w:r>
        <w:rPr>
          <w:sz w:val="24"/>
          <w:szCs w:val="24"/>
        </w:rPr>
        <w:t>Sēdes vadītāja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E.BALANDE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29A3">
        <w:rPr>
          <w:sz w:val="24"/>
          <w:szCs w:val="24"/>
        </w:rPr>
        <w:t>(paraksts)</w:t>
      </w:r>
    </w:p>
    <w:p w14:paraId="6BAD2294" w14:textId="77777777" w:rsidR="000406C9" w:rsidRPr="004B0E7D" w:rsidRDefault="000406C9" w:rsidP="000406C9">
      <w:pPr>
        <w:jc w:val="both"/>
        <w:rPr>
          <w:sz w:val="24"/>
          <w:szCs w:val="24"/>
        </w:rPr>
      </w:pPr>
    </w:p>
    <w:p w14:paraId="5F07D70E" w14:textId="77777777" w:rsidR="00C329A3" w:rsidRPr="004B0E7D" w:rsidRDefault="000406C9" w:rsidP="00C329A3">
      <w:pPr>
        <w:jc w:val="both"/>
        <w:rPr>
          <w:sz w:val="24"/>
          <w:szCs w:val="24"/>
        </w:rPr>
      </w:pPr>
      <w:r w:rsidRPr="004B0E7D">
        <w:rPr>
          <w:sz w:val="24"/>
          <w:szCs w:val="24"/>
        </w:rPr>
        <w:t xml:space="preserve">Protokoliste, komisijas </w:t>
      </w:r>
      <w:r>
        <w:rPr>
          <w:sz w:val="24"/>
          <w:szCs w:val="24"/>
        </w:rPr>
        <w:t>locekle</w:t>
      </w:r>
      <w:r>
        <w:rPr>
          <w:sz w:val="24"/>
          <w:szCs w:val="24"/>
        </w:rPr>
        <w:tab/>
        <w:t>S.BĒRZIŅA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29A3">
        <w:rPr>
          <w:sz w:val="24"/>
          <w:szCs w:val="24"/>
        </w:rPr>
        <w:t>(paraksts)</w:t>
      </w:r>
    </w:p>
    <w:p w14:paraId="6C1476CF" w14:textId="4AD21890" w:rsidR="000406C9" w:rsidRPr="004B0E7D" w:rsidRDefault="000406C9" w:rsidP="000406C9">
      <w:pPr>
        <w:jc w:val="both"/>
        <w:rPr>
          <w:sz w:val="24"/>
          <w:szCs w:val="24"/>
        </w:rPr>
      </w:pPr>
    </w:p>
    <w:p w14:paraId="1DE30510" w14:textId="77777777" w:rsidR="00C329A3" w:rsidRPr="004B0E7D" w:rsidRDefault="000406C9" w:rsidP="00C329A3">
      <w:pPr>
        <w:jc w:val="both"/>
        <w:rPr>
          <w:sz w:val="24"/>
          <w:szCs w:val="24"/>
        </w:rPr>
      </w:pPr>
      <w:r>
        <w:rPr>
          <w:sz w:val="24"/>
          <w:szCs w:val="24"/>
        </w:rPr>
        <w:t>Komisijas locekle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S.RIBAKA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29A3">
        <w:rPr>
          <w:sz w:val="24"/>
          <w:szCs w:val="24"/>
        </w:rPr>
        <w:t>(paraksts)</w:t>
      </w:r>
    </w:p>
    <w:p w14:paraId="0380178A" w14:textId="4DC8606A" w:rsidR="00E862DE" w:rsidRPr="00C329A3" w:rsidRDefault="00E862DE" w:rsidP="00C329A3">
      <w:pPr>
        <w:jc w:val="both"/>
        <w:rPr>
          <w:sz w:val="24"/>
          <w:szCs w:val="24"/>
        </w:rPr>
      </w:pPr>
    </w:p>
    <w:sectPr w:rsidR="00E862DE" w:rsidRPr="00C329A3" w:rsidSect="00C329A3">
      <w:headerReference w:type="default" r:id="rId9"/>
      <w:pgSz w:w="11906" w:h="16838"/>
      <w:pgMar w:top="709" w:right="1134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9C2D8" w14:textId="77777777" w:rsidR="002E0CCF" w:rsidRDefault="002E0CCF">
      <w:r>
        <w:separator/>
      </w:r>
    </w:p>
  </w:endnote>
  <w:endnote w:type="continuationSeparator" w:id="0">
    <w:p w14:paraId="5A170BBC" w14:textId="77777777" w:rsidR="002E0CCF" w:rsidRDefault="002E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A8D8" w14:textId="77777777" w:rsidR="002E0CCF" w:rsidRDefault="002E0CCF">
      <w:r>
        <w:separator/>
      </w:r>
    </w:p>
  </w:footnote>
  <w:footnote w:type="continuationSeparator" w:id="0">
    <w:p w14:paraId="60C6F2A9" w14:textId="77777777" w:rsidR="002E0CCF" w:rsidRDefault="002E0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631379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CA93CE0" w14:textId="77777777" w:rsidR="000406C9" w:rsidRPr="00EE1492" w:rsidRDefault="000406C9">
        <w:pPr>
          <w:pStyle w:val="Galvene"/>
          <w:jc w:val="center"/>
          <w:rPr>
            <w:sz w:val="24"/>
            <w:szCs w:val="24"/>
          </w:rPr>
        </w:pPr>
        <w:r w:rsidRPr="00EE1492">
          <w:rPr>
            <w:sz w:val="24"/>
            <w:szCs w:val="24"/>
          </w:rPr>
          <w:fldChar w:fldCharType="begin"/>
        </w:r>
        <w:r w:rsidRPr="00EE1492">
          <w:rPr>
            <w:sz w:val="24"/>
            <w:szCs w:val="24"/>
          </w:rPr>
          <w:instrText>PAGE   \* MERGEFORMAT</w:instrText>
        </w:r>
        <w:r w:rsidRPr="00EE1492">
          <w:rPr>
            <w:sz w:val="24"/>
            <w:szCs w:val="24"/>
          </w:rPr>
          <w:fldChar w:fldCharType="separate"/>
        </w:r>
        <w:r w:rsidRPr="00EE1492">
          <w:rPr>
            <w:sz w:val="24"/>
            <w:szCs w:val="24"/>
          </w:rPr>
          <w:t>2</w:t>
        </w:r>
        <w:r w:rsidRPr="00EE1492">
          <w:rPr>
            <w:sz w:val="24"/>
            <w:szCs w:val="24"/>
          </w:rPr>
          <w:fldChar w:fldCharType="end"/>
        </w:r>
      </w:p>
    </w:sdtContent>
  </w:sdt>
  <w:p w14:paraId="73912C1F" w14:textId="77777777" w:rsidR="000406C9" w:rsidRDefault="000406C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D695D"/>
    <w:multiLevelType w:val="hybridMultilevel"/>
    <w:tmpl w:val="51D25EBC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64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C9"/>
    <w:rsid w:val="000406C9"/>
    <w:rsid w:val="00147D9E"/>
    <w:rsid w:val="002A0E57"/>
    <w:rsid w:val="002E0CCF"/>
    <w:rsid w:val="00417530"/>
    <w:rsid w:val="004703DE"/>
    <w:rsid w:val="004918AD"/>
    <w:rsid w:val="00537B90"/>
    <w:rsid w:val="00942DA3"/>
    <w:rsid w:val="00AE6ADE"/>
    <w:rsid w:val="00B54CFE"/>
    <w:rsid w:val="00C329A3"/>
    <w:rsid w:val="00C911E7"/>
    <w:rsid w:val="00CA735E"/>
    <w:rsid w:val="00D34E40"/>
    <w:rsid w:val="00DE19F2"/>
    <w:rsid w:val="00E862DE"/>
    <w:rsid w:val="00F3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E03D"/>
  <w15:chartTrackingRefBased/>
  <w15:docId w15:val="{6FA0CFDD-3F7A-4BFB-B901-03BC4D42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406C9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40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40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406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406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406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406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406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406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406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40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40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406C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406C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406C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406C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406C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406C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406C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406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40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406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406C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40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406C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406C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406C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40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406C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406C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0406C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406C9"/>
    <w:rPr>
      <w:rFonts w:eastAsia="Times New Roman" w:cs="Times New Roman"/>
      <w:kern w:val="0"/>
      <w:sz w:val="20"/>
      <w:szCs w:val="20"/>
      <w14:ligatures w14:val="none"/>
    </w:rPr>
  </w:style>
  <w:style w:type="paragraph" w:styleId="Pamatteksts">
    <w:name w:val="Body Text"/>
    <w:basedOn w:val="Parasts"/>
    <w:link w:val="PamattekstsRakstz"/>
    <w:rsid w:val="000406C9"/>
    <w:pPr>
      <w:jc w:val="both"/>
    </w:pPr>
    <w:rPr>
      <w:sz w:val="22"/>
    </w:rPr>
  </w:style>
  <w:style w:type="character" w:customStyle="1" w:styleId="PamattekstsRakstz">
    <w:name w:val="Pamatteksts Rakstz."/>
    <w:basedOn w:val="Noklusjumarindkopasfonts"/>
    <w:link w:val="Pamatteksts"/>
    <w:rsid w:val="000406C9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aluks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Evita APLOKA</cp:lastModifiedBy>
  <cp:revision>2</cp:revision>
  <cp:lastPrinted>2026-10-20T11:26:00Z</cp:lastPrinted>
  <dcterms:created xsi:type="dcterms:W3CDTF">2026-10-21T06:54:00Z</dcterms:created>
  <dcterms:modified xsi:type="dcterms:W3CDTF">2026-10-21T06:54:00Z</dcterms:modified>
</cp:coreProperties>
</file>