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5E91" w14:textId="77777777" w:rsidR="006A11FA" w:rsidRPr="006A11FA" w:rsidRDefault="006A11FA" w:rsidP="00EB34E9">
      <w:pPr>
        <w:pStyle w:val="Bezatstarpm"/>
        <w:jc w:val="right"/>
        <w:rPr>
          <w:lang w:eastAsia="lv-LV"/>
        </w:rPr>
      </w:pPr>
      <w:r w:rsidRPr="006A11FA">
        <w:rPr>
          <w:lang w:eastAsia="lv-LV"/>
        </w:rPr>
        <w:t>PROJEKTS</w:t>
      </w:r>
    </w:p>
    <w:p w14:paraId="0B34CC0D" w14:textId="77777777" w:rsidR="006A11FA" w:rsidRPr="006A11FA" w:rsidRDefault="006A11FA" w:rsidP="006A11FA">
      <w:pPr>
        <w:spacing w:after="0" w:line="240" w:lineRule="auto"/>
        <w:rPr>
          <w:rFonts w:eastAsia="Times New Roman" w:cs="Times New Roman"/>
          <w:szCs w:val="20"/>
          <w:lang w:eastAsia="lv-LV"/>
        </w:rPr>
      </w:pPr>
    </w:p>
    <w:p w14:paraId="0384CD5E" w14:textId="77777777" w:rsidR="006A11FA" w:rsidRPr="006A11FA" w:rsidRDefault="006A11FA" w:rsidP="006A11FA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6A11FA">
        <w:rPr>
          <w:rFonts w:eastAsia="Times New Roman" w:cs="Times New Roman"/>
          <w:b/>
          <w:bCs/>
          <w:szCs w:val="24"/>
        </w:rPr>
        <w:t xml:space="preserve">Par Alūksnes novada pašvaldības aģentūras “SPODRA” </w:t>
      </w:r>
    </w:p>
    <w:p w14:paraId="18C73CEF" w14:textId="0B152552" w:rsidR="006A11FA" w:rsidRPr="006A11FA" w:rsidRDefault="006A11FA" w:rsidP="006A11FA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6A11FA">
        <w:rPr>
          <w:rFonts w:eastAsia="Times New Roman" w:cs="Times New Roman"/>
          <w:b/>
          <w:bCs/>
          <w:szCs w:val="24"/>
        </w:rPr>
        <w:t>202</w:t>
      </w:r>
      <w:r w:rsidR="00735D5B">
        <w:rPr>
          <w:rFonts w:eastAsia="Times New Roman" w:cs="Times New Roman"/>
          <w:b/>
          <w:bCs/>
          <w:szCs w:val="24"/>
        </w:rPr>
        <w:t>3</w:t>
      </w:r>
      <w:r w:rsidRPr="006A11FA">
        <w:rPr>
          <w:rFonts w:eastAsia="Times New Roman" w:cs="Times New Roman"/>
          <w:b/>
          <w:bCs/>
          <w:szCs w:val="24"/>
        </w:rPr>
        <w:t xml:space="preserve">. gada darba plāna apstiprināšanu </w:t>
      </w:r>
    </w:p>
    <w:p w14:paraId="2E794FA1" w14:textId="77777777" w:rsidR="006A11FA" w:rsidRPr="006A11FA" w:rsidRDefault="006A11FA" w:rsidP="006A11FA">
      <w:pPr>
        <w:spacing w:after="0" w:line="240" w:lineRule="auto"/>
        <w:rPr>
          <w:rFonts w:eastAsia="Times New Roman" w:cs="Times New Roman"/>
          <w:szCs w:val="24"/>
        </w:rPr>
      </w:pPr>
    </w:p>
    <w:p w14:paraId="7EF08CCE" w14:textId="2BE995E9" w:rsidR="006A11FA" w:rsidRPr="006A11FA" w:rsidRDefault="006A11FA" w:rsidP="006A11FA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lv-LV"/>
        </w:rPr>
      </w:pPr>
      <w:r w:rsidRPr="006A11FA">
        <w:rPr>
          <w:rFonts w:eastAsia="Times New Roman" w:cs="Times New Roman"/>
          <w:szCs w:val="20"/>
          <w:lang w:eastAsia="lv-LV"/>
        </w:rPr>
        <w:t>Pamatojoties uz Publisko aģentūru likuma 20.</w:t>
      </w:r>
      <w:r w:rsidR="00EB34E9">
        <w:rPr>
          <w:rFonts w:eastAsia="Times New Roman" w:cs="Times New Roman"/>
          <w:szCs w:val="20"/>
          <w:lang w:eastAsia="lv-LV"/>
        </w:rPr>
        <w:t> </w:t>
      </w:r>
      <w:r w:rsidRPr="006A11FA">
        <w:rPr>
          <w:rFonts w:eastAsia="Times New Roman" w:cs="Times New Roman"/>
          <w:szCs w:val="20"/>
          <w:lang w:eastAsia="lv-LV"/>
        </w:rPr>
        <w:t>panta otrās daļas 3.</w:t>
      </w:r>
      <w:r w:rsidR="00EB34E9">
        <w:rPr>
          <w:rFonts w:eastAsia="Times New Roman" w:cs="Times New Roman"/>
          <w:szCs w:val="20"/>
          <w:lang w:eastAsia="lv-LV"/>
        </w:rPr>
        <w:t> </w:t>
      </w:r>
      <w:r w:rsidRPr="006A11FA">
        <w:rPr>
          <w:rFonts w:eastAsia="Times New Roman" w:cs="Times New Roman"/>
          <w:szCs w:val="20"/>
          <w:lang w:eastAsia="lv-LV"/>
        </w:rPr>
        <w:t>punktu,</w:t>
      </w:r>
      <w:r w:rsidRPr="006A11FA">
        <w:rPr>
          <w:rFonts w:ascii="Times New Roman Tilde" w:eastAsia="Times New Roman" w:hAnsi="Times New Roman Tilde" w:cs="Times New Roman"/>
          <w:szCs w:val="20"/>
          <w:lang w:eastAsia="lv-LV"/>
        </w:rPr>
        <w:t xml:space="preserve"> </w:t>
      </w:r>
    </w:p>
    <w:p w14:paraId="6D56B950" w14:textId="77777777" w:rsidR="006A11FA" w:rsidRPr="006A11FA" w:rsidRDefault="006A11FA" w:rsidP="006A11FA">
      <w:pPr>
        <w:spacing w:after="0" w:line="240" w:lineRule="auto"/>
        <w:rPr>
          <w:rFonts w:eastAsia="Times New Roman" w:cs="Times New Roman"/>
          <w:szCs w:val="24"/>
        </w:rPr>
      </w:pPr>
    </w:p>
    <w:p w14:paraId="33102348" w14:textId="156B7F72" w:rsidR="006A11FA" w:rsidRPr="006A11FA" w:rsidRDefault="006A11FA" w:rsidP="006A11F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6A11FA">
        <w:rPr>
          <w:rFonts w:eastAsia="Times New Roman" w:cs="Times New Roman"/>
          <w:szCs w:val="24"/>
        </w:rPr>
        <w:tab/>
        <w:t>Apstiprināt Alūksnes novada pašvaldības aģentūras “SPODRA” darba plānu 202</w:t>
      </w:r>
      <w:r w:rsidR="00735D5B">
        <w:rPr>
          <w:rFonts w:eastAsia="Times New Roman" w:cs="Times New Roman"/>
          <w:szCs w:val="24"/>
        </w:rPr>
        <w:t>3</w:t>
      </w:r>
      <w:r w:rsidRPr="006A11FA">
        <w:rPr>
          <w:rFonts w:eastAsia="Times New Roman" w:cs="Times New Roman"/>
          <w:szCs w:val="24"/>
        </w:rPr>
        <w:t xml:space="preserve">. gadam (pielikumā uz </w:t>
      </w:r>
      <w:r w:rsidR="00F82E37">
        <w:rPr>
          <w:rFonts w:eastAsia="Times New Roman" w:cs="Times New Roman"/>
          <w:color w:val="000000" w:themeColor="text1"/>
          <w:szCs w:val="24"/>
        </w:rPr>
        <w:t>8</w:t>
      </w:r>
      <w:r w:rsidRPr="006A11FA">
        <w:rPr>
          <w:rFonts w:eastAsia="Times New Roman" w:cs="Times New Roman"/>
          <w:szCs w:val="24"/>
        </w:rPr>
        <w:t xml:space="preserve"> lapām).</w:t>
      </w:r>
    </w:p>
    <w:p w14:paraId="0D264652" w14:textId="77777777" w:rsidR="006A11FA" w:rsidRPr="006A11FA" w:rsidRDefault="006A11FA" w:rsidP="006A11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C49C11" w14:textId="77777777" w:rsidR="006A11FA" w:rsidRDefault="006A11FA">
      <w:pPr>
        <w:sectPr w:rsidR="006A11FA" w:rsidSect="004F7DD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7DF6C17C" w14:textId="77777777" w:rsidR="00B26CD8" w:rsidRDefault="00B26CD8" w:rsidP="00B26CD8">
      <w:pPr>
        <w:spacing w:after="0" w:line="240" w:lineRule="auto"/>
        <w:ind w:left="426" w:hanging="426"/>
        <w:jc w:val="center"/>
        <w:rPr>
          <w:rFonts w:eastAsia="Calibri" w:cs="Times New Roman"/>
          <w:b/>
          <w:caps/>
        </w:rPr>
      </w:pPr>
    </w:p>
    <w:p w14:paraId="39580272" w14:textId="77777777" w:rsidR="00B26CD8" w:rsidRDefault="00B26CD8" w:rsidP="00B26CD8">
      <w:pPr>
        <w:spacing w:after="0" w:line="240" w:lineRule="auto"/>
        <w:ind w:left="426" w:hanging="426"/>
        <w:jc w:val="center"/>
        <w:rPr>
          <w:rFonts w:eastAsia="Calibri" w:cs="Times New Roman"/>
          <w:b/>
          <w:caps/>
        </w:rPr>
      </w:pPr>
    </w:p>
    <w:p w14:paraId="1042A2DF" w14:textId="62C4024A" w:rsidR="00B26CD8" w:rsidRPr="00B26CD8" w:rsidRDefault="00B26CD8" w:rsidP="00B26CD8">
      <w:pPr>
        <w:spacing w:after="0" w:line="240" w:lineRule="auto"/>
        <w:ind w:left="426" w:hanging="426"/>
        <w:jc w:val="center"/>
        <w:rPr>
          <w:rFonts w:eastAsia="Calibri" w:cs="Times New Roman"/>
          <w:b/>
          <w:caps/>
        </w:rPr>
      </w:pPr>
      <w:r w:rsidRPr="00B26CD8">
        <w:rPr>
          <w:rFonts w:eastAsia="Calibri" w:cs="Times New Roman"/>
          <w:b/>
          <w:caps/>
        </w:rPr>
        <w:t>alūksnes novada pašvaldības aģentūras “SPODRA” darba plāns 202</w:t>
      </w:r>
      <w:r w:rsidR="00604BD1">
        <w:rPr>
          <w:rFonts w:eastAsia="Calibri" w:cs="Times New Roman"/>
          <w:b/>
          <w:caps/>
        </w:rPr>
        <w:t>3</w:t>
      </w:r>
      <w:r w:rsidRPr="00B26CD8">
        <w:rPr>
          <w:rFonts w:eastAsia="Calibri" w:cs="Times New Roman"/>
          <w:b/>
          <w:caps/>
        </w:rPr>
        <w:t>. gadam</w:t>
      </w:r>
    </w:p>
    <w:p w14:paraId="676F0B11" w14:textId="77777777" w:rsidR="00B26CD8" w:rsidRPr="00B26CD8" w:rsidRDefault="00B26CD8" w:rsidP="00B26CD8">
      <w:pPr>
        <w:spacing w:after="0" w:line="240" w:lineRule="auto"/>
        <w:ind w:left="426" w:hanging="426"/>
        <w:jc w:val="center"/>
        <w:rPr>
          <w:rFonts w:eastAsia="Calibri" w:cs="Times New Roman"/>
          <w:b/>
          <w:caps/>
        </w:rPr>
      </w:pPr>
    </w:p>
    <w:p w14:paraId="2A088503" w14:textId="77777777" w:rsidR="00B26CD8" w:rsidRPr="00B26CD8" w:rsidRDefault="00B26CD8" w:rsidP="00B26CD8">
      <w:pPr>
        <w:spacing w:after="0" w:line="240" w:lineRule="auto"/>
        <w:jc w:val="both"/>
        <w:rPr>
          <w:rFonts w:eastAsia="Calibri" w:cs="Times New Roman"/>
        </w:rPr>
      </w:pPr>
      <w:r w:rsidRPr="00B26CD8">
        <w:rPr>
          <w:rFonts w:eastAsia="Calibri" w:cs="Times New Roman"/>
        </w:rPr>
        <w:t>Darba plāns tiek veidots ar mērķi, lai noteiktu galvenos uzdevumus, pasākumus un atbildīgās personas:</w:t>
      </w:r>
    </w:p>
    <w:p w14:paraId="23E384E8" w14:textId="77777777" w:rsidR="00B26CD8" w:rsidRPr="00B26CD8" w:rsidRDefault="00B26CD8" w:rsidP="00B26CD8">
      <w:pPr>
        <w:numPr>
          <w:ilvl w:val="0"/>
          <w:numId w:val="12"/>
        </w:num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B26CD8">
        <w:rPr>
          <w:rFonts w:eastAsia="Times New Roman" w:cs="Times New Roman"/>
          <w:szCs w:val="24"/>
        </w:rPr>
        <w:t>Alūksnes pilsētas administratīvās teritorijas apsaimniekošanā, labiekārtošanā un sanitārās tīrības nodrošināšanā;</w:t>
      </w:r>
    </w:p>
    <w:p w14:paraId="6A6E7053" w14:textId="77777777" w:rsidR="00B26CD8" w:rsidRPr="00B26CD8" w:rsidRDefault="00B26CD8" w:rsidP="00B26CD8">
      <w:pPr>
        <w:numPr>
          <w:ilvl w:val="0"/>
          <w:numId w:val="12"/>
        </w:num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B26CD8">
        <w:rPr>
          <w:rFonts w:eastAsia="Times New Roman" w:cs="Times New Roman"/>
          <w:szCs w:val="24"/>
        </w:rPr>
        <w:t>Alūksnes pilsētas kapsētu uzturēšanā;</w:t>
      </w:r>
    </w:p>
    <w:p w14:paraId="29D81B43" w14:textId="77777777" w:rsidR="00B26CD8" w:rsidRPr="00B26CD8" w:rsidRDefault="00B26CD8" w:rsidP="00B26CD8">
      <w:pPr>
        <w:numPr>
          <w:ilvl w:val="0"/>
          <w:numId w:val="12"/>
        </w:num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B26CD8">
        <w:rPr>
          <w:rFonts w:eastAsia="Times New Roman" w:cs="Times New Roman"/>
          <w:szCs w:val="24"/>
        </w:rPr>
        <w:t>Pašvaldības mežu apsaimniekošanā Alūksnes novada administratīvajā teritorijā;</w:t>
      </w:r>
    </w:p>
    <w:p w14:paraId="629A9D86" w14:textId="77777777" w:rsidR="00B26CD8" w:rsidRPr="00B26CD8" w:rsidRDefault="00B26CD8" w:rsidP="00B26CD8">
      <w:pPr>
        <w:numPr>
          <w:ilvl w:val="0"/>
          <w:numId w:val="12"/>
        </w:num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B26CD8">
        <w:rPr>
          <w:rFonts w:eastAsia="Times New Roman" w:cs="Times New Roman"/>
          <w:szCs w:val="24"/>
        </w:rPr>
        <w:t>Pašvaldības domes apstiprināto maksas pakalpojumu sniegšanā sabiedrības vajadzību nodrošināšanai Alūksnes pilsētas administratīvajā teritorijā;</w:t>
      </w:r>
    </w:p>
    <w:p w14:paraId="609A02C2" w14:textId="77777777" w:rsidR="00B26CD8" w:rsidRPr="00B26CD8" w:rsidRDefault="00B26CD8" w:rsidP="00B26CD8">
      <w:pPr>
        <w:numPr>
          <w:ilvl w:val="0"/>
          <w:numId w:val="12"/>
        </w:num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B26CD8">
        <w:rPr>
          <w:rFonts w:eastAsia="Times New Roman" w:cs="Times New Roman"/>
          <w:szCs w:val="24"/>
        </w:rPr>
        <w:t>Pašvaldības nedzīvojamo ēku apsaimniekošanā Alūksnes pilsētas administratīvajā teritorijā;</w:t>
      </w:r>
    </w:p>
    <w:p w14:paraId="0F68A798" w14:textId="77777777" w:rsidR="00B26CD8" w:rsidRPr="00B26CD8" w:rsidRDefault="00B26CD8" w:rsidP="00B26CD8">
      <w:pPr>
        <w:numPr>
          <w:ilvl w:val="0"/>
          <w:numId w:val="12"/>
        </w:num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B26CD8">
        <w:rPr>
          <w:rFonts w:eastAsia="Times New Roman" w:cs="Times New Roman"/>
          <w:szCs w:val="24"/>
        </w:rPr>
        <w:t>Publisko pasākumu norišu nodrošināšanā Alūksnes pilsētas administratīvajā teritorijā;</w:t>
      </w:r>
    </w:p>
    <w:p w14:paraId="3CF220E6" w14:textId="77777777" w:rsidR="00B26CD8" w:rsidRPr="00B26CD8" w:rsidRDefault="00B26CD8" w:rsidP="00B26CD8">
      <w:pPr>
        <w:numPr>
          <w:ilvl w:val="0"/>
          <w:numId w:val="12"/>
        </w:num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B26CD8">
        <w:rPr>
          <w:rFonts w:eastAsia="Times New Roman" w:cs="Times New Roman"/>
          <w:szCs w:val="24"/>
        </w:rPr>
        <w:t>Nodarbinātības pasākumu projektu ietvaros bezdarbnieku nodarbināšanas realizēšanā;</w:t>
      </w:r>
    </w:p>
    <w:p w14:paraId="2FE4F79D" w14:textId="77777777" w:rsidR="00B26CD8" w:rsidRPr="00B26CD8" w:rsidRDefault="00B26CD8" w:rsidP="00B26CD8">
      <w:pPr>
        <w:numPr>
          <w:ilvl w:val="0"/>
          <w:numId w:val="12"/>
        </w:num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B26CD8">
        <w:rPr>
          <w:rFonts w:eastAsia="Times New Roman" w:cs="Times New Roman"/>
          <w:szCs w:val="24"/>
        </w:rPr>
        <w:t>Darbinieku kompetences paaugstināšanā.</w:t>
      </w:r>
    </w:p>
    <w:p w14:paraId="7DFC16A0" w14:textId="77777777" w:rsidR="00B26CD8" w:rsidRPr="00B26CD8" w:rsidRDefault="00B26CD8" w:rsidP="00B26CD8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</w:rPr>
      </w:pPr>
    </w:p>
    <w:p w14:paraId="4AFCFB19" w14:textId="63212D1C" w:rsidR="00B26CD8" w:rsidRPr="00B26CD8" w:rsidRDefault="00B26CD8" w:rsidP="00B26CD8">
      <w:pPr>
        <w:spacing w:after="0" w:line="240" w:lineRule="auto"/>
        <w:jc w:val="both"/>
        <w:rPr>
          <w:rFonts w:eastAsia="Calibri" w:cs="Times New Roman"/>
        </w:rPr>
      </w:pPr>
      <w:r w:rsidRPr="00B26CD8">
        <w:rPr>
          <w:rFonts w:eastAsia="Calibri" w:cs="Times New Roman"/>
        </w:rPr>
        <w:t>202</w:t>
      </w:r>
      <w:r w:rsidR="00604BD1">
        <w:rPr>
          <w:rFonts w:eastAsia="Calibri" w:cs="Times New Roman"/>
        </w:rPr>
        <w:t>3</w:t>
      </w:r>
      <w:r w:rsidRPr="00B26CD8">
        <w:rPr>
          <w:rFonts w:eastAsia="Calibri" w:cs="Times New Roman"/>
        </w:rPr>
        <w:t>. gadā veicamie uzdevumi pēc Vidēja termiņa attīstības stratēģijas 2021. – 2023. gadam:</w:t>
      </w:r>
    </w:p>
    <w:p w14:paraId="6639DB67" w14:textId="77777777" w:rsidR="00B26CD8" w:rsidRPr="00B26CD8" w:rsidRDefault="00B26CD8" w:rsidP="00B26CD8">
      <w:pPr>
        <w:spacing w:after="0" w:line="240" w:lineRule="auto"/>
        <w:jc w:val="both"/>
        <w:rPr>
          <w:rFonts w:eastAsia="Calibri" w:cs="Times New Roman"/>
        </w:rPr>
      </w:pPr>
    </w:p>
    <w:p w14:paraId="54A2D8C8" w14:textId="77777777" w:rsidR="00B26CD8" w:rsidRPr="00B26CD8" w:rsidRDefault="00B26CD8" w:rsidP="00B26CD8">
      <w:pPr>
        <w:spacing w:after="0" w:line="240" w:lineRule="auto"/>
        <w:jc w:val="both"/>
        <w:rPr>
          <w:rFonts w:eastAsia="Calibri" w:cs="Times New Roman"/>
          <w:b/>
        </w:rPr>
      </w:pPr>
      <w:r w:rsidRPr="00B26CD8">
        <w:rPr>
          <w:rFonts w:eastAsia="Calibri" w:cs="Times New Roman"/>
          <w:b/>
        </w:rPr>
        <w:t>1. Droša, organizēta un sakārtota pilsētas vide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836"/>
        <w:gridCol w:w="6015"/>
        <w:gridCol w:w="1844"/>
        <w:gridCol w:w="1560"/>
      </w:tblGrid>
      <w:tr w:rsidR="00B26CD8" w:rsidRPr="00B26CD8" w14:paraId="0F4B07C6" w14:textId="77777777" w:rsidTr="00B26CD8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4CBF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Rīcība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F7EE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Apraksts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3650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Sasniedzamie rezultāti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4E2A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Atbildīgais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7674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Paredzamie resursi</w:t>
            </w:r>
          </w:p>
        </w:tc>
      </w:tr>
      <w:tr w:rsidR="00B26CD8" w:rsidRPr="00B26CD8" w14:paraId="5DF91C39" w14:textId="77777777" w:rsidTr="00B26CD8">
        <w:trPr>
          <w:trHeight w:val="18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0348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BE84" w14:textId="77777777" w:rsidR="00B26CD8" w:rsidRPr="00B26CD8" w:rsidRDefault="00B26CD8" w:rsidP="00B26CD8">
            <w:pPr>
              <w:tabs>
                <w:tab w:val="left" w:pos="141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B43B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12F3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D41C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5</w:t>
            </w:r>
          </w:p>
        </w:tc>
      </w:tr>
      <w:tr w:rsidR="00B26CD8" w:rsidRPr="00B26CD8" w14:paraId="75370A44" w14:textId="77777777" w:rsidTr="00B26CD8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9FAF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1.1. Veikt Alūksnes pilsētas  ielu, ietvju ikdienas uzturēšanu.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C269" w14:textId="77777777" w:rsidR="00B26CD8" w:rsidRPr="00B26CD8" w:rsidRDefault="00B26CD8" w:rsidP="00B26CD8">
            <w:pPr>
              <w:tabs>
                <w:tab w:val="left" w:pos="141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Uzturēšana tiks nodrošināta atbilstoši 2014. gada 24. jūlija Alūksnes novada pašvaldības domes noteikumiem Nr. 6/2014 “Par Alūksnes pilsētas ielu ikdienas uzturēšanas un lietošanas kārtību”.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F4B6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Tiks uzturētas:</w:t>
            </w:r>
          </w:p>
          <w:p w14:paraId="1064B74C" w14:textId="77777777" w:rsidR="00B26CD8" w:rsidRPr="00B26CD8" w:rsidRDefault="00B26CD8" w:rsidP="00B26CD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ielas ar melno segumu 34,</w:t>
            </w:r>
            <w:r w:rsidRPr="00B26CD8">
              <w:rPr>
                <w:rFonts w:eastAsia="Calibri" w:cs="Times New Roman"/>
                <w:lang w:val="en-GB"/>
              </w:rPr>
              <w:t xml:space="preserve">159 </w:t>
            </w:r>
            <w:r w:rsidRPr="00B26CD8">
              <w:rPr>
                <w:rFonts w:eastAsia="Calibri" w:cs="Times New Roman"/>
              </w:rPr>
              <w:t>km;</w:t>
            </w:r>
          </w:p>
          <w:p w14:paraId="02D89589" w14:textId="77777777" w:rsidR="00B26CD8" w:rsidRPr="00B26CD8" w:rsidRDefault="00B26CD8" w:rsidP="00B26CD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 xml:space="preserve">ielas ar grants segumu </w:t>
            </w:r>
            <w:r w:rsidRPr="00B26CD8">
              <w:rPr>
                <w:rFonts w:eastAsia="Calibri" w:cs="Times New Roman"/>
                <w:lang w:val="en-GB"/>
              </w:rPr>
              <w:t>33,011</w:t>
            </w:r>
            <w:r w:rsidRPr="00B26CD8">
              <w:rPr>
                <w:rFonts w:eastAsia="Calibri" w:cs="Times New Roman"/>
              </w:rPr>
              <w:t xml:space="preserve"> km;</w:t>
            </w:r>
          </w:p>
          <w:p w14:paraId="49ED61B7" w14:textId="77777777" w:rsidR="00B26CD8" w:rsidRPr="00B26CD8" w:rsidRDefault="00B26CD8" w:rsidP="00B26CD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ielas ar bruģakmens segumu 0,12 km;</w:t>
            </w:r>
          </w:p>
          <w:p w14:paraId="32CA851F" w14:textId="77777777" w:rsidR="00B26CD8" w:rsidRPr="00B26CD8" w:rsidRDefault="00B26CD8" w:rsidP="00B26CD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ielas ar citu segumu 1,743 km;</w:t>
            </w:r>
          </w:p>
          <w:p w14:paraId="1E61C65D" w14:textId="06F2B2B6" w:rsidR="00B26CD8" w:rsidRPr="00B26CD8" w:rsidRDefault="00B26CD8" w:rsidP="00B26CD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gājēju un velosipēdu ceļi 7</w:t>
            </w:r>
            <w:r w:rsidR="00792659">
              <w:rPr>
                <w:rFonts w:eastAsia="Calibri" w:cs="Times New Roman"/>
              </w:rPr>
              <w:t>9 325,64</w:t>
            </w:r>
            <w:r w:rsidRPr="00B26CD8">
              <w:rPr>
                <w:rFonts w:eastAsia="Calibri" w:cs="Times New Roman"/>
              </w:rPr>
              <w:t xml:space="preserve"> m</w:t>
            </w:r>
            <w:r w:rsidRPr="00B26CD8">
              <w:rPr>
                <w:rFonts w:eastAsia="Calibri" w:cs="Times New Roman"/>
                <w:vertAlign w:val="superscript"/>
              </w:rPr>
              <w:t>2</w:t>
            </w:r>
            <w:r w:rsidRPr="00B26CD8">
              <w:rPr>
                <w:rFonts w:eastAsia="Calibri" w:cs="Times New Roman"/>
              </w:rPr>
              <w:t>;</w:t>
            </w:r>
          </w:p>
          <w:p w14:paraId="280397EE" w14:textId="77777777" w:rsidR="00B26CD8" w:rsidRPr="00B26CD8" w:rsidRDefault="00B26CD8" w:rsidP="00B26CD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B26CD8">
              <w:rPr>
                <w:rFonts w:eastAsia="Calibri" w:cs="Times New Roman"/>
              </w:rPr>
              <w:t>Pilssalas</w:t>
            </w:r>
            <w:proofErr w:type="spellEnd"/>
            <w:r w:rsidRPr="00B26CD8">
              <w:rPr>
                <w:rFonts w:eastAsia="Calibri" w:cs="Times New Roman"/>
              </w:rPr>
              <w:t xml:space="preserve"> tilts 70 m;</w:t>
            </w:r>
          </w:p>
          <w:p w14:paraId="2CE85D81" w14:textId="77777777" w:rsidR="00B26CD8" w:rsidRPr="00B26CD8" w:rsidRDefault="00B26CD8" w:rsidP="00B26CD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Pilsētas ielu satiksmes organizācijas tehniskie līdzekļi.</w:t>
            </w:r>
          </w:p>
          <w:p w14:paraId="6957E1BF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Plānots:</w:t>
            </w:r>
          </w:p>
          <w:p w14:paraId="00C67450" w14:textId="77777777" w:rsidR="00873059" w:rsidRPr="009C7778" w:rsidRDefault="00B26CD8" w:rsidP="00B26CD8">
            <w:pPr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C7778">
              <w:rPr>
                <w:rFonts w:eastAsia="Calibri" w:cs="Times New Roman"/>
                <w:szCs w:val="24"/>
              </w:rPr>
              <w:t>Veikt grants ielu atputekļošanu</w:t>
            </w:r>
            <w:r w:rsidRPr="009C7778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9C7778">
              <w:rPr>
                <w:rFonts w:eastAsia="Calibri" w:cs="Times New Roman"/>
                <w:szCs w:val="24"/>
              </w:rPr>
              <w:t>līdz 45 500 m</w:t>
            </w:r>
            <w:r w:rsidRPr="009C7778">
              <w:rPr>
                <w:rFonts w:eastAsia="Calibri" w:cs="Times New Roman"/>
                <w:szCs w:val="24"/>
                <w:vertAlign w:val="superscript"/>
                <w:lang w:eastAsia="lv-LV"/>
              </w:rPr>
              <w:t>2</w:t>
            </w:r>
            <w:r w:rsidR="00DF4970" w:rsidRPr="009C7778">
              <w:rPr>
                <w:rFonts w:eastAsia="Calibri" w:cs="Times New Roman"/>
                <w:szCs w:val="24"/>
                <w:lang w:eastAsia="lv-LV"/>
              </w:rPr>
              <w:t>;</w:t>
            </w:r>
          </w:p>
          <w:p w14:paraId="6B7C4BF4" w14:textId="027EB284" w:rsidR="00B26CD8" w:rsidRPr="009C7778" w:rsidRDefault="00873059" w:rsidP="00873059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C7778">
              <w:rPr>
                <w:rFonts w:eastAsia="Calibri" w:cs="Times New Roman"/>
                <w:szCs w:val="24"/>
                <w:lang w:eastAsia="lv-LV"/>
              </w:rPr>
              <w:t xml:space="preserve">            Paredzēto atputekļojamo ielu garums 9,82km;</w:t>
            </w:r>
            <w:r w:rsidR="00B26CD8" w:rsidRPr="009C7778">
              <w:rPr>
                <w:rFonts w:eastAsia="Calibri" w:cs="Times New Roman"/>
                <w:szCs w:val="24"/>
                <w:vertAlign w:val="superscript"/>
                <w:lang w:eastAsia="lv-LV"/>
              </w:rPr>
              <w:t xml:space="preserve"> </w:t>
            </w:r>
          </w:p>
          <w:p w14:paraId="1A7ABB3E" w14:textId="7742643D" w:rsidR="00B26CD8" w:rsidRDefault="00B26CD8" w:rsidP="00B26CD8">
            <w:pPr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26CD8">
              <w:rPr>
                <w:rFonts w:eastAsia="Calibri" w:cs="Times New Roman"/>
                <w:szCs w:val="24"/>
              </w:rPr>
              <w:t xml:space="preserve">Veikt Malienas un </w:t>
            </w:r>
            <w:proofErr w:type="spellStart"/>
            <w:r w:rsidRPr="00B26CD8">
              <w:rPr>
                <w:rFonts w:eastAsia="Calibri" w:cs="Times New Roman"/>
                <w:szCs w:val="24"/>
              </w:rPr>
              <w:t>Melleņkalna</w:t>
            </w:r>
            <w:proofErr w:type="spellEnd"/>
            <w:r w:rsidRPr="00B26CD8">
              <w:rPr>
                <w:rFonts w:eastAsia="Calibri" w:cs="Times New Roman"/>
                <w:szCs w:val="24"/>
              </w:rPr>
              <w:t xml:space="preserve"> ielu grants seguma virsmas atjaunošanu ar </w:t>
            </w:r>
            <w:proofErr w:type="spellStart"/>
            <w:r w:rsidRPr="00B26CD8">
              <w:rPr>
                <w:rFonts w:eastAsia="Calibri" w:cs="Times New Roman"/>
                <w:szCs w:val="24"/>
              </w:rPr>
              <w:t>divkārtu</w:t>
            </w:r>
            <w:proofErr w:type="spellEnd"/>
            <w:r w:rsidRPr="00B26CD8">
              <w:rPr>
                <w:rFonts w:eastAsia="Calibri" w:cs="Times New Roman"/>
                <w:szCs w:val="24"/>
              </w:rPr>
              <w:t xml:space="preserve"> virsmas apstrādi;</w:t>
            </w:r>
          </w:p>
          <w:p w14:paraId="490C75F7" w14:textId="2745D68F" w:rsidR="00D514DC" w:rsidRPr="00B26CD8" w:rsidRDefault="00D514DC" w:rsidP="00B26CD8">
            <w:pPr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26CD8">
              <w:rPr>
                <w:rFonts w:eastAsia="Calibri" w:cs="Times New Roman"/>
                <w:szCs w:val="24"/>
              </w:rPr>
              <w:t xml:space="preserve">Veikt </w:t>
            </w:r>
            <w:r>
              <w:rPr>
                <w:rFonts w:eastAsia="Calibri" w:cs="Times New Roman"/>
                <w:szCs w:val="24"/>
              </w:rPr>
              <w:t>Robežu</w:t>
            </w:r>
            <w:r w:rsidRPr="00B26CD8">
              <w:rPr>
                <w:rFonts w:eastAsia="Calibri" w:cs="Times New Roman"/>
                <w:szCs w:val="24"/>
              </w:rPr>
              <w:t xml:space="preserve"> un </w:t>
            </w:r>
            <w:r>
              <w:rPr>
                <w:rFonts w:eastAsia="Calibri" w:cs="Times New Roman"/>
                <w:szCs w:val="24"/>
              </w:rPr>
              <w:t>Cerību</w:t>
            </w:r>
            <w:r w:rsidRPr="00B26CD8">
              <w:rPr>
                <w:rFonts w:eastAsia="Calibri" w:cs="Times New Roman"/>
                <w:szCs w:val="24"/>
              </w:rPr>
              <w:t xml:space="preserve"> ielu grants seguma virsmas atjaunošanu ar </w:t>
            </w:r>
            <w:proofErr w:type="spellStart"/>
            <w:r w:rsidRPr="00B26CD8">
              <w:rPr>
                <w:rFonts w:eastAsia="Calibri" w:cs="Times New Roman"/>
                <w:szCs w:val="24"/>
              </w:rPr>
              <w:t>divkārtu</w:t>
            </w:r>
            <w:proofErr w:type="spellEnd"/>
            <w:r w:rsidRPr="00B26CD8">
              <w:rPr>
                <w:rFonts w:eastAsia="Calibri" w:cs="Times New Roman"/>
                <w:szCs w:val="24"/>
              </w:rPr>
              <w:t xml:space="preserve"> virsmas apstrādi</w:t>
            </w:r>
          </w:p>
          <w:p w14:paraId="716DE6B4" w14:textId="77777777" w:rsidR="00B26CD8" w:rsidRPr="00B26CD8" w:rsidRDefault="00B26CD8" w:rsidP="00B26CD8">
            <w:pPr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26CD8">
              <w:rPr>
                <w:rFonts w:eastAsia="Calibri" w:cs="Times New Roman"/>
                <w:szCs w:val="24"/>
              </w:rPr>
              <w:lastRenderedPageBreak/>
              <w:t>Veikt apsekošanu tranzītielām (Pils ielas posmiem) ar mērķi apzināties kritiskākās vietas un plānot remontdarbus;</w:t>
            </w:r>
          </w:p>
          <w:p w14:paraId="2038758A" w14:textId="77777777" w:rsidR="00B26CD8" w:rsidRPr="00B26CD8" w:rsidRDefault="00B26CD8" w:rsidP="00B26CD8">
            <w:pPr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26CD8">
              <w:rPr>
                <w:rFonts w:eastAsia="Calibri" w:cs="Times New Roman"/>
                <w:szCs w:val="24"/>
              </w:rPr>
              <w:t>Veikt apsekošanu, remontdarbu dokumentācijas izstrādi un pasūtīt darbus Latgales ielas saistītā seguma dilumkārtas nomaiņai posmam no Uzvaras ielas līdz Pils ielai.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E336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lastRenderedPageBreak/>
              <w:t>Aģentūras direktors, darbu vadītājs, uzkopšanas darba vadītājs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4B4F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</w:t>
            </w:r>
          </w:p>
          <w:p w14:paraId="4533F47C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budžeta ietvaros</w:t>
            </w:r>
          </w:p>
        </w:tc>
      </w:tr>
      <w:tr w:rsidR="00B26CD8" w:rsidRPr="00B26CD8" w14:paraId="54031A08" w14:textId="77777777" w:rsidTr="00B26CD8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CF02" w14:textId="77777777" w:rsidR="00B26CD8" w:rsidRPr="00792659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792659">
              <w:rPr>
                <w:rFonts w:eastAsia="Calibri" w:cs="Times New Roman"/>
              </w:rPr>
              <w:t>1.2. Veikt Alūksnes pilsētas  publisko teritoriju zaļo zonu uzturēšanu.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66C2" w14:textId="403F8044" w:rsidR="00B26CD8" w:rsidRPr="00792659" w:rsidRDefault="00B26CD8" w:rsidP="00B26CD8">
            <w:pPr>
              <w:tabs>
                <w:tab w:val="left" w:pos="141"/>
              </w:tabs>
              <w:spacing w:after="0" w:line="240" w:lineRule="auto"/>
              <w:rPr>
                <w:rFonts w:eastAsia="Calibri" w:cs="Times New Roman"/>
              </w:rPr>
            </w:pPr>
            <w:r w:rsidRPr="00792659">
              <w:t>Uzturēšana tiks nodrošināta atbilstoši Alūksnes novada pašvaldības domes 2022. gada 30.jūnija saistošajiem noteikumiem Nr. 13/2022 “</w:t>
            </w:r>
            <w:r w:rsidR="00A07BA8" w:rsidRPr="00792659">
              <w:rPr>
                <w:color w:val="000000" w:themeColor="text1"/>
              </w:rPr>
              <w:t xml:space="preserve">Par </w:t>
            </w:r>
            <w:r w:rsidRPr="00792659">
              <w:rPr>
                <w:bCs/>
              </w:rPr>
              <w:t>Alūksnes novada teritorijas kopšan</w:t>
            </w:r>
            <w:r w:rsidR="00A07BA8" w:rsidRPr="00792659">
              <w:rPr>
                <w:bCs/>
              </w:rPr>
              <w:t>u</w:t>
            </w:r>
            <w:r w:rsidRPr="00792659">
              <w:rPr>
                <w:bCs/>
              </w:rPr>
              <w:t xml:space="preserve"> un būvju uzturēšan</w:t>
            </w:r>
            <w:r w:rsidR="00A07BA8" w:rsidRPr="00792659">
              <w:rPr>
                <w:bCs/>
              </w:rPr>
              <w:t>u</w:t>
            </w:r>
            <w:r w:rsidRPr="00792659">
              <w:t xml:space="preserve">” un 2017. gada 24. augusta saistošajiem noteikumiem Nr. 13/2017 “Saistošie noteikumi par koku ciršanu ārpus meža”.  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05B5" w14:textId="77777777" w:rsidR="00B26CD8" w:rsidRPr="00792659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</w:pPr>
            <w:r w:rsidRPr="00792659">
              <w:t>Tiks uzturētas:</w:t>
            </w:r>
          </w:p>
          <w:p w14:paraId="0BFABEAF" w14:textId="075D814A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</w:rPr>
            </w:pPr>
            <w:r w:rsidRPr="00792659">
              <w:t xml:space="preserve">ielu zaļās zonas </w:t>
            </w:r>
            <w:r w:rsidRPr="00792659">
              <w:rPr>
                <w:rFonts w:eastAsia="Calibri"/>
              </w:rPr>
              <w:t>1</w:t>
            </w:r>
            <w:r w:rsidR="00AB76A5">
              <w:rPr>
                <w:rFonts w:eastAsia="Calibri"/>
              </w:rPr>
              <w:t>91 529,7</w:t>
            </w:r>
            <w:r w:rsidRPr="00792659">
              <w:rPr>
                <w:rFonts w:eastAsia="Calibri"/>
              </w:rPr>
              <w:t xml:space="preserve"> m</w:t>
            </w:r>
            <w:r w:rsidRPr="00792659">
              <w:rPr>
                <w:rFonts w:eastAsia="Calibri"/>
                <w:vertAlign w:val="superscript"/>
              </w:rPr>
              <w:t>2</w:t>
            </w:r>
            <w:r w:rsidRPr="00792659">
              <w:rPr>
                <w:rFonts w:eastAsia="Calibri"/>
              </w:rPr>
              <w:t>;</w:t>
            </w:r>
          </w:p>
          <w:p w14:paraId="2D71EF74" w14:textId="77777777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</w:rPr>
            </w:pPr>
            <w:r w:rsidRPr="00792659">
              <w:rPr>
                <w:rFonts w:eastAsia="Calibri"/>
              </w:rPr>
              <w:t>skvēri 29 260 m</w:t>
            </w:r>
            <w:r w:rsidRPr="00792659">
              <w:rPr>
                <w:rFonts w:eastAsia="Calibri"/>
                <w:vertAlign w:val="superscript"/>
              </w:rPr>
              <w:t>2</w:t>
            </w:r>
            <w:r w:rsidRPr="00792659">
              <w:rPr>
                <w:rFonts w:eastAsia="Calibri"/>
              </w:rPr>
              <w:t>;</w:t>
            </w:r>
          </w:p>
          <w:p w14:paraId="06FC119B" w14:textId="77777777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-675"/>
              </w:tabs>
              <w:spacing w:after="0" w:line="240" w:lineRule="auto"/>
              <w:jc w:val="both"/>
              <w:rPr>
                <w:rFonts w:eastAsia="Calibri"/>
              </w:rPr>
            </w:pPr>
            <w:r w:rsidRPr="00792659">
              <w:rPr>
                <w:rFonts w:eastAsia="Calibri"/>
              </w:rPr>
              <w:t>Muižas parks (Pils ielā 31), Helēnas parks (Kolberģa ielā 9) 30,20 ha;</w:t>
            </w:r>
          </w:p>
          <w:p w14:paraId="0F3C2055" w14:textId="77777777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-7480"/>
              </w:tabs>
              <w:spacing w:after="0" w:line="240" w:lineRule="auto"/>
              <w:jc w:val="both"/>
            </w:pPr>
            <w:r w:rsidRPr="00792659">
              <w:t xml:space="preserve">meža parki: </w:t>
            </w:r>
            <w:proofErr w:type="spellStart"/>
            <w:r w:rsidRPr="00792659">
              <w:t>Tempļakalna</w:t>
            </w:r>
            <w:proofErr w:type="spellEnd"/>
            <w:r w:rsidRPr="00792659">
              <w:t xml:space="preserve"> parks </w:t>
            </w:r>
            <w:proofErr w:type="spellStart"/>
            <w:r w:rsidRPr="00792659">
              <w:t>Tempļakalnā</w:t>
            </w:r>
            <w:proofErr w:type="spellEnd"/>
            <w:r w:rsidRPr="00792659">
              <w:t xml:space="preserve">, Kanceles kalns Pils ielā 5,  Jāņkalniņš </w:t>
            </w:r>
            <w:proofErr w:type="spellStart"/>
            <w:r w:rsidRPr="00792659">
              <w:t>Jāņkalna</w:t>
            </w:r>
            <w:proofErr w:type="spellEnd"/>
            <w:r w:rsidRPr="00792659">
              <w:t xml:space="preserve"> ielā 12A,  Saullēkta dārzs Kolberģa ielā 4,  </w:t>
            </w:r>
            <w:proofErr w:type="spellStart"/>
            <w:r w:rsidRPr="00792659">
              <w:t>Pilssala</w:t>
            </w:r>
            <w:proofErr w:type="spellEnd"/>
            <w:r w:rsidRPr="00792659">
              <w:t>, 136,50 ha;</w:t>
            </w:r>
          </w:p>
          <w:p w14:paraId="10B11920" w14:textId="1837ACFE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jc w:val="both"/>
            </w:pPr>
            <w:r w:rsidRPr="00792659">
              <w:t>pašvaldības īpašumā un piekritībā esošas zālienu platības (</w:t>
            </w:r>
            <w:proofErr w:type="spellStart"/>
            <w:r w:rsidRPr="00792659">
              <w:t>Jāņkalna</w:t>
            </w:r>
            <w:proofErr w:type="spellEnd"/>
            <w:r w:rsidRPr="00792659">
              <w:t xml:space="preserve"> ielā 17A, Kārklu ielā 3, Malienas ielā 12A, Mežinieku ielā 1A, Ošu ielā 3A un </w:t>
            </w:r>
            <w:r w:rsidR="00121E52">
              <w:t>3B</w:t>
            </w:r>
            <w:r w:rsidRPr="00792659">
              <w:t>, Peldu ielā 21 un 22, Pils ielā 2 un 48, Kolberģa ielā 1, 4 un 12, Rīgas ielā 5A, Smilšu ielā 1, Tālavas ielā 1, Alsviķu ielā 2) 150 536 m</w:t>
            </w:r>
            <w:r w:rsidRPr="00792659">
              <w:rPr>
                <w:vertAlign w:val="superscript"/>
              </w:rPr>
              <w:t>2</w:t>
            </w:r>
            <w:r w:rsidRPr="00792659">
              <w:t>;</w:t>
            </w:r>
          </w:p>
          <w:p w14:paraId="751D9599" w14:textId="73B4512E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jc w:val="both"/>
            </w:pPr>
            <w:r w:rsidRPr="00792659">
              <w:t>pašvaldības īpašumā un piekritībā esošas teritorijas attīrīšana no mazvērtīgo un invazīvo sugu augiem 25 771 m</w:t>
            </w:r>
            <w:r w:rsidRPr="00792659">
              <w:rPr>
                <w:vertAlign w:val="superscript"/>
              </w:rPr>
              <w:t>2</w:t>
            </w:r>
            <w:r w:rsidRPr="00792659">
              <w:t xml:space="preserve"> (tajā skaitā platības “Sīļos” un “</w:t>
            </w:r>
            <w:proofErr w:type="spellStart"/>
            <w:r w:rsidRPr="00792659">
              <w:t>Kalnadruvās</w:t>
            </w:r>
            <w:proofErr w:type="spellEnd"/>
            <w:r w:rsidRPr="00792659">
              <w:t>”</w:t>
            </w:r>
            <w:r w:rsidR="00A07BA8" w:rsidRPr="00792659">
              <w:t>)</w:t>
            </w:r>
            <w:r w:rsidRPr="00792659">
              <w:t>;</w:t>
            </w:r>
          </w:p>
          <w:p w14:paraId="0B00F889" w14:textId="3ABD596E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792659">
              <w:rPr>
                <w:color w:val="000000" w:themeColor="text1"/>
              </w:rPr>
              <w:t>dzīvžogi 1</w:t>
            </w:r>
            <w:r w:rsidR="003D4B45">
              <w:rPr>
                <w:color w:val="000000" w:themeColor="text1"/>
              </w:rPr>
              <w:t> </w:t>
            </w:r>
            <w:r w:rsidRPr="00792659">
              <w:rPr>
                <w:color w:val="000000" w:themeColor="text1"/>
              </w:rPr>
              <w:t>1</w:t>
            </w:r>
            <w:r w:rsidR="003D4B45">
              <w:rPr>
                <w:color w:val="000000" w:themeColor="text1"/>
              </w:rPr>
              <w:t>35,62</w:t>
            </w:r>
            <w:r w:rsidRPr="00792659">
              <w:rPr>
                <w:color w:val="000000" w:themeColor="text1"/>
              </w:rPr>
              <w:t xml:space="preserve"> m;</w:t>
            </w:r>
          </w:p>
          <w:p w14:paraId="3F4B4D40" w14:textId="0CE62921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</w:pPr>
            <w:r w:rsidRPr="00792659">
              <w:t>1</w:t>
            </w:r>
            <w:r w:rsidR="00AB76A5">
              <w:t>18</w:t>
            </w:r>
            <w:r w:rsidRPr="00792659">
              <w:t xml:space="preserve"> atkritumu urnas; </w:t>
            </w:r>
          </w:p>
          <w:p w14:paraId="46DF73E8" w14:textId="7BDA73CB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</w:pPr>
            <w:r w:rsidRPr="00792659">
              <w:t>12</w:t>
            </w:r>
            <w:r w:rsidR="00AB76A5">
              <w:t>7</w:t>
            </w:r>
            <w:r w:rsidRPr="00792659">
              <w:t xml:space="preserve"> puķu vāzes; </w:t>
            </w:r>
          </w:p>
          <w:p w14:paraId="056E5517" w14:textId="77777777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</w:pPr>
            <w:r w:rsidRPr="00792659">
              <w:t>3 puķu arkas;</w:t>
            </w:r>
          </w:p>
          <w:p w14:paraId="74C3039B" w14:textId="634E9B85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</w:pPr>
            <w:r w:rsidRPr="00792659">
              <w:t>puķu dobes  1</w:t>
            </w:r>
            <w:r w:rsidR="00873059" w:rsidRPr="00792659">
              <w:t> 9</w:t>
            </w:r>
            <w:r w:rsidR="00AB76A5">
              <w:t>5</w:t>
            </w:r>
            <w:r w:rsidR="00873059" w:rsidRPr="00792659">
              <w:t>0,1</w:t>
            </w:r>
            <w:r w:rsidRPr="00792659">
              <w:t xml:space="preserve"> m</w:t>
            </w:r>
            <w:r w:rsidRPr="00792659">
              <w:rPr>
                <w:vertAlign w:val="superscript"/>
              </w:rPr>
              <w:t>2</w:t>
            </w:r>
            <w:r w:rsidRPr="00792659">
              <w:t>;</w:t>
            </w:r>
          </w:p>
          <w:p w14:paraId="786E509C" w14:textId="1CB01069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</w:pPr>
            <w:r w:rsidRPr="00792659">
              <w:t>puķu pļava Kolberģa ielā 4</w:t>
            </w:r>
            <w:r w:rsidR="00873059" w:rsidRPr="00792659">
              <w:t>, 2300m3</w:t>
            </w:r>
            <w:r w:rsidRPr="00792659">
              <w:t>;</w:t>
            </w:r>
          </w:p>
          <w:p w14:paraId="3B1761E4" w14:textId="77777777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</w:pPr>
            <w:r w:rsidRPr="00792659">
              <w:t>hortenziju stādījumi 54 m</w:t>
            </w:r>
            <w:r w:rsidRPr="00792659">
              <w:rPr>
                <w:vertAlign w:val="superscript"/>
              </w:rPr>
              <w:t>2</w:t>
            </w:r>
            <w:r w:rsidRPr="00792659">
              <w:t>;</w:t>
            </w:r>
          </w:p>
          <w:p w14:paraId="0B132CFE" w14:textId="269CB32D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</w:pPr>
            <w:r w:rsidRPr="00792659">
              <w:t xml:space="preserve">dekoratīvo kokaugu dobes </w:t>
            </w:r>
            <w:r w:rsidR="00AB76A5">
              <w:t>2 030,97</w:t>
            </w:r>
            <w:r w:rsidRPr="00792659">
              <w:t xml:space="preserve"> m</w:t>
            </w:r>
            <w:r w:rsidRPr="00792659">
              <w:rPr>
                <w:vertAlign w:val="superscript"/>
              </w:rPr>
              <w:t>2</w:t>
            </w:r>
            <w:r w:rsidRPr="00792659">
              <w:t>;</w:t>
            </w:r>
          </w:p>
          <w:p w14:paraId="79B1B27C" w14:textId="77777777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</w:pPr>
            <w:r w:rsidRPr="00792659">
              <w:t>Muižas parka dīķi 11 202 m</w:t>
            </w:r>
            <w:r w:rsidRPr="00792659">
              <w:rPr>
                <w:vertAlign w:val="superscript"/>
              </w:rPr>
              <w:t>2</w:t>
            </w:r>
            <w:r w:rsidRPr="00792659">
              <w:t>;</w:t>
            </w:r>
          </w:p>
          <w:p w14:paraId="31193150" w14:textId="77777777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</w:pPr>
            <w:r w:rsidRPr="00792659">
              <w:t xml:space="preserve">rotaļu laukumi (“Vējiņā”, </w:t>
            </w:r>
            <w:proofErr w:type="spellStart"/>
            <w:r w:rsidRPr="00792659">
              <w:t>Pilssalā</w:t>
            </w:r>
            <w:proofErr w:type="spellEnd"/>
            <w:r w:rsidRPr="00792659">
              <w:t>);</w:t>
            </w:r>
          </w:p>
          <w:p w14:paraId="2E85A40E" w14:textId="20468320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-533"/>
              </w:tabs>
              <w:spacing w:after="0" w:line="240" w:lineRule="auto"/>
              <w:jc w:val="both"/>
            </w:pPr>
            <w:r w:rsidRPr="00792659">
              <w:lastRenderedPageBreak/>
              <w:t xml:space="preserve">atpūtas vietas: </w:t>
            </w:r>
            <w:proofErr w:type="spellStart"/>
            <w:r w:rsidRPr="00792659">
              <w:t>Templakalna</w:t>
            </w:r>
            <w:proofErr w:type="spellEnd"/>
            <w:r w:rsidRPr="00792659">
              <w:t xml:space="preserve"> parks, Melnumā un pie Līkā bērza, ezera piekrastē  pie “Zirgu dzirdinātavas”, Vējiņā Pils ielā 31, Saullēkta dārzā Kolberģa ielā 4;</w:t>
            </w:r>
          </w:p>
          <w:p w14:paraId="57F36654" w14:textId="77777777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-533"/>
              </w:tabs>
              <w:spacing w:after="0" w:line="240" w:lineRule="auto"/>
              <w:jc w:val="both"/>
            </w:pPr>
            <w:r w:rsidRPr="00792659">
              <w:t xml:space="preserve">Pastaigu taka no Ozolu ielas līdz Ezermalas ielai; </w:t>
            </w:r>
          </w:p>
          <w:p w14:paraId="2FA99C07" w14:textId="77777777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-533"/>
              </w:tabs>
              <w:spacing w:after="0" w:line="240" w:lineRule="auto"/>
              <w:jc w:val="both"/>
            </w:pPr>
            <w:r w:rsidRPr="00792659">
              <w:t>Pastaigu taka no Muižas parka līdz Kolberģa ielai;</w:t>
            </w:r>
          </w:p>
          <w:p w14:paraId="18D38785" w14:textId="77777777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-533"/>
              </w:tabs>
              <w:spacing w:after="0" w:line="240" w:lineRule="auto"/>
              <w:jc w:val="both"/>
            </w:pPr>
            <w:r w:rsidRPr="00792659">
              <w:t xml:space="preserve">sabiedriskās tualetes: Melnumā, </w:t>
            </w:r>
            <w:proofErr w:type="spellStart"/>
            <w:r w:rsidRPr="00792659">
              <w:t>Tempļakalna</w:t>
            </w:r>
            <w:proofErr w:type="spellEnd"/>
            <w:r w:rsidRPr="00792659">
              <w:t xml:space="preserve"> parkā, </w:t>
            </w:r>
            <w:proofErr w:type="spellStart"/>
            <w:r w:rsidRPr="00792659">
              <w:t>Pilssalā</w:t>
            </w:r>
            <w:proofErr w:type="spellEnd"/>
            <w:r w:rsidRPr="00792659">
              <w:t>, Pils ielā 72A, Lielajos kapos, Mazajos kapos;</w:t>
            </w:r>
          </w:p>
          <w:p w14:paraId="0602BE08" w14:textId="1E6CEF08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-533"/>
              </w:tabs>
              <w:spacing w:after="0" w:line="240" w:lineRule="auto"/>
              <w:jc w:val="both"/>
            </w:pPr>
            <w:r w:rsidRPr="00792659">
              <w:t>1</w:t>
            </w:r>
            <w:r w:rsidR="00873059" w:rsidRPr="00792659">
              <w:t>2</w:t>
            </w:r>
            <w:r w:rsidRPr="00792659">
              <w:t xml:space="preserve"> piemiņas vietas un pieminekļi;</w:t>
            </w:r>
          </w:p>
          <w:p w14:paraId="3240DBAD" w14:textId="77777777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-533"/>
              </w:tabs>
              <w:spacing w:after="0" w:line="240" w:lineRule="auto"/>
              <w:jc w:val="both"/>
            </w:pPr>
            <w:proofErr w:type="spellStart"/>
            <w:r w:rsidRPr="00792659">
              <w:t>Tempļakalna</w:t>
            </w:r>
            <w:proofErr w:type="spellEnd"/>
            <w:r w:rsidRPr="00792659">
              <w:t xml:space="preserve"> ielas gājēju tilts;</w:t>
            </w:r>
          </w:p>
          <w:p w14:paraId="7D383A1C" w14:textId="77777777" w:rsidR="00B26CD8" w:rsidRPr="00792659" w:rsidRDefault="00B26CD8" w:rsidP="00B26CD8">
            <w:pPr>
              <w:numPr>
                <w:ilvl w:val="0"/>
                <w:numId w:val="5"/>
              </w:numPr>
              <w:tabs>
                <w:tab w:val="left" w:pos="-533"/>
              </w:tabs>
              <w:spacing w:after="0" w:line="240" w:lineRule="auto"/>
              <w:jc w:val="both"/>
            </w:pPr>
            <w:r w:rsidRPr="00792659">
              <w:t xml:space="preserve">peldēšanās vietas (Melnumā, Vējiņā, </w:t>
            </w:r>
            <w:proofErr w:type="spellStart"/>
            <w:r w:rsidRPr="00792659">
              <w:t>Pilssalā</w:t>
            </w:r>
            <w:proofErr w:type="spellEnd"/>
            <w:r w:rsidRPr="00792659">
              <w:t>);</w:t>
            </w:r>
          </w:p>
          <w:p w14:paraId="32938DD1" w14:textId="6B1FF7DD" w:rsidR="00B26CD8" w:rsidRPr="00AB76A5" w:rsidRDefault="00B26CD8" w:rsidP="00B26CD8">
            <w:pPr>
              <w:pStyle w:val="Sarakstarindkopa"/>
              <w:numPr>
                <w:ilvl w:val="0"/>
                <w:numId w:val="5"/>
              </w:numPr>
              <w:tabs>
                <w:tab w:val="left" w:pos="-533"/>
              </w:tabs>
              <w:jc w:val="both"/>
              <w:rPr>
                <w:rFonts w:eastAsia="Calibri"/>
              </w:rPr>
            </w:pPr>
            <w:r w:rsidRPr="00792659">
              <w:t>5 publiskās akas.</w:t>
            </w:r>
          </w:p>
          <w:p w14:paraId="4474D751" w14:textId="257FF2B0" w:rsidR="00AB76A5" w:rsidRPr="00AB76A5" w:rsidRDefault="00AB76A5" w:rsidP="00B26CD8">
            <w:pPr>
              <w:pStyle w:val="Sarakstarindkopa"/>
              <w:numPr>
                <w:ilvl w:val="0"/>
                <w:numId w:val="5"/>
              </w:numPr>
              <w:tabs>
                <w:tab w:val="left" w:pos="-533"/>
              </w:tabs>
              <w:jc w:val="both"/>
              <w:rPr>
                <w:rFonts w:eastAsia="Calibri"/>
              </w:rPr>
            </w:pPr>
            <w:r>
              <w:t>Aktīvās atpūtas parks:</w:t>
            </w:r>
          </w:p>
          <w:p w14:paraId="3D5523FA" w14:textId="5DA65529" w:rsidR="00AB76A5" w:rsidRPr="00AB76A5" w:rsidRDefault="00AB76A5" w:rsidP="00AB76A5">
            <w:pPr>
              <w:pStyle w:val="Sarakstarindkopa"/>
              <w:numPr>
                <w:ilvl w:val="1"/>
                <w:numId w:val="5"/>
              </w:numPr>
              <w:tabs>
                <w:tab w:val="left" w:pos="-533"/>
              </w:tabs>
              <w:jc w:val="both"/>
              <w:rPr>
                <w:rFonts w:eastAsia="Calibri"/>
              </w:rPr>
            </w:pPr>
            <w:r w:rsidRPr="00AB76A5">
              <w:rPr>
                <w:rFonts w:eastAsia="Calibri"/>
              </w:rPr>
              <w:t>Betona bruģakmens celiņ</w:t>
            </w:r>
            <w:r>
              <w:rPr>
                <w:rFonts w:eastAsia="Calibri"/>
              </w:rPr>
              <w:t>i</w:t>
            </w:r>
            <w:r w:rsidRPr="00AB76A5">
              <w:rPr>
                <w:rFonts w:eastAsia="Calibri"/>
              </w:rPr>
              <w:t xml:space="preserve"> un laukum</w:t>
            </w:r>
            <w:r>
              <w:rPr>
                <w:rFonts w:eastAsia="Calibri"/>
              </w:rPr>
              <w:t>i</w:t>
            </w:r>
            <w:r w:rsidRPr="00AB76A5">
              <w:rPr>
                <w:rFonts w:eastAsia="Calibri"/>
              </w:rPr>
              <w:t xml:space="preserve">  769 m2</w:t>
            </w:r>
          </w:p>
          <w:p w14:paraId="0651FEF9" w14:textId="4CB1B9FD" w:rsidR="00AB76A5" w:rsidRPr="00AB76A5" w:rsidRDefault="00AB76A5" w:rsidP="00AB76A5">
            <w:pPr>
              <w:pStyle w:val="Sarakstarindkopa"/>
              <w:tabs>
                <w:tab w:val="left" w:pos="-5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25.2.</w:t>
            </w:r>
            <w:r w:rsidRPr="00AB76A5">
              <w:rPr>
                <w:rFonts w:eastAsia="Calibri"/>
              </w:rPr>
              <w:t>Betonēta terase ar sēdvirsmu</w:t>
            </w:r>
            <w:r>
              <w:rPr>
                <w:rFonts w:eastAsia="Calibri"/>
              </w:rPr>
              <w:t>;</w:t>
            </w:r>
          </w:p>
          <w:p w14:paraId="12AF3F12" w14:textId="7E106B7C" w:rsidR="00AB76A5" w:rsidRPr="00AB76A5" w:rsidRDefault="00AB76A5" w:rsidP="00AB76A5">
            <w:pPr>
              <w:pStyle w:val="Sarakstarindkopa"/>
              <w:tabs>
                <w:tab w:val="left" w:pos="-5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25.3.</w:t>
            </w:r>
            <w:r w:rsidRPr="00AB76A5">
              <w:rPr>
                <w:rFonts w:eastAsia="Calibri"/>
              </w:rPr>
              <w:t>Nojume</w:t>
            </w:r>
            <w:r>
              <w:rPr>
                <w:rFonts w:eastAsia="Calibri"/>
              </w:rPr>
              <w:t>;</w:t>
            </w:r>
          </w:p>
          <w:p w14:paraId="68135A3F" w14:textId="228A08C1" w:rsidR="00AB76A5" w:rsidRPr="00AB76A5" w:rsidRDefault="00AB76A5" w:rsidP="00AB76A5">
            <w:pPr>
              <w:pStyle w:val="Sarakstarindkopa"/>
              <w:tabs>
                <w:tab w:val="left" w:pos="-5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25.4.Tualete</w:t>
            </w:r>
            <w:r w:rsidRPr="00AB76A5">
              <w:rPr>
                <w:rFonts w:eastAsia="Calibri"/>
              </w:rPr>
              <w:t xml:space="preserve"> ar divām kabīnēm</w:t>
            </w:r>
            <w:r>
              <w:rPr>
                <w:rFonts w:eastAsia="Calibri"/>
              </w:rPr>
              <w:t>;</w:t>
            </w:r>
          </w:p>
          <w:p w14:paraId="2D00F978" w14:textId="77777777" w:rsidR="00AB76A5" w:rsidRDefault="00AB76A5" w:rsidP="00AB76A5">
            <w:pPr>
              <w:pStyle w:val="Sarakstarindkopa"/>
              <w:tabs>
                <w:tab w:val="left" w:pos="-5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25.5.</w:t>
            </w:r>
            <w:r w:rsidRPr="00AB76A5">
              <w:rPr>
                <w:rFonts w:eastAsia="Calibri"/>
              </w:rPr>
              <w:t>Velotrases asfalta</w:t>
            </w:r>
            <w:r>
              <w:rPr>
                <w:rFonts w:eastAsia="Calibri"/>
              </w:rPr>
              <w:t xml:space="preserve"> </w:t>
            </w:r>
            <w:r w:rsidRPr="00AB76A5">
              <w:rPr>
                <w:rFonts w:eastAsia="Calibri"/>
              </w:rPr>
              <w:t>1145.70 m2</w:t>
            </w:r>
            <w:r w:rsidR="00A14844">
              <w:rPr>
                <w:rFonts w:eastAsia="Calibri"/>
              </w:rPr>
              <w:t>;</w:t>
            </w:r>
          </w:p>
          <w:p w14:paraId="05ADCD84" w14:textId="77777777" w:rsidR="00A14844" w:rsidRDefault="00A14844" w:rsidP="00AB76A5">
            <w:pPr>
              <w:pStyle w:val="Sarakstarindkopa"/>
              <w:tabs>
                <w:tab w:val="left" w:pos="-5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25.6. Reljefa teritorija ar dabīgas zāles paklājiem 1190,5m2</w:t>
            </w:r>
          </w:p>
          <w:p w14:paraId="4E4F8622" w14:textId="182BCCCA" w:rsidR="00A14844" w:rsidRPr="00792659" w:rsidRDefault="00A14844" w:rsidP="00AB76A5">
            <w:pPr>
              <w:pStyle w:val="Sarakstarindkopa"/>
              <w:tabs>
                <w:tab w:val="left" w:pos="-5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25.7. Sētā zāle 2138,6m2.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A236" w14:textId="77777777" w:rsidR="00B26CD8" w:rsidRPr="00792659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792659">
              <w:rPr>
                <w:rFonts w:eastAsia="Calibri" w:cs="Times New Roman"/>
              </w:rPr>
              <w:lastRenderedPageBreak/>
              <w:t>Aģentūras direktors, darbu vadītājs, uzkopšanas darba vadītājs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E5FB" w14:textId="77777777" w:rsidR="00B26CD8" w:rsidRPr="00792659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792659">
              <w:rPr>
                <w:rFonts w:eastAsia="Calibri" w:cs="Times New Roman"/>
              </w:rPr>
              <w:t>Aģentūras</w:t>
            </w:r>
          </w:p>
          <w:p w14:paraId="39F3AB65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792659">
              <w:rPr>
                <w:rFonts w:eastAsia="Calibri" w:cs="Times New Roman"/>
              </w:rPr>
              <w:t>budžeta ietvaros</w:t>
            </w:r>
          </w:p>
        </w:tc>
      </w:tr>
      <w:tr w:rsidR="00B26CD8" w:rsidRPr="00B26CD8" w14:paraId="7794DBC9" w14:textId="77777777" w:rsidTr="00B26CD8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84AB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1.3. Veikt Alūksnes pilsētas ielu un ziemas sporta centra “MEŽINIEKI” apgaismojuma funkcionēšanas nodrošināšanu.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4CD8" w14:textId="77777777" w:rsidR="00B26CD8" w:rsidRPr="00B26CD8" w:rsidRDefault="00B26CD8" w:rsidP="00B26CD8">
            <w:pPr>
              <w:tabs>
                <w:tab w:val="left" w:pos="141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Apgaismošana tiks nodrošināta izmantojot ielu apgaismojuma kontroles un vadības sistēmu “Citylight.net”.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C134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Tiks uzturēti darba kārtībā:</w:t>
            </w:r>
          </w:p>
          <w:p w14:paraId="6760AD59" w14:textId="5CCA8F96" w:rsidR="00B26CD8" w:rsidRPr="00B26CD8" w:rsidRDefault="00B26CD8" w:rsidP="00B26CD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B26CD8">
              <w:rPr>
                <w:rFonts w:eastAsia="Calibri" w:cs="Times New Roman"/>
                <w:color w:val="000000"/>
              </w:rPr>
              <w:t>1</w:t>
            </w:r>
            <w:r w:rsidR="00D514DC">
              <w:rPr>
                <w:rFonts w:eastAsia="Calibri" w:cs="Times New Roman"/>
                <w:color w:val="000000"/>
              </w:rPr>
              <w:t>205</w:t>
            </w:r>
            <w:r w:rsidRPr="00B26CD8">
              <w:rPr>
                <w:rFonts w:eastAsia="Calibri" w:cs="Times New Roman"/>
                <w:color w:val="000000"/>
              </w:rPr>
              <w:t xml:space="preserve"> apgaismojuma metāla balsti (4 – 9,5 m);</w:t>
            </w:r>
          </w:p>
          <w:p w14:paraId="02E717C9" w14:textId="77777777" w:rsidR="00B26CD8" w:rsidRPr="00B26CD8" w:rsidRDefault="00B26CD8" w:rsidP="00B26CD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B26CD8">
              <w:rPr>
                <w:rFonts w:eastAsia="Calibri" w:cs="Times New Roman"/>
                <w:color w:val="000000"/>
              </w:rPr>
              <w:t>102 apgaismojuma dzelzsbetona balsti;</w:t>
            </w:r>
          </w:p>
          <w:p w14:paraId="7688356F" w14:textId="77777777" w:rsidR="00B26CD8" w:rsidRPr="00B26CD8" w:rsidRDefault="00B26CD8" w:rsidP="00B26CD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B26CD8">
              <w:rPr>
                <w:rFonts w:eastAsia="Calibri" w:cs="Times New Roman"/>
                <w:color w:val="000000"/>
              </w:rPr>
              <w:t>4 apgaismojuma metāla balsti (1 m);</w:t>
            </w:r>
          </w:p>
          <w:p w14:paraId="6276E51A" w14:textId="77777777" w:rsidR="00B26CD8" w:rsidRPr="00B26CD8" w:rsidRDefault="00B26CD8" w:rsidP="00B26CD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B26CD8">
              <w:rPr>
                <w:rFonts w:eastAsia="Calibri" w:cs="Times New Roman"/>
                <w:color w:val="000000"/>
              </w:rPr>
              <w:t>44 apgaismojuma plastmasas balsti (4 m);</w:t>
            </w:r>
          </w:p>
          <w:p w14:paraId="063FF815" w14:textId="77777777" w:rsidR="00B26CD8" w:rsidRPr="00B26CD8" w:rsidRDefault="00B26CD8" w:rsidP="00B26CD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B26CD8">
              <w:rPr>
                <w:rFonts w:eastAsia="Calibri" w:cs="Times New Roman"/>
                <w:color w:val="000000"/>
              </w:rPr>
              <w:t>1 apgaismojuma koka balsts;</w:t>
            </w:r>
          </w:p>
          <w:p w14:paraId="5F1CE4BD" w14:textId="77777777" w:rsidR="00B26CD8" w:rsidRPr="00B26CD8" w:rsidRDefault="00B26CD8" w:rsidP="00B26CD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B26CD8">
              <w:rPr>
                <w:rFonts w:eastAsia="Calibri" w:cs="Times New Roman"/>
                <w:color w:val="000000"/>
              </w:rPr>
              <w:t xml:space="preserve">582 150W nātrija spuldzes; </w:t>
            </w:r>
          </w:p>
          <w:p w14:paraId="72801FD1" w14:textId="77777777" w:rsidR="00B26CD8" w:rsidRPr="00B26CD8" w:rsidRDefault="00B26CD8" w:rsidP="00B26CD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B26CD8">
              <w:rPr>
                <w:rFonts w:eastAsia="Calibri" w:cs="Times New Roman"/>
                <w:color w:val="000000"/>
              </w:rPr>
              <w:t xml:space="preserve">124 dzīvsudraba spuldzes; </w:t>
            </w:r>
          </w:p>
          <w:p w14:paraId="38518A1D" w14:textId="77777777" w:rsidR="00B26CD8" w:rsidRPr="00B26CD8" w:rsidRDefault="00B26CD8" w:rsidP="00B26CD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B26CD8">
              <w:rPr>
                <w:rFonts w:eastAsia="Calibri" w:cs="Times New Roman"/>
                <w:color w:val="000000"/>
                <w:shd w:val="clear" w:color="auto" w:fill="FFFFFF"/>
              </w:rPr>
              <w:t xml:space="preserve">64 70W nātrija spuldzes; </w:t>
            </w:r>
          </w:p>
          <w:p w14:paraId="2B2C57AC" w14:textId="0709DE01" w:rsidR="00B26CD8" w:rsidRPr="00B26CD8" w:rsidRDefault="00B26CD8" w:rsidP="00B26CD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  <w:sz w:val="32"/>
                <w:szCs w:val="32"/>
              </w:rPr>
            </w:pPr>
            <w:r w:rsidRPr="00B26CD8">
              <w:rPr>
                <w:rFonts w:eastAsia="Calibri" w:cs="Times New Roman"/>
                <w:color w:val="000000"/>
                <w:shd w:val="clear" w:color="auto" w:fill="FFFFFF"/>
              </w:rPr>
              <w:t>7</w:t>
            </w:r>
            <w:r w:rsidR="00D514DC">
              <w:rPr>
                <w:rFonts w:eastAsia="Calibri" w:cs="Times New Roman"/>
                <w:color w:val="000000"/>
                <w:shd w:val="clear" w:color="auto" w:fill="FFFFFF"/>
              </w:rPr>
              <w:t>24</w:t>
            </w:r>
            <w:r w:rsidRPr="00B26CD8">
              <w:rPr>
                <w:rFonts w:eastAsia="Calibri" w:cs="Times New Roman"/>
                <w:color w:val="000000"/>
                <w:shd w:val="clear" w:color="auto" w:fill="FFFFFF"/>
              </w:rPr>
              <w:t xml:space="preserve"> dažādas jaudas LED gaismekļi;</w:t>
            </w:r>
          </w:p>
          <w:p w14:paraId="5F2C32DB" w14:textId="77777777" w:rsidR="00B26CD8" w:rsidRPr="00B26CD8" w:rsidRDefault="00B26CD8" w:rsidP="00B26CD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6CD8">
              <w:rPr>
                <w:rFonts w:eastAsia="Calibri" w:cs="Times New Roman"/>
                <w:color w:val="000000"/>
                <w:shd w:val="clear" w:color="auto" w:fill="FFFFFF"/>
              </w:rPr>
              <w:t>25 vadības sadales.</w:t>
            </w:r>
          </w:p>
          <w:p w14:paraId="151CD550" w14:textId="6B0AAD95" w:rsidR="00B26CD8" w:rsidRPr="00B26CD8" w:rsidRDefault="00B26CD8" w:rsidP="00D514DC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Plānots</w:t>
            </w:r>
            <w:r w:rsidR="00D514DC">
              <w:rPr>
                <w:rFonts w:eastAsia="Calibri" w:cs="Times New Roman"/>
              </w:rPr>
              <w:t xml:space="preserve"> </w:t>
            </w:r>
            <w:r w:rsidR="00D514DC">
              <w:rPr>
                <w:rFonts w:eastAsia="Calibri" w:cs="Times New Roman"/>
                <w:szCs w:val="24"/>
              </w:rPr>
              <w:t>veikt</w:t>
            </w:r>
            <w:r w:rsidRPr="00B26CD8">
              <w:rPr>
                <w:rFonts w:eastAsia="Calibri" w:cs="Times New Roman"/>
                <w:szCs w:val="24"/>
              </w:rPr>
              <w:t xml:space="preserve"> Skārņu, Purva un Ziedu ielu apgaismojuma pārbūv</w:t>
            </w:r>
            <w:r w:rsidR="00D514DC">
              <w:rPr>
                <w:rFonts w:eastAsia="Calibri" w:cs="Times New Roman"/>
                <w:szCs w:val="24"/>
              </w:rPr>
              <w:t>i</w:t>
            </w:r>
            <w:r w:rsidRPr="00B26CD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11D7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 direktors, publiskā apgaismojuma apsaimniekotājs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2C49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 budžeta ietvaros</w:t>
            </w:r>
          </w:p>
        </w:tc>
      </w:tr>
      <w:tr w:rsidR="00B26CD8" w:rsidRPr="00B26CD8" w14:paraId="59CEEB63" w14:textId="77777777" w:rsidTr="00B26CD8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A41C" w14:textId="77777777" w:rsidR="00B26CD8" w:rsidRPr="00B26CD8" w:rsidRDefault="00B26CD8" w:rsidP="00B26CD8">
            <w:pPr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lastRenderedPageBreak/>
              <w:t>1.4. Veikt lietus ūdens kanalizācijas novadgrāvju, uztveršanas vietu un caurteku funkcionēšanas nodrošināšanu.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83D7" w14:textId="77777777" w:rsidR="00B26CD8" w:rsidRPr="00B26CD8" w:rsidRDefault="00B26CD8" w:rsidP="00B26CD8">
            <w:pPr>
              <w:tabs>
                <w:tab w:val="left" w:pos="141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Funkcionēšana tiks nodrošināta atbilstoši Būvniecības likumam, Aizsargjoslu likumam un citiem normatīvajiem aktiem.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9563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Tiks uzturētas darba kārtībā:</w:t>
            </w:r>
          </w:p>
          <w:p w14:paraId="1DC9DF58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1. 169 lietus ūdeņu uztveršanas vietas;</w:t>
            </w:r>
          </w:p>
          <w:p w14:paraId="6489E76B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2. ielu caurtekas 2 201 m;</w:t>
            </w:r>
          </w:p>
          <w:p w14:paraId="197FD368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3. ūdens kanalizācijas novadgrāvji 8 000 m.</w:t>
            </w:r>
          </w:p>
          <w:p w14:paraId="57DE06F6" w14:textId="77777777" w:rsidR="00B26CD8" w:rsidRPr="00B26CD8" w:rsidRDefault="00B26CD8" w:rsidP="00B26CD8">
            <w:pPr>
              <w:tabs>
                <w:tab w:val="left" w:pos="-286"/>
              </w:tabs>
              <w:spacing w:after="0" w:line="240" w:lineRule="auto"/>
              <w:ind w:left="-2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 xml:space="preserve">Plānots: </w:t>
            </w:r>
          </w:p>
          <w:p w14:paraId="7BBDDE76" w14:textId="328152DD" w:rsidR="00B26CD8" w:rsidRPr="00B26CD8" w:rsidRDefault="00B26CD8" w:rsidP="00B26CD8">
            <w:pPr>
              <w:tabs>
                <w:tab w:val="left" w:pos="-286"/>
              </w:tabs>
              <w:spacing w:line="256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Novadgrāvju sistēmas atjaunošan</w:t>
            </w:r>
            <w:r w:rsidR="00D514DC">
              <w:rPr>
                <w:rFonts w:eastAsia="Calibri" w:cs="Times New Roman"/>
              </w:rPr>
              <w:t>u</w:t>
            </w:r>
            <w:r w:rsidRPr="00B26CD8">
              <w:rPr>
                <w:rFonts w:eastAsia="Calibri" w:cs="Times New Roman"/>
              </w:rPr>
              <w:t xml:space="preserve"> Miera ie</w:t>
            </w:r>
            <w:r w:rsidR="00D514DC">
              <w:rPr>
                <w:rFonts w:eastAsia="Calibri" w:cs="Times New Roman"/>
              </w:rPr>
              <w:t>lai pieguļošajā teritorijā.</w:t>
            </w:r>
            <w:r w:rsidRPr="00B26CD8">
              <w:rPr>
                <w:rFonts w:eastAsia="Calibri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3F91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 direktors, darbu vadītājs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6A53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 budžeta ietvaros</w:t>
            </w:r>
          </w:p>
        </w:tc>
      </w:tr>
    </w:tbl>
    <w:p w14:paraId="72290AE8" w14:textId="69585D79" w:rsidR="00B26CD8" w:rsidRDefault="00B26CD8" w:rsidP="00B26CD8">
      <w:pPr>
        <w:spacing w:after="0" w:line="240" w:lineRule="auto"/>
        <w:rPr>
          <w:rFonts w:eastAsia="Calibri" w:cs="Times New Roman"/>
        </w:rPr>
      </w:pPr>
    </w:p>
    <w:p w14:paraId="7E06EA55" w14:textId="77777777" w:rsidR="00DF4970" w:rsidRPr="00B26CD8" w:rsidRDefault="00DF4970" w:rsidP="00B26CD8">
      <w:pPr>
        <w:spacing w:after="0" w:line="240" w:lineRule="auto"/>
        <w:rPr>
          <w:rFonts w:eastAsia="Calibri" w:cs="Times New Roman"/>
        </w:rPr>
      </w:pPr>
    </w:p>
    <w:p w14:paraId="2B944D3C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</w:rPr>
      </w:pPr>
      <w:r w:rsidRPr="00B26CD8">
        <w:rPr>
          <w:rFonts w:eastAsia="Calibri" w:cs="Times New Roman"/>
          <w:b/>
        </w:rPr>
        <w:t>2. Alūksnes pilsētas kapsētu apsaimniekošana</w:t>
      </w: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835"/>
        <w:gridCol w:w="6096"/>
        <w:gridCol w:w="1418"/>
        <w:gridCol w:w="1614"/>
      </w:tblGrid>
      <w:tr w:rsidR="00B26CD8" w:rsidRPr="00B26CD8" w14:paraId="201BBC44" w14:textId="77777777" w:rsidTr="00B26CD8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C073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Rīcība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EAD2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Apraksts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5B9E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Sasniedzamie rezultāti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BABA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Atbildīgais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54FF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Paredzamie resursi</w:t>
            </w:r>
          </w:p>
        </w:tc>
      </w:tr>
      <w:tr w:rsidR="00B26CD8" w:rsidRPr="00B26CD8" w14:paraId="44987618" w14:textId="77777777" w:rsidTr="00B26CD8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3978" w14:textId="77777777" w:rsidR="00B26CD8" w:rsidRPr="00B26CD8" w:rsidRDefault="00B26CD8" w:rsidP="00B26CD8">
            <w:pPr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 xml:space="preserve">Nodrošināt Alūksnes Lielo kapu un Alūksnes Mazo kapu darbību.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9659" w14:textId="77777777" w:rsidR="00B26CD8" w:rsidRPr="00B26CD8" w:rsidRDefault="00B26CD8" w:rsidP="00B26CD8">
            <w:pPr>
              <w:tabs>
                <w:tab w:val="left" w:pos="141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 xml:space="preserve">Darbība tiks nodrošināta atbilstoši Alūksnes novada pašvaldības domes 2013. gada 7. novembra saistošajiem noteikumiem </w:t>
            </w:r>
          </w:p>
          <w:p w14:paraId="4F1BA16F" w14:textId="77777777" w:rsidR="00B26CD8" w:rsidRPr="00B26CD8" w:rsidRDefault="00B26CD8" w:rsidP="00B26CD8">
            <w:pPr>
              <w:tabs>
                <w:tab w:val="left" w:pos="141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Nr. 39/2013 “Alūksnes novada pašvaldības kapsētu darbības noteikumi”.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F5A4" w14:textId="77777777" w:rsidR="00B26CD8" w:rsidRPr="00F04A8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F04A88">
              <w:rPr>
                <w:rFonts w:eastAsia="Calibri" w:cs="Times New Roman"/>
              </w:rPr>
              <w:t>Tiks nodrošināta:</w:t>
            </w:r>
          </w:p>
          <w:p w14:paraId="76387801" w14:textId="34D49D5B" w:rsidR="00B26CD8" w:rsidRPr="00F04A88" w:rsidRDefault="00B26CD8" w:rsidP="00B26CD8">
            <w:pPr>
              <w:tabs>
                <w:tab w:val="left" w:pos="-305"/>
              </w:tabs>
              <w:spacing w:after="0" w:line="240" w:lineRule="auto"/>
              <w:ind w:left="262" w:hanging="262"/>
              <w:jc w:val="both"/>
              <w:rPr>
                <w:rFonts w:eastAsia="Calibri" w:cs="Times New Roman"/>
              </w:rPr>
            </w:pPr>
            <w:r w:rsidRPr="00F04A88">
              <w:rPr>
                <w:rFonts w:eastAsia="Calibri" w:cs="Times New Roman"/>
              </w:rPr>
              <w:t>1. 2 kapsētu darbība ar 6 6</w:t>
            </w:r>
            <w:r w:rsidR="00F84B83">
              <w:rPr>
                <w:rFonts w:eastAsia="Calibri" w:cs="Times New Roman"/>
              </w:rPr>
              <w:t>42</w:t>
            </w:r>
            <w:r w:rsidRPr="00F04A88">
              <w:rPr>
                <w:rFonts w:eastAsia="Calibri" w:cs="Times New Roman"/>
              </w:rPr>
              <w:t xml:space="preserve"> kapu laukumiem un 13 </w:t>
            </w:r>
            <w:r w:rsidR="00F04A88">
              <w:rPr>
                <w:rFonts w:eastAsia="Calibri" w:cs="Times New Roman"/>
              </w:rPr>
              <w:t>474</w:t>
            </w:r>
            <w:r w:rsidRPr="00F04A88">
              <w:rPr>
                <w:rFonts w:eastAsia="Calibri" w:cs="Times New Roman"/>
              </w:rPr>
              <w:t xml:space="preserve"> kapa vietām;</w:t>
            </w:r>
          </w:p>
          <w:p w14:paraId="6F60C010" w14:textId="77777777" w:rsidR="00B26CD8" w:rsidRPr="00F04A88" w:rsidRDefault="00B26CD8" w:rsidP="00B26CD8">
            <w:pPr>
              <w:tabs>
                <w:tab w:val="left" w:pos="-588"/>
              </w:tabs>
              <w:spacing w:after="0" w:line="240" w:lineRule="auto"/>
              <w:ind w:left="262" w:hanging="262"/>
              <w:jc w:val="both"/>
              <w:rPr>
                <w:rFonts w:eastAsia="Calibri" w:cs="Times New Roman"/>
              </w:rPr>
            </w:pPr>
            <w:r w:rsidRPr="00F04A88">
              <w:rPr>
                <w:rFonts w:eastAsia="Calibri" w:cs="Times New Roman"/>
              </w:rPr>
              <w:t>2. sanitārā tīrība 10 trūdošo atkritumu laukumos un 5 sadzīves atkritumu konteineros;</w:t>
            </w:r>
          </w:p>
          <w:p w14:paraId="6DB50FD5" w14:textId="534377F0" w:rsidR="00B26CD8" w:rsidRPr="00F04A88" w:rsidRDefault="00B26CD8" w:rsidP="00B26CD8">
            <w:pPr>
              <w:tabs>
                <w:tab w:val="left" w:pos="-588"/>
              </w:tabs>
              <w:spacing w:after="0" w:line="240" w:lineRule="auto"/>
              <w:ind w:left="262" w:hanging="262"/>
              <w:jc w:val="both"/>
              <w:rPr>
                <w:rFonts w:eastAsia="Calibri" w:cs="Times New Roman"/>
              </w:rPr>
            </w:pPr>
            <w:r w:rsidRPr="00F04A88">
              <w:rPr>
                <w:rFonts w:eastAsia="Calibri" w:cs="Times New Roman"/>
              </w:rPr>
              <w:t>3. 4 publisko tualešu apsaimniekošana</w:t>
            </w:r>
            <w:r w:rsidR="00DF4970">
              <w:rPr>
                <w:rFonts w:eastAsia="Calibri" w:cs="Times New Roman"/>
              </w:rPr>
              <w:t>.</w:t>
            </w:r>
          </w:p>
          <w:p w14:paraId="562D5F7B" w14:textId="77777777" w:rsidR="00B26CD8" w:rsidRPr="00F04A88" w:rsidRDefault="00B26CD8" w:rsidP="00B26CD8">
            <w:pPr>
              <w:tabs>
                <w:tab w:val="left" w:pos="-588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F04A88">
              <w:rPr>
                <w:rFonts w:eastAsia="Calibri" w:cs="Times New Roman"/>
              </w:rPr>
              <w:t xml:space="preserve">Tiks sniegti Kapsētas pārziņa pakalpojumi. </w:t>
            </w:r>
          </w:p>
          <w:p w14:paraId="25B4CA53" w14:textId="77777777" w:rsidR="00B26CD8" w:rsidRPr="00F04A8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F04A88">
              <w:rPr>
                <w:rFonts w:eastAsia="Calibri" w:cs="Times New Roman"/>
              </w:rPr>
              <w:t>Pilnveidoti:</w:t>
            </w:r>
          </w:p>
          <w:p w14:paraId="23C2A76C" w14:textId="77777777" w:rsidR="00B26CD8" w:rsidRPr="00F04A8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F04A88">
              <w:rPr>
                <w:rFonts w:eastAsia="Calibri" w:cs="Times New Roman"/>
              </w:rPr>
              <w:t>1. 30 digitālie plāni;</w:t>
            </w:r>
          </w:p>
          <w:p w14:paraId="7D9DA8D5" w14:textId="77777777" w:rsidR="00B26CD8" w:rsidRPr="00F04A88" w:rsidRDefault="00B26CD8" w:rsidP="00B26CD8">
            <w:pPr>
              <w:tabs>
                <w:tab w:val="left" w:pos="-447"/>
              </w:tabs>
              <w:spacing w:after="0" w:line="240" w:lineRule="auto"/>
              <w:ind w:left="262" w:hanging="262"/>
              <w:jc w:val="both"/>
              <w:rPr>
                <w:rFonts w:eastAsia="Calibri" w:cs="Times New Roman"/>
              </w:rPr>
            </w:pPr>
            <w:r w:rsidRPr="00F04A88">
              <w:rPr>
                <w:rFonts w:eastAsia="Calibri" w:cs="Times New Roman"/>
              </w:rPr>
              <w:t>2. kapu apbedījumu datu bāze jaunajiem apbedījumiem.</w:t>
            </w:r>
          </w:p>
          <w:p w14:paraId="2462E1FA" w14:textId="77777777" w:rsidR="00B26CD8" w:rsidRPr="00F04A88" w:rsidRDefault="00B26CD8" w:rsidP="00B26CD8">
            <w:pPr>
              <w:tabs>
                <w:tab w:val="left" w:pos="-447"/>
              </w:tabs>
              <w:spacing w:after="0" w:line="240" w:lineRule="auto"/>
              <w:ind w:left="262" w:hanging="262"/>
              <w:jc w:val="both"/>
              <w:rPr>
                <w:rFonts w:eastAsia="Calibri" w:cs="Times New Roman"/>
              </w:rPr>
            </w:pPr>
            <w:r w:rsidRPr="00F04A88">
              <w:rPr>
                <w:rFonts w:eastAsia="Calibri" w:cs="Times New Roman"/>
              </w:rPr>
              <w:t xml:space="preserve">Plānots: </w:t>
            </w:r>
          </w:p>
          <w:p w14:paraId="0083EB32" w14:textId="77777777" w:rsidR="00B26CD8" w:rsidRPr="00B26CD8" w:rsidRDefault="00B26CD8" w:rsidP="00B26CD8">
            <w:pPr>
              <w:tabs>
                <w:tab w:val="left" w:pos="-447"/>
              </w:tabs>
              <w:spacing w:after="0" w:line="240" w:lineRule="auto"/>
              <w:ind w:left="262" w:hanging="262"/>
              <w:jc w:val="both"/>
              <w:rPr>
                <w:rFonts w:eastAsia="Calibri" w:cs="Times New Roman"/>
              </w:rPr>
            </w:pPr>
            <w:r w:rsidRPr="00F04A88">
              <w:rPr>
                <w:rFonts w:eastAsia="Calibri" w:cs="Times New Roman"/>
              </w:rPr>
              <w:t>Papildināt topogrāfiskos uzmērījumus kapsētas teritorijā.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998E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 direktors, kapsētas pārzinis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C5DD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 budžeta ietvaros</w:t>
            </w:r>
          </w:p>
        </w:tc>
      </w:tr>
    </w:tbl>
    <w:p w14:paraId="27F74326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</w:rPr>
      </w:pPr>
    </w:p>
    <w:p w14:paraId="53D7C6C5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  <w:caps/>
        </w:rPr>
      </w:pPr>
      <w:r w:rsidRPr="00B26CD8">
        <w:rPr>
          <w:rFonts w:eastAsia="Calibri" w:cs="Times New Roman"/>
          <w:b/>
        </w:rPr>
        <w:t>3. Pašvaldības mežu apsaimniekošana Alūksnes novada administratīvajā teritorijas plāns 2022. gadam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682"/>
        <w:gridCol w:w="6096"/>
        <w:gridCol w:w="1418"/>
        <w:gridCol w:w="1570"/>
      </w:tblGrid>
      <w:tr w:rsidR="00B26CD8" w:rsidRPr="00B26CD8" w14:paraId="25A0010D" w14:textId="77777777" w:rsidTr="00B26CD8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55BA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Rīcība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721A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Apraksts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0564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Sasniedzamie rezultāti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C523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Atbildīgais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BA90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Paredzamie resursi</w:t>
            </w:r>
          </w:p>
        </w:tc>
      </w:tr>
      <w:tr w:rsidR="00B26CD8" w:rsidRPr="00B26CD8" w14:paraId="459FA3A1" w14:textId="77777777" w:rsidTr="00B26CD8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284B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</w:rPr>
              <w:t>Veikt pašvaldības mežu apsaimniekošanu Alūksnes novada administratīvajā teritorijā.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6D30" w14:textId="77777777" w:rsidR="00B26CD8" w:rsidRPr="00B26CD8" w:rsidRDefault="00B26CD8" w:rsidP="00B26CD8">
            <w:pPr>
              <w:tabs>
                <w:tab w:val="left" w:pos="141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Apsaimniekošana tiks nodrošināta atbilstoši Alūksnes novada pašvaldības mežu apsaimniekošanas plānam 2020. – 2024. gadam.</w:t>
            </w:r>
          </w:p>
          <w:p w14:paraId="2E2476CC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6000" w:type="dxa"/>
              <w:tblLayout w:type="fixed"/>
              <w:tblLook w:val="04A0" w:firstRow="1" w:lastRow="0" w:firstColumn="1" w:lastColumn="0" w:noHBand="0" w:noVBand="1"/>
            </w:tblPr>
            <w:tblGrid>
              <w:gridCol w:w="6000"/>
            </w:tblGrid>
            <w:tr w:rsidR="00B26CD8" w:rsidRPr="00B26CD8" w14:paraId="0821FB22" w14:textId="77777777">
              <w:trPr>
                <w:trHeight w:val="360"/>
              </w:trPr>
              <w:tc>
                <w:tcPr>
                  <w:tcW w:w="5993" w:type="dxa"/>
                  <w:noWrap/>
                  <w:vAlign w:val="bottom"/>
                  <w:hideMark/>
                </w:tcPr>
                <w:p w14:paraId="3EF9B0BD" w14:textId="77777777" w:rsidR="00D514DC" w:rsidRPr="00D514DC" w:rsidRDefault="00D514DC" w:rsidP="00D514DC">
                  <w:pPr>
                    <w:spacing w:after="0" w:line="240" w:lineRule="auto"/>
                    <w:ind w:left="352" w:hanging="352"/>
                    <w:jc w:val="both"/>
                    <w:rPr>
                      <w:rFonts w:eastAsia="Calibri" w:cs="Times New Roman"/>
                      <w:bCs/>
                      <w:color w:val="000000" w:themeColor="text1"/>
                    </w:rPr>
                  </w:pPr>
                  <w:r w:rsidRPr="00D514DC">
                    <w:rPr>
                      <w:rFonts w:eastAsia="Calibri" w:cs="Times New Roman"/>
                      <w:color w:val="000000" w:themeColor="text1"/>
                    </w:rPr>
                    <w:lastRenderedPageBreak/>
                    <w:t xml:space="preserve">1. Sagatavot cirsmas koku ciršanai </w:t>
                  </w:r>
                  <w:r w:rsidRPr="00D514DC">
                    <w:rPr>
                      <w:rFonts w:eastAsia="Calibri" w:cs="Times New Roman"/>
                      <w:bCs/>
                      <w:color w:val="000000" w:themeColor="text1"/>
                    </w:rPr>
                    <w:t>galvenajās cirtēs – kailcirtēs 14,17 ha platībā;</w:t>
                  </w:r>
                </w:p>
                <w:p w14:paraId="0BFE20A0" w14:textId="77777777" w:rsidR="00D514DC" w:rsidRPr="00D514DC" w:rsidRDefault="00D514DC" w:rsidP="00D514DC">
                  <w:pPr>
                    <w:spacing w:after="0" w:line="240" w:lineRule="auto"/>
                    <w:ind w:left="352" w:hanging="352"/>
                    <w:jc w:val="both"/>
                    <w:rPr>
                      <w:rFonts w:eastAsia="Calibri" w:cs="Times New Roman"/>
                      <w:color w:val="000000" w:themeColor="text1"/>
                    </w:rPr>
                  </w:pPr>
                  <w:r w:rsidRPr="00D514DC">
                    <w:rPr>
                      <w:rFonts w:eastAsia="Calibri" w:cs="Times New Roman"/>
                      <w:color w:val="000000" w:themeColor="text1"/>
                    </w:rPr>
                    <w:t xml:space="preserve">2.  Sagatavot cirsmas koku ciršanai </w:t>
                  </w:r>
                  <w:r w:rsidRPr="00D514DC">
                    <w:rPr>
                      <w:rFonts w:eastAsia="Calibri" w:cs="Times New Roman"/>
                      <w:bCs/>
                      <w:color w:val="000000" w:themeColor="text1"/>
                    </w:rPr>
                    <w:t>kopšanas cirtēs</w:t>
                  </w:r>
                  <w:r w:rsidRPr="00D514DC">
                    <w:rPr>
                      <w:rFonts w:eastAsia="Calibri" w:cs="Times New Roman"/>
                      <w:color w:val="000000" w:themeColor="text1"/>
                    </w:rPr>
                    <w:t xml:space="preserve"> 4,5 ha platībā;</w:t>
                  </w:r>
                </w:p>
                <w:p w14:paraId="2F36450F" w14:textId="49DAF515" w:rsidR="00D514DC" w:rsidRPr="00D514DC" w:rsidRDefault="00D514DC" w:rsidP="00D514DC">
                  <w:pPr>
                    <w:spacing w:after="0" w:line="240" w:lineRule="auto"/>
                    <w:ind w:left="352" w:hanging="352"/>
                    <w:jc w:val="both"/>
                    <w:rPr>
                      <w:rFonts w:eastAsia="Calibri" w:cs="Times New Roman"/>
                      <w:color w:val="000000" w:themeColor="text1"/>
                    </w:rPr>
                  </w:pPr>
                  <w:r w:rsidRPr="00D514DC">
                    <w:rPr>
                      <w:rFonts w:eastAsia="Calibri" w:cs="Times New Roman"/>
                      <w:color w:val="000000" w:themeColor="text1"/>
                    </w:rPr>
                    <w:t xml:space="preserve">3. Sagatavot cirsmas koku ciršanai </w:t>
                  </w:r>
                  <w:r w:rsidRPr="00D514DC">
                    <w:rPr>
                      <w:rFonts w:eastAsia="Calibri" w:cs="Times New Roman"/>
                      <w:bCs/>
                      <w:color w:val="000000" w:themeColor="text1"/>
                    </w:rPr>
                    <w:t>izlases cirtēs</w:t>
                  </w:r>
                  <w:r w:rsidRPr="00D514DC">
                    <w:rPr>
                      <w:rFonts w:eastAsia="Calibri" w:cs="Times New Roman"/>
                      <w:color w:val="000000" w:themeColor="text1"/>
                    </w:rPr>
                    <w:t xml:space="preserve"> 8</w:t>
                  </w:r>
                  <w:r w:rsidR="00AC7C2E">
                    <w:rPr>
                      <w:rFonts w:eastAsia="Calibri" w:cs="Times New Roman"/>
                      <w:color w:val="000000" w:themeColor="text1"/>
                    </w:rPr>
                    <w:t>,</w:t>
                  </w:r>
                  <w:r w:rsidRPr="00D514DC">
                    <w:rPr>
                      <w:rFonts w:eastAsia="Calibri" w:cs="Times New Roman"/>
                      <w:color w:val="000000" w:themeColor="text1"/>
                    </w:rPr>
                    <w:t>48 ha platībā;</w:t>
                  </w:r>
                </w:p>
                <w:p w14:paraId="50042D5C" w14:textId="6C8843E5" w:rsidR="00D514DC" w:rsidRPr="00D514DC" w:rsidRDefault="00D514DC" w:rsidP="00D514DC">
                  <w:pPr>
                    <w:spacing w:after="0" w:line="240" w:lineRule="auto"/>
                    <w:ind w:left="352" w:hanging="352"/>
                    <w:jc w:val="both"/>
                    <w:rPr>
                      <w:rFonts w:eastAsia="Calibri" w:cs="Times New Roman"/>
                      <w:color w:val="000000" w:themeColor="text1"/>
                    </w:rPr>
                  </w:pPr>
                  <w:r w:rsidRPr="00D514DC">
                    <w:rPr>
                      <w:rFonts w:eastAsia="Calibri" w:cs="Times New Roman"/>
                      <w:color w:val="000000" w:themeColor="text1"/>
                    </w:rPr>
                    <w:t>4. Veikt jaunaudžu kopšana 12</w:t>
                  </w:r>
                  <w:r w:rsidR="00AC7C2E">
                    <w:rPr>
                      <w:rFonts w:eastAsia="Calibri" w:cs="Times New Roman"/>
                      <w:color w:val="000000" w:themeColor="text1"/>
                    </w:rPr>
                    <w:t>,</w:t>
                  </w:r>
                  <w:r w:rsidRPr="00D514DC">
                    <w:rPr>
                      <w:rFonts w:eastAsia="Calibri" w:cs="Times New Roman"/>
                      <w:color w:val="000000" w:themeColor="text1"/>
                    </w:rPr>
                    <w:t>68 ha platībā;</w:t>
                  </w:r>
                </w:p>
                <w:p w14:paraId="4B4D0540" w14:textId="3239A821" w:rsidR="00D514DC" w:rsidRPr="00D514DC" w:rsidRDefault="00D514DC" w:rsidP="00D514DC">
                  <w:pPr>
                    <w:spacing w:after="0" w:line="240" w:lineRule="auto"/>
                    <w:ind w:left="352" w:hanging="352"/>
                    <w:jc w:val="both"/>
                    <w:rPr>
                      <w:rFonts w:eastAsia="Calibri" w:cs="Times New Roman"/>
                      <w:color w:val="000000" w:themeColor="text1"/>
                    </w:rPr>
                  </w:pPr>
                  <w:r w:rsidRPr="00D514DC">
                    <w:rPr>
                      <w:rFonts w:eastAsia="Calibri" w:cs="Times New Roman"/>
                      <w:color w:val="000000" w:themeColor="text1"/>
                    </w:rPr>
                    <w:lastRenderedPageBreak/>
                    <w:t>5. Veikt dabisko meža atjaunošanu, kur nepieciešama kopšana 4</w:t>
                  </w:r>
                  <w:r w:rsidR="00AC7C2E">
                    <w:rPr>
                      <w:rFonts w:eastAsia="Calibri" w:cs="Times New Roman"/>
                      <w:color w:val="000000" w:themeColor="text1"/>
                    </w:rPr>
                    <w:t>,</w:t>
                  </w:r>
                  <w:r w:rsidRPr="00D514DC">
                    <w:rPr>
                      <w:rFonts w:eastAsia="Calibri" w:cs="Times New Roman"/>
                      <w:color w:val="000000" w:themeColor="text1"/>
                    </w:rPr>
                    <w:t>86 ha platībā;</w:t>
                  </w:r>
                </w:p>
                <w:p w14:paraId="64CF587E" w14:textId="5E1FEE24" w:rsidR="00D514DC" w:rsidRPr="00D514DC" w:rsidRDefault="00D514DC" w:rsidP="00D514DC">
                  <w:pPr>
                    <w:spacing w:after="0" w:line="240" w:lineRule="auto"/>
                    <w:ind w:left="352" w:hanging="352"/>
                    <w:jc w:val="both"/>
                    <w:rPr>
                      <w:rFonts w:eastAsia="Calibri" w:cs="Times New Roman"/>
                      <w:color w:val="000000" w:themeColor="text1"/>
                    </w:rPr>
                  </w:pPr>
                  <w:r w:rsidRPr="00D514DC">
                    <w:rPr>
                      <w:rFonts w:eastAsia="Calibri" w:cs="Times New Roman"/>
                      <w:color w:val="000000" w:themeColor="text1"/>
                    </w:rPr>
                    <w:t>6. Veikt mākslīgo meža atjaunošanu stādot 2</w:t>
                  </w:r>
                  <w:r w:rsidR="00AC7C2E">
                    <w:rPr>
                      <w:rFonts w:eastAsia="Calibri" w:cs="Times New Roman"/>
                      <w:color w:val="000000" w:themeColor="text1"/>
                    </w:rPr>
                    <w:t>,</w:t>
                  </w:r>
                  <w:r w:rsidRPr="00D514DC">
                    <w:rPr>
                      <w:rFonts w:eastAsia="Calibri" w:cs="Times New Roman"/>
                      <w:color w:val="000000" w:themeColor="text1"/>
                    </w:rPr>
                    <w:t>14 ha platībā;</w:t>
                  </w:r>
                </w:p>
                <w:p w14:paraId="0182B75D" w14:textId="77777777" w:rsidR="00D514DC" w:rsidRPr="00D514DC" w:rsidRDefault="00D514DC" w:rsidP="00D514DC">
                  <w:pPr>
                    <w:spacing w:after="0" w:line="240" w:lineRule="auto"/>
                    <w:ind w:left="352" w:hanging="352"/>
                    <w:jc w:val="both"/>
                    <w:rPr>
                      <w:rFonts w:eastAsia="Calibri" w:cs="Times New Roman"/>
                      <w:color w:val="000000" w:themeColor="text1"/>
                    </w:rPr>
                  </w:pPr>
                  <w:r w:rsidRPr="00D514DC">
                    <w:rPr>
                      <w:rFonts w:eastAsia="Calibri" w:cs="Times New Roman"/>
                      <w:color w:val="000000" w:themeColor="text1"/>
                    </w:rPr>
                    <w:t>7. Veikt meža inventarizācijas 4 meža zemes īpašumiem.</w:t>
                  </w:r>
                </w:p>
                <w:p w14:paraId="4F1C34CA" w14:textId="25252929" w:rsidR="00B26CD8" w:rsidRPr="00B26CD8" w:rsidRDefault="00D514DC" w:rsidP="00D514DC">
                  <w:pPr>
                    <w:spacing w:after="0" w:line="240" w:lineRule="auto"/>
                    <w:ind w:left="352" w:hanging="352"/>
                    <w:jc w:val="both"/>
                    <w:rPr>
                      <w:rFonts w:eastAsia="Calibri" w:cs="Times New Roman"/>
                      <w:color w:val="000000"/>
                    </w:rPr>
                  </w:pPr>
                  <w:r w:rsidRPr="00D514DC">
                    <w:rPr>
                      <w:rFonts w:eastAsia="Calibri" w:cs="Times New Roman"/>
                      <w:color w:val="000000" w:themeColor="text1"/>
                    </w:rPr>
                    <w:t>8. Pilnveidot un aktualizēt izveidoto meža zemju datubāzi</w:t>
                  </w:r>
                  <w:r w:rsidR="00DF4970">
                    <w:rPr>
                      <w:rFonts w:eastAsia="Calibri" w:cs="Times New Roman"/>
                      <w:color w:val="000000" w:themeColor="text1"/>
                    </w:rPr>
                    <w:t>.</w:t>
                  </w:r>
                </w:p>
              </w:tc>
            </w:tr>
            <w:tr w:rsidR="00B26CD8" w:rsidRPr="00B26CD8" w14:paraId="53BC7D6F" w14:textId="77777777">
              <w:trPr>
                <w:trHeight w:val="360"/>
              </w:trPr>
              <w:tc>
                <w:tcPr>
                  <w:tcW w:w="5993" w:type="dxa"/>
                  <w:noWrap/>
                  <w:vAlign w:val="bottom"/>
                </w:tcPr>
                <w:p w14:paraId="1AAC0159" w14:textId="77777777" w:rsidR="00B26CD8" w:rsidRPr="00B26CD8" w:rsidRDefault="00B26CD8" w:rsidP="00B26CD8">
                  <w:pPr>
                    <w:spacing w:after="0" w:line="240" w:lineRule="auto"/>
                    <w:ind w:left="352" w:hanging="352"/>
                    <w:jc w:val="both"/>
                    <w:rPr>
                      <w:rFonts w:eastAsia="Calibri" w:cs="Times New Roman"/>
                    </w:rPr>
                  </w:pPr>
                </w:p>
              </w:tc>
            </w:tr>
          </w:tbl>
          <w:p w14:paraId="0124FDD2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0363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lastRenderedPageBreak/>
              <w:t>Aģentūras direktors, mežzinis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92E0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</w:rPr>
              <w:t>Aģentūras budžeta ietvaros</w:t>
            </w:r>
          </w:p>
        </w:tc>
      </w:tr>
    </w:tbl>
    <w:p w14:paraId="18553992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  <w:caps/>
        </w:rPr>
      </w:pPr>
    </w:p>
    <w:p w14:paraId="188E66F7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  <w:caps/>
        </w:rPr>
      </w:pPr>
    </w:p>
    <w:p w14:paraId="2A10CBCD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  <w:caps/>
        </w:rPr>
      </w:pPr>
    </w:p>
    <w:p w14:paraId="6167488B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  <w:caps/>
        </w:rPr>
      </w:pPr>
    </w:p>
    <w:p w14:paraId="5256EADD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</w:rPr>
      </w:pPr>
      <w:r w:rsidRPr="00B26CD8">
        <w:rPr>
          <w:rFonts w:eastAsia="Calibri" w:cs="Times New Roman"/>
          <w:b/>
          <w:caps/>
        </w:rPr>
        <w:t xml:space="preserve">4. </w:t>
      </w:r>
      <w:r w:rsidRPr="00B26CD8">
        <w:rPr>
          <w:rFonts w:eastAsia="Calibri" w:cs="Times New Roman"/>
          <w:b/>
        </w:rPr>
        <w:t>Maksas pakalpojumu sniegšana</w:t>
      </w: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544"/>
        <w:gridCol w:w="5104"/>
        <w:gridCol w:w="1995"/>
        <w:gridCol w:w="1701"/>
      </w:tblGrid>
      <w:tr w:rsidR="00B26CD8" w:rsidRPr="00B26CD8" w14:paraId="66A3E82B" w14:textId="77777777" w:rsidTr="00B26CD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0F7A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Rīcība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A71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Apraksts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72EB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Sasniedzamie rezultāti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47E2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Atbildīgais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90E1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Paredzamie resursi</w:t>
            </w:r>
          </w:p>
        </w:tc>
      </w:tr>
      <w:tr w:rsidR="00B26CD8" w:rsidRPr="00B26CD8" w14:paraId="5660547E" w14:textId="77777777" w:rsidTr="00B26CD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B10F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ind w:left="-42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Sniegt maksas pakalpojumus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5476" w14:textId="77777777" w:rsidR="00B26CD8" w:rsidRPr="00B26CD8" w:rsidRDefault="00B26CD8" w:rsidP="00B26CD8">
            <w:pPr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Maksas pakalpojumu sniegšana tiks nodrošināta atbilstoši Alūksnes novada pašvaldības domes 2021. gada 23. septembra saistošajiem noteikumiem Nr. 27/2021 “Par Alūksnes novada pašvaldības aģentūras “SPODRA” maksas pakalpojumiem”.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D555" w14:textId="77777777" w:rsidR="00B26CD8" w:rsidRPr="00B26CD8" w:rsidRDefault="00B26CD8" w:rsidP="00B26CD8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Ieņēmumi no sniegtajiem pakalpojumiem:</w:t>
            </w:r>
          </w:p>
          <w:p w14:paraId="7A06369E" w14:textId="77777777" w:rsidR="00AC7C2E" w:rsidRDefault="00B26CD8" w:rsidP="00B26CD8">
            <w:pPr>
              <w:numPr>
                <w:ilvl w:val="0"/>
                <w:numId w:val="18"/>
              </w:numPr>
              <w:spacing w:after="0" w:line="240" w:lineRule="auto"/>
              <w:ind w:left="343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 xml:space="preserve">Kapsētas pārziņa, citi maksas pakalpojumi – </w:t>
            </w:r>
          </w:p>
          <w:p w14:paraId="7FAC0CFE" w14:textId="50F59FF4" w:rsidR="00B26CD8" w:rsidRPr="00B26CD8" w:rsidRDefault="00AC7C2E" w:rsidP="00AC7C2E">
            <w:pPr>
              <w:spacing w:after="0" w:line="240" w:lineRule="auto"/>
              <w:ind w:left="34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15 </w:t>
            </w:r>
            <w:r w:rsidR="00B26CD8" w:rsidRPr="00F16F1A">
              <w:rPr>
                <w:rFonts w:eastAsia="Calibri" w:cs="Times New Roman"/>
              </w:rPr>
              <w:t>000 EUR;</w:t>
            </w:r>
          </w:p>
          <w:p w14:paraId="067B7ACA" w14:textId="77777777" w:rsidR="00B26CD8" w:rsidRPr="00B26CD8" w:rsidRDefault="00B26CD8" w:rsidP="00B26CD8">
            <w:pPr>
              <w:numPr>
                <w:ilvl w:val="0"/>
                <w:numId w:val="18"/>
              </w:numPr>
              <w:spacing w:after="0" w:line="240" w:lineRule="auto"/>
              <w:ind w:left="343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 xml:space="preserve">Telpu, teritoriju nomas pakalpojumi – </w:t>
            </w:r>
            <w:r w:rsidRPr="00F16F1A">
              <w:rPr>
                <w:rFonts w:eastAsia="Calibri" w:cs="Times New Roman"/>
              </w:rPr>
              <w:t>35 000 EUR.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5D71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 direktors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8B86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 ieņēmumu plāna ietvaros</w:t>
            </w:r>
          </w:p>
        </w:tc>
      </w:tr>
    </w:tbl>
    <w:p w14:paraId="4896442F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  <w:i/>
          <w:caps/>
        </w:rPr>
      </w:pPr>
    </w:p>
    <w:p w14:paraId="47C293D1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  <w:caps/>
        </w:rPr>
      </w:pPr>
      <w:r w:rsidRPr="00B26CD8">
        <w:rPr>
          <w:rFonts w:eastAsia="Calibri" w:cs="Times New Roman"/>
          <w:b/>
          <w:caps/>
        </w:rPr>
        <w:t xml:space="preserve">5. </w:t>
      </w:r>
      <w:r w:rsidRPr="00B26CD8">
        <w:rPr>
          <w:rFonts w:eastAsia="Calibri" w:cs="Times New Roman"/>
          <w:b/>
        </w:rPr>
        <w:t>Pašvaldības nedzīvojamo ēku apsaimniekošana Alūksnes pilsētas administratīvajā teritorijā</w:t>
      </w:r>
    </w:p>
    <w:tbl>
      <w:tblPr>
        <w:tblW w:w="14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402"/>
        <w:gridCol w:w="5245"/>
        <w:gridCol w:w="2126"/>
        <w:gridCol w:w="1438"/>
      </w:tblGrid>
      <w:tr w:rsidR="00B26CD8" w:rsidRPr="00B26CD8" w14:paraId="02210C99" w14:textId="77777777" w:rsidTr="00B26CD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A37A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Rīcība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3E09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Apraksts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BA61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Sasniedzamie rezultāti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16A5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Atbildīgais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9800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Paredzamie resursi</w:t>
            </w:r>
          </w:p>
        </w:tc>
      </w:tr>
      <w:tr w:rsidR="00B26CD8" w:rsidRPr="00B26CD8" w14:paraId="4D1BD309" w14:textId="77777777" w:rsidTr="00B26CD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FFD4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Veikt pašvaldības nedzīvojamo ēku apsaimniekošanu Alūksnes pilsētas administratīvajā teritorijā.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5557" w14:textId="77777777" w:rsidR="00B26CD8" w:rsidRPr="00B26CD8" w:rsidRDefault="00B26CD8" w:rsidP="00B26CD8">
            <w:pPr>
              <w:tabs>
                <w:tab w:val="left" w:pos="141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Tiks nodrošināta pašvaldības nedzīvojamo ēku apsaimniekošana Alūksnes pilsētas administratīvajā teritorijā.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B59D" w14:textId="5B6A4994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Apsaimniekojam</w:t>
            </w:r>
            <w:r w:rsidR="00DF4970">
              <w:rPr>
                <w:rFonts w:eastAsia="Calibri" w:cs="Times New Roman"/>
              </w:rPr>
              <w:t>ā</w:t>
            </w:r>
            <w:r w:rsidRPr="00B26CD8">
              <w:rPr>
                <w:rFonts w:eastAsia="Calibri" w:cs="Times New Roman"/>
              </w:rPr>
              <w:t xml:space="preserve">s ēkas: </w:t>
            </w:r>
          </w:p>
          <w:p w14:paraId="2D58F4B2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1. Brūža ielā 1;</w:t>
            </w:r>
          </w:p>
          <w:p w14:paraId="48B00E08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 xml:space="preserve">2. Dārza ielā 11; </w:t>
            </w:r>
          </w:p>
          <w:p w14:paraId="251719AE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3. Glika ielā 8 C;</w:t>
            </w:r>
          </w:p>
          <w:p w14:paraId="0240FAB6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4. Ojāra Vācieša ielā 2 A;</w:t>
            </w:r>
          </w:p>
          <w:p w14:paraId="11DECB12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5. Ošu ielā 5;</w:t>
            </w:r>
          </w:p>
          <w:p w14:paraId="348CD0FD" w14:textId="030414F7" w:rsidR="00B26CD8" w:rsidRDefault="00B26CD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6. Pils ielā 72 A</w:t>
            </w:r>
            <w:r w:rsidR="003D4B45">
              <w:rPr>
                <w:rFonts w:eastAsia="Calibri" w:cs="Times New Roman"/>
              </w:rPr>
              <w:t xml:space="preserve"> Publiskā tualete;</w:t>
            </w:r>
          </w:p>
          <w:p w14:paraId="5E936FBD" w14:textId="4C5B57D8" w:rsidR="00AC7C2E" w:rsidRPr="00B26CD8" w:rsidRDefault="00AC7C2E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7.</w:t>
            </w:r>
            <w:r w:rsidR="00A07BA8">
              <w:rPr>
                <w:rFonts w:eastAsia="Calibri" w:cs="Times New Roman"/>
              </w:rPr>
              <w:t xml:space="preserve"> Tālavas iel</w:t>
            </w:r>
            <w:r w:rsidR="00F21566">
              <w:rPr>
                <w:rFonts w:eastAsia="Calibri" w:cs="Times New Roman"/>
              </w:rPr>
              <w:t>ā</w:t>
            </w:r>
            <w:r w:rsidR="00A07BA8">
              <w:rPr>
                <w:rFonts w:eastAsia="Calibri" w:cs="Times New Roman"/>
              </w:rPr>
              <w:t xml:space="preserve"> 5;</w:t>
            </w:r>
          </w:p>
          <w:p w14:paraId="571F3B67" w14:textId="45BBE938" w:rsidR="009C7778" w:rsidRDefault="00A07BA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B26CD8" w:rsidRPr="00B26CD8">
              <w:rPr>
                <w:rFonts w:eastAsia="Calibri" w:cs="Times New Roman"/>
              </w:rPr>
              <w:t>. Valkas ielā 19</w:t>
            </w:r>
            <w:r w:rsidR="003D4B45">
              <w:rPr>
                <w:rFonts w:eastAsia="Calibri" w:cs="Times New Roman"/>
              </w:rPr>
              <w:t xml:space="preserve"> </w:t>
            </w:r>
            <w:r w:rsidR="00B26CD8" w:rsidRPr="00B26CD8">
              <w:rPr>
                <w:rFonts w:eastAsia="Calibri" w:cs="Times New Roman"/>
              </w:rPr>
              <w:t>A</w:t>
            </w:r>
            <w:r w:rsidR="009C7778">
              <w:rPr>
                <w:rFonts w:eastAsia="Calibri" w:cs="Times New Roman"/>
              </w:rPr>
              <w:t>;</w:t>
            </w:r>
          </w:p>
          <w:p w14:paraId="42CDD73A" w14:textId="106F5187" w:rsidR="009C7778" w:rsidRPr="00B26CD8" w:rsidRDefault="009C7778" w:rsidP="00B26CD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9. Ojāra Vācieša iela 1, Publiskā </w:t>
            </w:r>
            <w:r w:rsidR="003D4B45">
              <w:rPr>
                <w:rFonts w:eastAsia="Calibri" w:cs="Times New Roman"/>
              </w:rPr>
              <w:t>tualete</w:t>
            </w:r>
            <w:r>
              <w:rPr>
                <w:rFonts w:eastAsia="Calibri" w:cs="Times New Roman"/>
              </w:rPr>
              <w:t>;</w:t>
            </w:r>
          </w:p>
          <w:p w14:paraId="6A2DC6A4" w14:textId="5858506B" w:rsidR="00B26CD8" w:rsidRPr="00B26CD8" w:rsidRDefault="009C7778" w:rsidP="00B26CD8">
            <w:pPr>
              <w:tabs>
                <w:tab w:val="left" w:pos="322"/>
              </w:tabs>
              <w:spacing w:after="0" w:line="240" w:lineRule="auto"/>
              <w:ind w:left="181" w:hanging="181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B26CD8" w:rsidRPr="00B26CD8">
              <w:rPr>
                <w:rFonts w:eastAsia="Calibri" w:cs="Times New Roman"/>
              </w:rPr>
              <w:t>. kapliča, kapsētas pārziņa pakalpojumu sniegšanas paviljons, Lielajos kapos;</w:t>
            </w:r>
          </w:p>
          <w:p w14:paraId="792A6AA0" w14:textId="7E7C4314" w:rsidR="00B26CD8" w:rsidRPr="00B26CD8" w:rsidRDefault="00A07BA8" w:rsidP="00B26CD8">
            <w:pPr>
              <w:tabs>
                <w:tab w:val="left" w:pos="322"/>
              </w:tabs>
              <w:spacing w:after="0" w:line="240" w:lineRule="auto"/>
              <w:ind w:left="181" w:hanging="181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9C7778">
              <w:rPr>
                <w:rFonts w:eastAsia="Calibri" w:cs="Times New Roman"/>
              </w:rPr>
              <w:t>1</w:t>
            </w:r>
            <w:r w:rsidR="00B26CD8" w:rsidRPr="00B26CD8">
              <w:rPr>
                <w:rFonts w:eastAsia="Calibri" w:cs="Times New Roman"/>
              </w:rPr>
              <w:t xml:space="preserve">. </w:t>
            </w:r>
            <w:proofErr w:type="spellStart"/>
            <w:r w:rsidR="00B26CD8" w:rsidRPr="00B26CD8">
              <w:rPr>
                <w:rFonts w:eastAsia="Calibri" w:cs="Times New Roman"/>
              </w:rPr>
              <w:t>Pilssalas</w:t>
            </w:r>
            <w:proofErr w:type="spellEnd"/>
            <w:r w:rsidR="00B26CD8" w:rsidRPr="00B26CD8">
              <w:rPr>
                <w:rFonts w:eastAsia="Calibri" w:cs="Times New Roman"/>
              </w:rPr>
              <w:t xml:space="preserve"> stadiona servisa ēka;</w:t>
            </w:r>
          </w:p>
          <w:p w14:paraId="6B496F4A" w14:textId="24C5723A" w:rsidR="00B26CD8" w:rsidRPr="00B26CD8" w:rsidRDefault="00B26CD8" w:rsidP="00D514DC">
            <w:pPr>
              <w:tabs>
                <w:tab w:val="left" w:pos="213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1</w:t>
            </w:r>
            <w:r w:rsidR="009C7778">
              <w:rPr>
                <w:rFonts w:eastAsia="Calibri" w:cs="Times New Roman"/>
              </w:rPr>
              <w:t>2</w:t>
            </w:r>
            <w:r w:rsidRPr="00B26CD8">
              <w:rPr>
                <w:rFonts w:eastAsia="Calibri" w:cs="Times New Roman"/>
              </w:rPr>
              <w:t>. </w:t>
            </w:r>
            <w:r w:rsidR="003D4B45">
              <w:rPr>
                <w:rFonts w:eastAsia="Calibri" w:cs="Times New Roman"/>
              </w:rPr>
              <w:t>P</w:t>
            </w:r>
            <w:r w:rsidRPr="00B26CD8">
              <w:rPr>
                <w:rFonts w:eastAsia="Calibri" w:cs="Times New Roman"/>
              </w:rPr>
              <w:t>aviljons ziemas sporta centrā “MEŽINIEKI” pakalpojumu nodrošināšanai, 2 siltinātas moduļu ēkas, kasešu tipa ēka “Mežiniekos”, Jaunalūksnes pagastā.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4AC3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lastRenderedPageBreak/>
              <w:t>Aģentūras direktors, darbu vadītājs, ēku un apsaimniekojamās teritorijas pārzinis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15CC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</w:t>
            </w:r>
          </w:p>
          <w:p w14:paraId="71650FCB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budžeta ietvaros</w:t>
            </w:r>
          </w:p>
        </w:tc>
      </w:tr>
    </w:tbl>
    <w:p w14:paraId="3F7BD683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</w:rPr>
      </w:pPr>
    </w:p>
    <w:p w14:paraId="0CE13C0E" w14:textId="6795E6F8" w:rsidR="00B26CD8" w:rsidRDefault="00B26CD8" w:rsidP="00B26CD8">
      <w:pPr>
        <w:spacing w:after="0" w:line="240" w:lineRule="auto"/>
        <w:rPr>
          <w:rFonts w:eastAsia="Calibri" w:cs="Times New Roman"/>
          <w:b/>
        </w:rPr>
      </w:pPr>
    </w:p>
    <w:p w14:paraId="7CCAB479" w14:textId="3EE70AE3" w:rsidR="00DF4970" w:rsidRDefault="00DF4970" w:rsidP="00B26CD8">
      <w:pPr>
        <w:spacing w:after="0" w:line="240" w:lineRule="auto"/>
        <w:rPr>
          <w:rFonts w:eastAsia="Calibri" w:cs="Times New Roman"/>
          <w:b/>
        </w:rPr>
      </w:pPr>
    </w:p>
    <w:p w14:paraId="409979B6" w14:textId="77777777" w:rsidR="00DF4970" w:rsidRPr="00B26CD8" w:rsidRDefault="00DF4970" w:rsidP="00B26CD8">
      <w:pPr>
        <w:spacing w:after="0" w:line="240" w:lineRule="auto"/>
        <w:rPr>
          <w:rFonts w:eastAsia="Calibri" w:cs="Times New Roman"/>
          <w:b/>
        </w:rPr>
      </w:pPr>
    </w:p>
    <w:p w14:paraId="37C99E1B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  <w:caps/>
        </w:rPr>
      </w:pPr>
      <w:r w:rsidRPr="00B26CD8">
        <w:rPr>
          <w:rFonts w:eastAsia="Calibri" w:cs="Times New Roman"/>
          <w:b/>
        </w:rPr>
        <w:t>6. Publisko pasākumu svētku dekorējumu uzstādīšana un novākšana, vietu sakopšana pirms un pēc pasākumiem</w:t>
      </w: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03"/>
        <w:gridCol w:w="5247"/>
        <w:gridCol w:w="2187"/>
        <w:gridCol w:w="1478"/>
      </w:tblGrid>
      <w:tr w:rsidR="00B26CD8" w:rsidRPr="00B26CD8" w14:paraId="5DD44D85" w14:textId="77777777" w:rsidTr="00B26CD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546A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Rīcība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41D8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Apraksts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E56A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Sasniedzamie rezultāti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0DB8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Atbildīgais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0923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Paredzamie resursi</w:t>
            </w:r>
          </w:p>
        </w:tc>
      </w:tr>
      <w:tr w:rsidR="00B26CD8" w:rsidRPr="00B26CD8" w14:paraId="7DEE4D69" w14:textId="77777777" w:rsidTr="00B26CD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BDEF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Veikt publisko pasākumu svētku dekorējumu uzstādīšanu un novākšanu, vietu sakopšanu pirms un pēc pasākumiem.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52C4" w14:textId="77777777" w:rsidR="00B26CD8" w:rsidRPr="00B26CD8" w:rsidRDefault="00B26CD8" w:rsidP="00B26CD8">
            <w:pPr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Tiks veikta pašvaldības rīkoto publisko pasākumu Alūksnes pilsētā svētku dekorējumu uzstādīšana un novākšana, vietu sakopšana pirms un pēc pasākumiem.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F3FC" w14:textId="77777777" w:rsidR="00B26CD8" w:rsidRPr="00B26CD8" w:rsidRDefault="00B26CD8" w:rsidP="00B26CD8">
            <w:pPr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 xml:space="preserve">Publiskie pasākumi: </w:t>
            </w:r>
          </w:p>
          <w:p w14:paraId="6AA4C8A9" w14:textId="77777777" w:rsidR="00B26CD8" w:rsidRPr="00B26CD8" w:rsidRDefault="00B26CD8" w:rsidP="00B26CD8">
            <w:pPr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  <w:bCs/>
              </w:rPr>
            </w:pPr>
            <w:r w:rsidRPr="00B26CD8">
              <w:rPr>
                <w:rFonts w:eastAsia="Calibri" w:cs="Times New Roman"/>
              </w:rPr>
              <w:t>Barikāžu atceres pasākums;</w:t>
            </w:r>
          </w:p>
          <w:p w14:paraId="4EB2EB7D" w14:textId="77777777" w:rsidR="00B26CD8" w:rsidRPr="00B26CD8" w:rsidRDefault="00B26CD8" w:rsidP="00B26CD8">
            <w:pPr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Komunistiskā genocīda upuru piemiņas pasākums;</w:t>
            </w:r>
          </w:p>
          <w:p w14:paraId="30CE73AF" w14:textId="77777777" w:rsidR="00A07BA8" w:rsidRDefault="00B26CD8" w:rsidP="00A07BA8">
            <w:pPr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Lieldienu pasākumu noformējuma izvietošana pilsētā;</w:t>
            </w:r>
          </w:p>
          <w:p w14:paraId="5B201E82" w14:textId="5619A4A7" w:rsidR="00B26CD8" w:rsidRPr="00A07BA8" w:rsidRDefault="00B26CD8" w:rsidP="00A07BA8">
            <w:pPr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</w:rPr>
            </w:pPr>
            <w:r w:rsidRPr="00A07BA8">
              <w:rPr>
                <w:rFonts w:eastAsia="Calibri" w:cs="Times New Roman"/>
              </w:rPr>
              <w:t>Baltā galdauta svētki;</w:t>
            </w:r>
          </w:p>
          <w:p w14:paraId="50F7C207" w14:textId="1B09ACC2" w:rsidR="00231404" w:rsidRPr="00A07BA8" w:rsidRDefault="00231404" w:rsidP="00B26CD8">
            <w:pPr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  <w:color w:val="000000" w:themeColor="text1"/>
              </w:rPr>
            </w:pPr>
            <w:r w:rsidRPr="00A07BA8">
              <w:rPr>
                <w:rFonts w:eastAsia="Calibri" w:cs="Times New Roman"/>
                <w:color w:val="000000" w:themeColor="text1"/>
              </w:rPr>
              <w:t>Nacionālo bruņoto spēku militāra parāde;</w:t>
            </w:r>
          </w:p>
          <w:p w14:paraId="7A3F51FE" w14:textId="77777777" w:rsidR="00B26CD8" w:rsidRPr="00B26CD8" w:rsidRDefault="00B26CD8" w:rsidP="00B26CD8">
            <w:pPr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Līgo un Jāņu pasākumi;</w:t>
            </w:r>
          </w:p>
          <w:p w14:paraId="6A396546" w14:textId="77777777" w:rsidR="00B26CD8" w:rsidRPr="00B26CD8" w:rsidRDefault="00B26CD8" w:rsidP="00B26CD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Alūksnes pilsētas svētku pasākumi;</w:t>
            </w:r>
          </w:p>
          <w:p w14:paraId="36EF0CC4" w14:textId="77777777" w:rsidR="00B26CD8" w:rsidRPr="00B26CD8" w:rsidRDefault="00B26CD8" w:rsidP="00B26CD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Alūksnes pilsētas kapu svētki;</w:t>
            </w:r>
          </w:p>
          <w:p w14:paraId="0BC988FB" w14:textId="77777777" w:rsidR="00B26CD8" w:rsidRPr="00B26CD8" w:rsidRDefault="00B26CD8" w:rsidP="00B26CD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Baltijas ceļa atceres dienas pasākums;</w:t>
            </w:r>
          </w:p>
          <w:p w14:paraId="4D98CD7D" w14:textId="4659E369" w:rsidR="00B26CD8" w:rsidRPr="00B26CD8" w:rsidRDefault="00A07BA8" w:rsidP="00B26CD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Svecīšu vakars </w:t>
            </w:r>
            <w:r w:rsidR="00B26CD8" w:rsidRPr="00B26CD8">
              <w:rPr>
                <w:rFonts w:eastAsia="Calibri" w:cs="Times New Roman"/>
              </w:rPr>
              <w:t>Alūksnes pilsētas kap</w:t>
            </w:r>
            <w:r>
              <w:rPr>
                <w:rFonts w:eastAsia="Calibri" w:cs="Times New Roman"/>
              </w:rPr>
              <w:t>os</w:t>
            </w:r>
            <w:r w:rsidR="00B26CD8" w:rsidRPr="00B26CD8">
              <w:rPr>
                <w:rFonts w:eastAsia="Calibri" w:cs="Times New Roman"/>
              </w:rPr>
              <w:t>;</w:t>
            </w:r>
          </w:p>
          <w:p w14:paraId="7A10191C" w14:textId="77777777" w:rsidR="00B26CD8" w:rsidRPr="00B26CD8" w:rsidRDefault="00B26CD8" w:rsidP="00B26CD8">
            <w:pPr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Lāčplēša dienas svētku noformējuma izvietošana pilsētā;</w:t>
            </w:r>
          </w:p>
          <w:p w14:paraId="56A04C2B" w14:textId="77777777" w:rsidR="00B26CD8" w:rsidRPr="00B26CD8" w:rsidRDefault="00B26CD8" w:rsidP="00B26CD8">
            <w:pPr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Latvijas Republikas proklamēšanas dienas svētku noformējuma izvietošana pilsētā;</w:t>
            </w:r>
          </w:p>
          <w:p w14:paraId="5E96F758" w14:textId="77777777" w:rsidR="00B26CD8" w:rsidRPr="00B26CD8" w:rsidRDefault="00B26CD8" w:rsidP="00B26CD8">
            <w:pPr>
              <w:numPr>
                <w:ilvl w:val="0"/>
                <w:numId w:val="19"/>
              </w:numPr>
              <w:tabs>
                <w:tab w:val="left" w:pos="-163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Ziemassvētku un Jaunā gada egles rotāšana un svētku noformējuma izvietošana pilsētā;</w:t>
            </w:r>
          </w:p>
          <w:p w14:paraId="609BD01F" w14:textId="77777777" w:rsidR="00B26CD8" w:rsidRPr="00B26CD8" w:rsidRDefault="00B26CD8" w:rsidP="00B26CD8">
            <w:pPr>
              <w:numPr>
                <w:ilvl w:val="0"/>
                <w:numId w:val="19"/>
              </w:numPr>
              <w:tabs>
                <w:tab w:val="left" w:pos="-163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citi Alūksnes kultūras pasākumi.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1758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 direktors, darbu vadītājs, uzkopšanas darba vadītājs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5BE5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</w:t>
            </w:r>
          </w:p>
          <w:p w14:paraId="479A1A43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budžeta ietvaros</w:t>
            </w:r>
          </w:p>
        </w:tc>
      </w:tr>
    </w:tbl>
    <w:p w14:paraId="3A1CA384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</w:rPr>
      </w:pPr>
    </w:p>
    <w:p w14:paraId="77B9C7DB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</w:rPr>
      </w:pPr>
      <w:r w:rsidRPr="00B26CD8">
        <w:rPr>
          <w:rFonts w:eastAsia="Calibri" w:cs="Times New Roman"/>
          <w:b/>
        </w:rPr>
        <w:lastRenderedPageBreak/>
        <w:t>7. Nodarbinātības pasākumu projektu ietvaros bezdarbnieku nodarbināšana</w:t>
      </w:r>
    </w:p>
    <w:tbl>
      <w:tblPr>
        <w:tblW w:w="14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687"/>
        <w:gridCol w:w="5247"/>
        <w:gridCol w:w="2127"/>
        <w:gridCol w:w="1478"/>
      </w:tblGrid>
      <w:tr w:rsidR="00B26CD8" w:rsidRPr="00B26CD8" w14:paraId="1A43812A" w14:textId="77777777" w:rsidTr="00B26CD8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12A6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Rīcības virziens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27F8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Īss apraksts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41BE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Sasniedzamie rezultāti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D809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Atbildīgais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AC16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Paredzamie resursi</w:t>
            </w:r>
          </w:p>
        </w:tc>
      </w:tr>
      <w:tr w:rsidR="00B26CD8" w:rsidRPr="00B26CD8" w14:paraId="7F81164B" w14:textId="77777777" w:rsidTr="00B26CD8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F270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Nodarbinātības pasākumu projektu ietvaros bezdarbnieku nodarbināšanas īstenošana.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85C8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Bezdarbnieku nodarbināšana.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345A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iCs/>
              </w:rPr>
            </w:pPr>
            <w:r w:rsidRPr="00B26CD8">
              <w:rPr>
                <w:rFonts w:eastAsia="Calibri" w:cs="Times New Roman"/>
                <w:iCs/>
              </w:rPr>
              <w:t>Pilsētas uzkopšanā nodarbināti 5 cilvēki.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53B6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iCs/>
              </w:rPr>
            </w:pPr>
            <w:r w:rsidRPr="00B26CD8">
              <w:rPr>
                <w:rFonts w:eastAsia="Calibri" w:cs="Times New Roman"/>
              </w:rPr>
              <w:t>Aģentūras direktors, darbu vadītājs, uzkopšanas darba vadītājs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4011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</w:t>
            </w:r>
          </w:p>
          <w:p w14:paraId="603F8292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budžeta ietvaros</w:t>
            </w:r>
          </w:p>
        </w:tc>
      </w:tr>
    </w:tbl>
    <w:p w14:paraId="164133BC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</w:rPr>
      </w:pPr>
    </w:p>
    <w:p w14:paraId="5E6A69C5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</w:rPr>
      </w:pPr>
    </w:p>
    <w:p w14:paraId="3368866E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  <w:caps/>
        </w:rPr>
      </w:pPr>
      <w:r w:rsidRPr="00B26CD8">
        <w:rPr>
          <w:rFonts w:eastAsia="Calibri" w:cs="Times New Roman"/>
          <w:b/>
        </w:rPr>
        <w:t>8. Darbinieku kompetences paaugstināšana</w:t>
      </w: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687"/>
        <w:gridCol w:w="5246"/>
        <w:gridCol w:w="2223"/>
        <w:gridCol w:w="1473"/>
      </w:tblGrid>
      <w:tr w:rsidR="00B26CD8" w:rsidRPr="00B26CD8" w14:paraId="41D4BA93" w14:textId="77777777" w:rsidTr="00B26CD8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F7F6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Rīcības virziens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7594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Īss apraksts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871B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Sasniedzamie rezultāti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F691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Atbildīgais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F7C3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Paredzamie resursi</w:t>
            </w:r>
          </w:p>
        </w:tc>
      </w:tr>
      <w:tr w:rsidR="00B26CD8" w:rsidRPr="00B26CD8" w14:paraId="5C407F70" w14:textId="77777777" w:rsidTr="00B26CD8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5EDD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Apmeklēt kvalifikācijas celšanas seminārus.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0660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Uzlabot darbinieku kompetenci, uzmanību pievēršot specializācijai un kādas tēmas padziļinātai apguvei.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4C4B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iCs/>
              </w:rPr>
            </w:pPr>
            <w:r w:rsidRPr="00B26CD8">
              <w:rPr>
                <w:rFonts w:eastAsia="Calibri" w:cs="Times New Roman"/>
                <w:iCs/>
              </w:rPr>
              <w:t>Nodrošinātas apmācības atbilstoši noteiktajam mācību apjomam. Piedalīšanās semināros.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B4A9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iCs/>
              </w:rPr>
            </w:pPr>
            <w:r w:rsidRPr="00B26CD8">
              <w:rPr>
                <w:rFonts w:eastAsia="Calibri" w:cs="Times New Roman"/>
              </w:rPr>
              <w:t>Aģentūras direktors, biroja administrators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81F2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</w:t>
            </w:r>
          </w:p>
          <w:p w14:paraId="6A7316D9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budžeta ietvaros</w:t>
            </w:r>
          </w:p>
        </w:tc>
      </w:tr>
    </w:tbl>
    <w:p w14:paraId="3165C826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</w:rPr>
      </w:pPr>
    </w:p>
    <w:p w14:paraId="28BC3931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  <w:caps/>
        </w:rPr>
      </w:pPr>
      <w:r w:rsidRPr="00B26CD8">
        <w:rPr>
          <w:rFonts w:eastAsia="Calibri" w:cs="Times New Roman"/>
          <w:b/>
        </w:rPr>
        <w:t>9. Plānotie attīstības darbi aģentūras budžeta ietvaros</w:t>
      </w: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687"/>
        <w:gridCol w:w="5246"/>
        <w:gridCol w:w="2127"/>
        <w:gridCol w:w="1568"/>
      </w:tblGrid>
      <w:tr w:rsidR="00B26CD8" w:rsidRPr="00B26CD8" w14:paraId="74E58EA8" w14:textId="77777777" w:rsidTr="00B26CD8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C90B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Rīcības virziens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8655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Īss apraksts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54D3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Sasniedzamie rezultāti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1CB6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Atbildīgais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47E9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26CD8">
              <w:rPr>
                <w:rFonts w:eastAsia="Calibri" w:cs="Times New Roman"/>
                <w:b/>
              </w:rPr>
              <w:t>Paredzamie resursi</w:t>
            </w:r>
          </w:p>
        </w:tc>
      </w:tr>
      <w:tr w:rsidR="00B26CD8" w:rsidRPr="00B26CD8" w14:paraId="74C8CB5E" w14:textId="77777777" w:rsidTr="00B26CD8">
        <w:trPr>
          <w:trHeight w:val="19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BB25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9.1. Veikt virszemes lietus ūdens novadīšanas sistēmu pārbūvi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3483" w14:textId="77777777" w:rsidR="00B26CD8" w:rsidRPr="00B26CD8" w:rsidRDefault="00B26CD8" w:rsidP="00B26CD8">
            <w:pPr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 xml:space="preserve">Mainot vertikālo plānojumu un organizējot virszemes lietus ūdens novadīšanas sistēmu, netiks appludināti piegulošie īpašumi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56A9" w14:textId="1BA2AB07" w:rsidR="00B26CD8" w:rsidRPr="00B26CD8" w:rsidRDefault="00B26CD8" w:rsidP="00B26CD8">
            <w:pPr>
              <w:spacing w:after="0" w:line="240" w:lineRule="auto"/>
              <w:ind w:left="263" w:hanging="263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Tiks veikt</w:t>
            </w:r>
            <w:r w:rsidR="00A07BA8">
              <w:rPr>
                <w:rFonts w:eastAsia="Calibri" w:cs="Times New Roman"/>
              </w:rPr>
              <w:t>a</w:t>
            </w:r>
            <w:r w:rsidRPr="00B26CD8">
              <w:rPr>
                <w:rFonts w:eastAsia="Calibri" w:cs="Times New Roman"/>
              </w:rPr>
              <w:t>:</w:t>
            </w:r>
          </w:p>
          <w:p w14:paraId="5F567FC3" w14:textId="11008CB3" w:rsidR="00B26CD8" w:rsidRPr="00B26CD8" w:rsidRDefault="00604BD1" w:rsidP="00B26CD8">
            <w:pPr>
              <w:numPr>
                <w:ilvl w:val="0"/>
                <w:numId w:val="20"/>
              </w:numPr>
              <w:spacing w:after="0" w:line="240" w:lineRule="auto"/>
              <w:ind w:left="417" w:hanging="28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="00B26CD8" w:rsidRPr="00B26CD8">
              <w:rPr>
                <w:rFonts w:eastAsia="Calibri" w:cs="Times New Roman"/>
              </w:rPr>
              <w:t xml:space="preserve">aurtekas </w:t>
            </w:r>
            <w:r>
              <w:rPr>
                <w:rFonts w:eastAsia="Calibri" w:cs="Times New Roman"/>
              </w:rPr>
              <w:t>nomaiņa</w:t>
            </w:r>
            <w:r w:rsidR="00B26CD8" w:rsidRPr="00B26CD8">
              <w:rPr>
                <w:rFonts w:eastAsia="Calibri" w:cs="Times New Roman"/>
              </w:rPr>
              <w:t xml:space="preserve"> Mālupes ielā;</w:t>
            </w:r>
          </w:p>
          <w:p w14:paraId="14704B09" w14:textId="77777777" w:rsidR="00B26CD8" w:rsidRPr="00B26CD8" w:rsidRDefault="00B26CD8" w:rsidP="00B26CD8">
            <w:pPr>
              <w:numPr>
                <w:ilvl w:val="0"/>
                <w:numId w:val="20"/>
              </w:numPr>
              <w:spacing w:after="0" w:line="240" w:lineRule="auto"/>
              <w:ind w:left="417" w:hanging="283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 xml:space="preserve">Grāvja un caurtekas izbūve </w:t>
            </w:r>
            <w:proofErr w:type="spellStart"/>
            <w:r w:rsidRPr="00B26CD8">
              <w:rPr>
                <w:rFonts w:eastAsia="Calibri" w:cs="Times New Roman"/>
              </w:rPr>
              <w:t>Rijukalna</w:t>
            </w:r>
            <w:proofErr w:type="spellEnd"/>
            <w:r w:rsidRPr="00B26CD8">
              <w:rPr>
                <w:rFonts w:eastAsia="Calibri" w:cs="Times New Roman"/>
              </w:rPr>
              <w:t xml:space="preserve"> un Valkas ielu krustojumā (ielu fonds);</w:t>
            </w:r>
          </w:p>
          <w:p w14:paraId="298D3C24" w14:textId="49F34198" w:rsidR="00B26CD8" w:rsidRDefault="00604BD1" w:rsidP="00B26CD8">
            <w:pPr>
              <w:numPr>
                <w:ilvl w:val="0"/>
                <w:numId w:val="20"/>
              </w:numPr>
              <w:spacing w:after="0" w:line="240" w:lineRule="auto"/>
              <w:ind w:left="417" w:hanging="283"/>
              <w:jc w:val="both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Novadgrāvju sistēmas atjaunošan</w:t>
            </w:r>
            <w:r>
              <w:rPr>
                <w:rFonts w:eastAsia="Calibri" w:cs="Times New Roman"/>
              </w:rPr>
              <w:t>u</w:t>
            </w:r>
            <w:r w:rsidRPr="00B26CD8">
              <w:rPr>
                <w:rFonts w:eastAsia="Calibri" w:cs="Times New Roman"/>
              </w:rPr>
              <w:t xml:space="preserve"> Miera ie</w:t>
            </w:r>
            <w:r>
              <w:rPr>
                <w:rFonts w:eastAsia="Calibri" w:cs="Times New Roman"/>
              </w:rPr>
              <w:t>lai pieguļošajā teritorijā</w:t>
            </w:r>
            <w:r w:rsidR="00A07BA8">
              <w:rPr>
                <w:rFonts w:eastAsia="Calibri" w:cs="Times New Roman"/>
              </w:rPr>
              <w:t>;</w:t>
            </w:r>
          </w:p>
          <w:p w14:paraId="1428422F" w14:textId="59882103" w:rsidR="00A07BA8" w:rsidRDefault="00A07BA8" w:rsidP="00B26CD8">
            <w:pPr>
              <w:numPr>
                <w:ilvl w:val="0"/>
                <w:numId w:val="20"/>
              </w:numPr>
              <w:spacing w:after="0" w:line="240" w:lineRule="auto"/>
              <w:ind w:left="417" w:hanging="28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Novadgrāvja attīrīšana </w:t>
            </w:r>
            <w:proofErr w:type="spellStart"/>
            <w:r>
              <w:rPr>
                <w:rFonts w:eastAsia="Calibri" w:cs="Times New Roman"/>
              </w:rPr>
              <w:t>Kanaviņu</w:t>
            </w:r>
            <w:proofErr w:type="spellEnd"/>
            <w:r>
              <w:rPr>
                <w:rFonts w:eastAsia="Calibri" w:cs="Times New Roman"/>
              </w:rPr>
              <w:t xml:space="preserve"> un Latgales ielā;</w:t>
            </w:r>
          </w:p>
          <w:p w14:paraId="32FB6107" w14:textId="1FA742C1" w:rsidR="00A97C2A" w:rsidRPr="00B26CD8" w:rsidRDefault="00A97C2A" w:rsidP="00B26CD8">
            <w:pPr>
              <w:numPr>
                <w:ilvl w:val="0"/>
                <w:numId w:val="20"/>
              </w:numPr>
              <w:spacing w:after="0" w:line="240" w:lineRule="auto"/>
              <w:ind w:left="417" w:hanging="28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Lietus kanalizācijas izbūve Lauku ielā.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0B54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iCs/>
              </w:rPr>
            </w:pPr>
            <w:r w:rsidRPr="00B26CD8">
              <w:rPr>
                <w:rFonts w:eastAsia="Calibri" w:cs="Times New Roman"/>
              </w:rPr>
              <w:t>Aģentūras direktors, būvinženieris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81C9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</w:t>
            </w:r>
          </w:p>
          <w:p w14:paraId="3358E7FE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budžeta ietvaros</w:t>
            </w:r>
          </w:p>
        </w:tc>
      </w:tr>
      <w:tr w:rsidR="00B26CD8" w:rsidRPr="00B26CD8" w14:paraId="0F1191F3" w14:textId="77777777" w:rsidTr="00B26CD8">
        <w:trPr>
          <w:trHeight w:val="16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DC05" w14:textId="0DF35378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  <w:bCs/>
              </w:rPr>
              <w:lastRenderedPageBreak/>
              <w:t>9.2. Veikt pašvaldības aģentūras “S</w:t>
            </w:r>
            <w:r w:rsidR="00A07BA8">
              <w:rPr>
                <w:rFonts w:eastAsia="Calibri" w:cs="Times New Roman"/>
                <w:bCs/>
              </w:rPr>
              <w:t>PODRA</w:t>
            </w:r>
            <w:r w:rsidRPr="00B26CD8">
              <w:rPr>
                <w:rFonts w:eastAsia="Calibri" w:cs="Times New Roman"/>
                <w:bCs/>
              </w:rPr>
              <w:t>” apsaimniekojamo ēku remontu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83DB" w14:textId="77777777" w:rsidR="00B26CD8" w:rsidRPr="00B26CD8" w:rsidRDefault="00B26CD8" w:rsidP="00B26CD8">
            <w:pPr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  <w:bCs/>
              </w:rPr>
              <w:t>Uzturēt ēkas estētisko izskatu un pagarināt kalpošanas laiku.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52CE" w14:textId="71527281" w:rsidR="00B26CD8" w:rsidRPr="00B26CD8" w:rsidRDefault="00B26CD8" w:rsidP="00B26CD8">
            <w:pPr>
              <w:numPr>
                <w:ilvl w:val="0"/>
                <w:numId w:val="21"/>
              </w:numPr>
              <w:spacing w:after="0" w:line="240" w:lineRule="auto"/>
              <w:ind w:left="417" w:hanging="283"/>
              <w:contextualSpacing/>
              <w:jc w:val="both"/>
              <w:rPr>
                <w:rFonts w:eastAsia="Times New Roman" w:cs="Times New Roman"/>
                <w:bCs/>
                <w:szCs w:val="24"/>
              </w:rPr>
            </w:pPr>
            <w:r w:rsidRPr="00B26CD8">
              <w:rPr>
                <w:rFonts w:eastAsia="Times New Roman" w:cs="Times New Roman"/>
                <w:bCs/>
                <w:szCs w:val="24"/>
              </w:rPr>
              <w:t>Galdniecības Valkas ielā 19A</w:t>
            </w:r>
            <w:r w:rsidR="00A07BA8">
              <w:rPr>
                <w:rFonts w:eastAsia="Times New Roman" w:cs="Times New Roman"/>
                <w:bCs/>
                <w:szCs w:val="24"/>
              </w:rPr>
              <w:t xml:space="preserve">, Alūksne, Alūksnes novadā </w:t>
            </w:r>
            <w:r w:rsidRPr="00B26CD8">
              <w:rPr>
                <w:rFonts w:eastAsia="Times New Roman" w:cs="Times New Roman"/>
                <w:bCs/>
                <w:szCs w:val="24"/>
              </w:rPr>
              <w:t>jumta atjaunošana;</w:t>
            </w:r>
          </w:p>
          <w:p w14:paraId="527B9867" w14:textId="77777777" w:rsidR="00B26CD8" w:rsidRPr="00B26CD8" w:rsidRDefault="00B26CD8" w:rsidP="00B26CD8">
            <w:pPr>
              <w:numPr>
                <w:ilvl w:val="0"/>
                <w:numId w:val="21"/>
              </w:numPr>
              <w:spacing w:after="0" w:line="240" w:lineRule="auto"/>
              <w:ind w:left="417" w:hanging="283"/>
              <w:contextualSpacing/>
              <w:jc w:val="both"/>
              <w:rPr>
                <w:rFonts w:eastAsia="Times New Roman" w:cs="Times New Roman"/>
                <w:bCs/>
                <w:szCs w:val="24"/>
              </w:rPr>
            </w:pPr>
            <w:r w:rsidRPr="00B26CD8">
              <w:rPr>
                <w:rFonts w:eastAsia="Times New Roman" w:cs="Times New Roman"/>
                <w:bCs/>
                <w:szCs w:val="24"/>
              </w:rPr>
              <w:t>Kapu pārziņa namiņa (Lielajos kapos) fasādes krāsojuma atjaunošana.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9303" w14:textId="29F11F0E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  <w:bCs/>
              </w:rPr>
              <w:t>Aģentūras direktors, būvinženieris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D400" w14:textId="77777777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</w:t>
            </w:r>
          </w:p>
          <w:p w14:paraId="7DB7CBC7" w14:textId="3571D3D0" w:rsidR="00B26CD8" w:rsidRPr="00B26CD8" w:rsidRDefault="00B26CD8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budžeta ietvaros</w:t>
            </w:r>
          </w:p>
        </w:tc>
      </w:tr>
      <w:tr w:rsidR="00604BD1" w:rsidRPr="00B26CD8" w14:paraId="053787C5" w14:textId="77777777" w:rsidTr="00B26CD8">
        <w:trPr>
          <w:trHeight w:val="16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3B1E" w14:textId="6A053158" w:rsidR="00604BD1" w:rsidRPr="00B26CD8" w:rsidRDefault="00604BD1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Cs/>
              </w:rPr>
            </w:pPr>
            <w:r w:rsidRPr="00B26CD8">
              <w:rPr>
                <w:rFonts w:eastAsia="Calibri" w:cs="Times New Roman"/>
                <w:bCs/>
              </w:rPr>
              <w:t>9.</w:t>
            </w:r>
            <w:r>
              <w:rPr>
                <w:rFonts w:eastAsia="Calibri" w:cs="Times New Roman"/>
                <w:bCs/>
              </w:rPr>
              <w:t>3</w:t>
            </w:r>
            <w:r w:rsidRPr="00B26CD8">
              <w:rPr>
                <w:rFonts w:eastAsia="Calibri" w:cs="Times New Roman"/>
                <w:bCs/>
              </w:rPr>
              <w:t xml:space="preserve">. </w:t>
            </w:r>
            <w:r w:rsidR="00F16F1A">
              <w:rPr>
                <w:rFonts w:eastAsia="Calibri" w:cs="Times New Roman"/>
                <w:bCs/>
              </w:rPr>
              <w:t xml:space="preserve">Uzlabot </w:t>
            </w:r>
            <w:r w:rsidRPr="00B26CD8">
              <w:rPr>
                <w:rFonts w:eastAsia="Calibri" w:cs="Times New Roman"/>
                <w:bCs/>
              </w:rPr>
              <w:t>pašvaldības aģentūra</w:t>
            </w:r>
            <w:r>
              <w:rPr>
                <w:rFonts w:eastAsia="Calibri" w:cs="Times New Roman"/>
                <w:bCs/>
              </w:rPr>
              <w:t>i</w:t>
            </w:r>
            <w:r w:rsidRPr="00B26CD8">
              <w:rPr>
                <w:rFonts w:eastAsia="Calibri" w:cs="Times New Roman"/>
                <w:bCs/>
              </w:rPr>
              <w:t xml:space="preserve"> “</w:t>
            </w:r>
            <w:r>
              <w:rPr>
                <w:rFonts w:eastAsia="Calibri" w:cs="Times New Roman"/>
                <w:bCs/>
              </w:rPr>
              <w:t xml:space="preserve">SPODRA” </w:t>
            </w:r>
            <w:r w:rsidR="00F16F1A">
              <w:rPr>
                <w:rFonts w:eastAsia="Calibri" w:cs="Times New Roman"/>
                <w:bCs/>
              </w:rPr>
              <w:t>tehnisko aprīkojumu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F6B9" w14:textId="355E1F8C" w:rsidR="00604BD1" w:rsidRPr="00B26CD8" w:rsidRDefault="00F16F1A" w:rsidP="00B26CD8">
            <w:pPr>
              <w:spacing w:after="0" w:line="240" w:lineRule="auto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Uzlabot t</w:t>
            </w:r>
            <w:r w:rsidR="00604BD1">
              <w:rPr>
                <w:rFonts w:eastAsia="Calibri" w:cs="Times New Roman"/>
                <w:bCs/>
              </w:rPr>
              <w:t>ehnisko nodrošinājum</w:t>
            </w:r>
            <w:r>
              <w:rPr>
                <w:rFonts w:eastAsia="Calibri" w:cs="Times New Roman"/>
                <w:bCs/>
              </w:rPr>
              <w:t xml:space="preserve">u </w:t>
            </w:r>
            <w:r w:rsidR="00604BD1">
              <w:rPr>
                <w:rFonts w:eastAsia="Calibri" w:cs="Times New Roman"/>
                <w:bCs/>
              </w:rPr>
              <w:t xml:space="preserve"> </w:t>
            </w:r>
            <w:r>
              <w:rPr>
                <w:rFonts w:eastAsia="Calibri" w:cs="Times New Roman"/>
                <w:bCs/>
              </w:rPr>
              <w:t>ielu un teritoriju infrastruktūras uzturēšanai.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B02" w14:textId="77777777" w:rsidR="00604BD1" w:rsidRDefault="00F16F1A" w:rsidP="00F16F1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Plānots iegādāties:</w:t>
            </w:r>
          </w:p>
          <w:p w14:paraId="2379CAB3" w14:textId="77777777" w:rsidR="00F16F1A" w:rsidRDefault="00F16F1A" w:rsidP="00F16F1A">
            <w:pPr>
              <w:pStyle w:val="Sarakstarindkopa"/>
              <w:numPr>
                <w:ilvl w:val="0"/>
                <w:numId w:val="22"/>
              </w:numPr>
              <w:jc w:val="both"/>
              <w:rPr>
                <w:bCs/>
              </w:rPr>
            </w:pPr>
            <w:r>
              <w:rPr>
                <w:bCs/>
              </w:rPr>
              <w:t>Jaunu daudzfunkcionālu traktoru – iekrāvēju;</w:t>
            </w:r>
          </w:p>
          <w:p w14:paraId="4244BE65" w14:textId="1396571F" w:rsidR="00F16F1A" w:rsidRPr="00F16F1A" w:rsidRDefault="00F16F1A" w:rsidP="00F16F1A">
            <w:pPr>
              <w:pStyle w:val="Sarakstarindkopa"/>
              <w:numPr>
                <w:ilvl w:val="0"/>
                <w:numId w:val="2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Lietotu kravas automašīnu ar </w:t>
            </w:r>
            <w:proofErr w:type="spellStart"/>
            <w:r>
              <w:rPr>
                <w:bCs/>
              </w:rPr>
              <w:t>hidromanipulatoru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0274" w14:textId="4CE0B8CE" w:rsidR="00604BD1" w:rsidRPr="00B26CD8" w:rsidRDefault="00604BD1" w:rsidP="00B26CD8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Cs/>
              </w:rPr>
            </w:pPr>
            <w:r w:rsidRPr="00B26CD8">
              <w:rPr>
                <w:rFonts w:eastAsia="Calibri" w:cs="Times New Roman"/>
                <w:bCs/>
              </w:rPr>
              <w:t>Aģentūras direktors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BD9" w14:textId="77777777" w:rsidR="00604BD1" w:rsidRPr="00B26CD8" w:rsidRDefault="00604BD1" w:rsidP="00604BD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Aģentūras</w:t>
            </w:r>
          </w:p>
          <w:p w14:paraId="25F00D36" w14:textId="79808012" w:rsidR="00604BD1" w:rsidRPr="00B26CD8" w:rsidRDefault="00604BD1" w:rsidP="00604BD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</w:rPr>
            </w:pPr>
            <w:r w:rsidRPr="00B26CD8">
              <w:rPr>
                <w:rFonts w:eastAsia="Calibri" w:cs="Times New Roman"/>
              </w:rPr>
              <w:t>budžeta ietvaros</w:t>
            </w:r>
            <w:r w:rsidRPr="00B26CD8">
              <w:rPr>
                <w:rFonts w:eastAsia="Calibri" w:cs="Times New Roman"/>
                <w:b/>
                <w:sz w:val="40"/>
                <w:szCs w:val="40"/>
              </w:rPr>
              <w:t xml:space="preserve">  </w:t>
            </w:r>
          </w:p>
        </w:tc>
      </w:tr>
    </w:tbl>
    <w:p w14:paraId="3018C61C" w14:textId="77777777" w:rsidR="00B26CD8" w:rsidRPr="00B26CD8" w:rsidRDefault="00B26CD8" w:rsidP="00B26CD8">
      <w:pPr>
        <w:spacing w:after="0" w:line="240" w:lineRule="auto"/>
        <w:rPr>
          <w:rFonts w:eastAsia="Calibri" w:cs="Times New Roman"/>
          <w:b/>
        </w:rPr>
      </w:pPr>
    </w:p>
    <w:p w14:paraId="36CDAC0F" w14:textId="6745C6DE" w:rsidR="0085547F" w:rsidRPr="00F21566" w:rsidRDefault="00B26CD8" w:rsidP="006A11FA">
      <w:pPr>
        <w:spacing w:after="0" w:line="240" w:lineRule="auto"/>
        <w:rPr>
          <w:rFonts w:eastAsia="Calibri" w:cs="Times New Roman"/>
        </w:rPr>
      </w:pPr>
      <w:r w:rsidRPr="00B26CD8">
        <w:rPr>
          <w:rFonts w:eastAsia="Calibri" w:cs="Times New Roman"/>
        </w:rPr>
        <w:t>Domes priekšsēdētājs</w:t>
      </w:r>
      <w:r w:rsidRPr="00B26CD8">
        <w:rPr>
          <w:rFonts w:eastAsia="Calibri" w:cs="Times New Roman"/>
        </w:rPr>
        <w:tab/>
      </w:r>
      <w:r w:rsidRPr="00B26CD8">
        <w:rPr>
          <w:rFonts w:eastAsia="Calibri" w:cs="Times New Roman"/>
        </w:rPr>
        <w:tab/>
      </w:r>
      <w:r w:rsidRPr="00B26CD8">
        <w:rPr>
          <w:rFonts w:eastAsia="Calibri" w:cs="Times New Roman"/>
        </w:rPr>
        <w:tab/>
      </w:r>
      <w:r w:rsidRPr="00B26CD8">
        <w:rPr>
          <w:rFonts w:eastAsia="Calibri" w:cs="Times New Roman"/>
        </w:rPr>
        <w:tab/>
      </w:r>
      <w:r w:rsidRPr="00B26CD8">
        <w:rPr>
          <w:rFonts w:eastAsia="Calibri" w:cs="Times New Roman"/>
        </w:rPr>
        <w:tab/>
      </w:r>
      <w:r w:rsidRPr="00B26CD8">
        <w:rPr>
          <w:rFonts w:eastAsia="Calibri" w:cs="Times New Roman"/>
        </w:rPr>
        <w:tab/>
      </w:r>
      <w:r w:rsidRPr="00B26CD8">
        <w:rPr>
          <w:rFonts w:eastAsia="Calibri" w:cs="Times New Roman"/>
        </w:rPr>
        <w:tab/>
      </w:r>
      <w:r w:rsidRPr="00B26CD8">
        <w:rPr>
          <w:rFonts w:eastAsia="Calibri" w:cs="Times New Roman"/>
        </w:rPr>
        <w:tab/>
      </w:r>
      <w:r w:rsidRPr="00B26CD8">
        <w:rPr>
          <w:rFonts w:eastAsia="Calibri" w:cs="Times New Roman"/>
        </w:rPr>
        <w:tab/>
      </w:r>
      <w:r w:rsidRPr="00B26CD8">
        <w:rPr>
          <w:rFonts w:eastAsia="Calibri" w:cs="Times New Roman"/>
        </w:rPr>
        <w:tab/>
      </w:r>
      <w:r w:rsidRPr="00B26CD8">
        <w:rPr>
          <w:rFonts w:eastAsia="Calibri" w:cs="Times New Roman"/>
        </w:rPr>
        <w:tab/>
      </w:r>
      <w:r w:rsidRPr="00B26CD8">
        <w:rPr>
          <w:rFonts w:eastAsia="Calibri" w:cs="Times New Roman"/>
        </w:rPr>
        <w:tab/>
      </w:r>
      <w:r w:rsidRPr="00B26CD8">
        <w:rPr>
          <w:rFonts w:eastAsia="Calibri" w:cs="Times New Roman"/>
        </w:rPr>
        <w:tab/>
        <w:t xml:space="preserve">                                  Dz.</w:t>
      </w:r>
      <w:r w:rsidR="00604BD1">
        <w:rPr>
          <w:rFonts w:eastAsia="Calibri" w:cs="Times New Roman"/>
        </w:rPr>
        <w:t xml:space="preserve"> </w:t>
      </w:r>
      <w:r w:rsidRPr="00B26CD8">
        <w:rPr>
          <w:rFonts w:eastAsia="Calibri" w:cs="Times New Roman"/>
        </w:rPr>
        <w:t>ADLERS</w:t>
      </w:r>
    </w:p>
    <w:sectPr w:rsidR="0085547F" w:rsidRPr="00F21566" w:rsidSect="00E401F0">
      <w:footerReference w:type="default" r:id="rId8"/>
      <w:pgSz w:w="16838" w:h="11906" w:orient="landscape" w:code="9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251A" w14:textId="77777777" w:rsidR="001E2096" w:rsidRDefault="001E2096">
      <w:pPr>
        <w:spacing w:after="0" w:line="240" w:lineRule="auto"/>
      </w:pPr>
      <w:r>
        <w:separator/>
      </w:r>
    </w:p>
  </w:endnote>
  <w:endnote w:type="continuationSeparator" w:id="0">
    <w:p w14:paraId="0D945033" w14:textId="77777777" w:rsidR="001E2096" w:rsidRDefault="001E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027060"/>
      <w:docPartObj>
        <w:docPartGallery w:val="Page Numbers (Bottom of Page)"/>
        <w:docPartUnique/>
      </w:docPartObj>
    </w:sdtPr>
    <w:sdtContent>
      <w:p w14:paraId="2E503D2D" w14:textId="77777777" w:rsidR="008946C6" w:rsidRDefault="00A5795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EC3">
          <w:rPr>
            <w:noProof/>
          </w:rPr>
          <w:t>8</w:t>
        </w:r>
        <w:r>
          <w:fldChar w:fldCharType="end"/>
        </w:r>
      </w:p>
    </w:sdtContent>
  </w:sdt>
  <w:p w14:paraId="5747C3F5" w14:textId="77777777" w:rsidR="008946C6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D2C2" w14:textId="77777777" w:rsidR="001E2096" w:rsidRDefault="001E2096">
      <w:pPr>
        <w:spacing w:after="0" w:line="240" w:lineRule="auto"/>
      </w:pPr>
      <w:r>
        <w:separator/>
      </w:r>
    </w:p>
  </w:footnote>
  <w:footnote w:type="continuationSeparator" w:id="0">
    <w:p w14:paraId="16FCDEDA" w14:textId="77777777" w:rsidR="001E2096" w:rsidRDefault="001E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CB9"/>
    <w:multiLevelType w:val="hybridMultilevel"/>
    <w:tmpl w:val="CD5488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770"/>
    <w:multiLevelType w:val="hybridMultilevel"/>
    <w:tmpl w:val="62082E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C7A"/>
    <w:multiLevelType w:val="hybridMultilevel"/>
    <w:tmpl w:val="AAE23B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1078"/>
    <w:multiLevelType w:val="hybridMultilevel"/>
    <w:tmpl w:val="5AF869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6C10"/>
    <w:multiLevelType w:val="hybridMultilevel"/>
    <w:tmpl w:val="FA8A0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B57E7"/>
    <w:multiLevelType w:val="hybridMultilevel"/>
    <w:tmpl w:val="7996D78C"/>
    <w:lvl w:ilvl="0" w:tplc="70B08C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61EA3"/>
    <w:multiLevelType w:val="hybridMultilevel"/>
    <w:tmpl w:val="5B508230"/>
    <w:lvl w:ilvl="0" w:tplc="E6BC445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58F1F9B"/>
    <w:multiLevelType w:val="hybridMultilevel"/>
    <w:tmpl w:val="0F3857EE"/>
    <w:lvl w:ilvl="0" w:tplc="95F0B8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361EC"/>
    <w:multiLevelType w:val="multilevel"/>
    <w:tmpl w:val="AA982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DB82110"/>
    <w:multiLevelType w:val="hybridMultilevel"/>
    <w:tmpl w:val="3D682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F660C"/>
    <w:multiLevelType w:val="hybridMultilevel"/>
    <w:tmpl w:val="44BA2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11B78"/>
    <w:multiLevelType w:val="hybridMultilevel"/>
    <w:tmpl w:val="5F1650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412791">
    <w:abstractNumId w:val="7"/>
  </w:num>
  <w:num w:numId="2" w16cid:durableId="1305503119">
    <w:abstractNumId w:val="4"/>
  </w:num>
  <w:num w:numId="3" w16cid:durableId="1948582685">
    <w:abstractNumId w:val="11"/>
  </w:num>
  <w:num w:numId="4" w16cid:durableId="845898459">
    <w:abstractNumId w:val="0"/>
  </w:num>
  <w:num w:numId="5" w16cid:durableId="1404521502">
    <w:abstractNumId w:val="8"/>
  </w:num>
  <w:num w:numId="6" w16cid:durableId="272791406">
    <w:abstractNumId w:val="1"/>
  </w:num>
  <w:num w:numId="7" w16cid:durableId="673337890">
    <w:abstractNumId w:val="9"/>
  </w:num>
  <w:num w:numId="8" w16cid:durableId="796604669">
    <w:abstractNumId w:val="10"/>
  </w:num>
  <w:num w:numId="9" w16cid:durableId="1441333750">
    <w:abstractNumId w:val="3"/>
  </w:num>
  <w:num w:numId="10" w16cid:durableId="1859736495">
    <w:abstractNumId w:val="5"/>
  </w:num>
  <w:num w:numId="11" w16cid:durableId="1287469599">
    <w:abstractNumId w:val="6"/>
  </w:num>
  <w:num w:numId="12" w16cid:durableId="18170649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759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5352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1622861">
    <w:abstractNumId w:val="8"/>
  </w:num>
  <w:num w:numId="16" w16cid:durableId="17521932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9390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8652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54112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93020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3404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8113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FA"/>
    <w:rsid w:val="00000E73"/>
    <w:rsid w:val="00002046"/>
    <w:rsid w:val="00021FBD"/>
    <w:rsid w:val="00033506"/>
    <w:rsid w:val="00037EC3"/>
    <w:rsid w:val="00061B6D"/>
    <w:rsid w:val="000E563C"/>
    <w:rsid w:val="000F7F5A"/>
    <w:rsid w:val="00105310"/>
    <w:rsid w:val="00121E52"/>
    <w:rsid w:val="001607B6"/>
    <w:rsid w:val="001C703A"/>
    <w:rsid w:val="001D20F9"/>
    <w:rsid w:val="001E2096"/>
    <w:rsid w:val="00202982"/>
    <w:rsid w:val="00230830"/>
    <w:rsid w:val="00231404"/>
    <w:rsid w:val="002C451B"/>
    <w:rsid w:val="00332711"/>
    <w:rsid w:val="003424E5"/>
    <w:rsid w:val="00356F7C"/>
    <w:rsid w:val="0037639B"/>
    <w:rsid w:val="00397810"/>
    <w:rsid w:val="003D4B45"/>
    <w:rsid w:val="003E1D98"/>
    <w:rsid w:val="004139DC"/>
    <w:rsid w:val="00424DB8"/>
    <w:rsid w:val="00447EB6"/>
    <w:rsid w:val="00471761"/>
    <w:rsid w:val="004D620B"/>
    <w:rsid w:val="004F7DD7"/>
    <w:rsid w:val="00507412"/>
    <w:rsid w:val="00527076"/>
    <w:rsid w:val="00537050"/>
    <w:rsid w:val="0054799A"/>
    <w:rsid w:val="00551119"/>
    <w:rsid w:val="00563617"/>
    <w:rsid w:val="005F3601"/>
    <w:rsid w:val="00604BD1"/>
    <w:rsid w:val="00630C00"/>
    <w:rsid w:val="00666F62"/>
    <w:rsid w:val="006A11FA"/>
    <w:rsid w:val="00735D5B"/>
    <w:rsid w:val="00782048"/>
    <w:rsid w:val="00792659"/>
    <w:rsid w:val="007F6CAC"/>
    <w:rsid w:val="00846ABA"/>
    <w:rsid w:val="0085547F"/>
    <w:rsid w:val="00857A3A"/>
    <w:rsid w:val="0086327A"/>
    <w:rsid w:val="0087255A"/>
    <w:rsid w:val="00873059"/>
    <w:rsid w:val="00892C81"/>
    <w:rsid w:val="008B1888"/>
    <w:rsid w:val="008B1A71"/>
    <w:rsid w:val="008B2F4D"/>
    <w:rsid w:val="008B33BD"/>
    <w:rsid w:val="008C614F"/>
    <w:rsid w:val="008F1C45"/>
    <w:rsid w:val="008F6D24"/>
    <w:rsid w:val="00970503"/>
    <w:rsid w:val="009C7778"/>
    <w:rsid w:val="009F1277"/>
    <w:rsid w:val="009F1CEF"/>
    <w:rsid w:val="00A07BA8"/>
    <w:rsid w:val="00A14844"/>
    <w:rsid w:val="00A30606"/>
    <w:rsid w:val="00A46B04"/>
    <w:rsid w:val="00A57955"/>
    <w:rsid w:val="00A97C2A"/>
    <w:rsid w:val="00AB76A5"/>
    <w:rsid w:val="00AC7C2E"/>
    <w:rsid w:val="00B16D48"/>
    <w:rsid w:val="00B26CD8"/>
    <w:rsid w:val="00BC49F7"/>
    <w:rsid w:val="00BC7E94"/>
    <w:rsid w:val="00C049FD"/>
    <w:rsid w:val="00C261D2"/>
    <w:rsid w:val="00CA4CE3"/>
    <w:rsid w:val="00CB5C37"/>
    <w:rsid w:val="00CC3323"/>
    <w:rsid w:val="00D345EE"/>
    <w:rsid w:val="00D47E32"/>
    <w:rsid w:val="00D514DC"/>
    <w:rsid w:val="00DA6718"/>
    <w:rsid w:val="00DF4970"/>
    <w:rsid w:val="00E145B5"/>
    <w:rsid w:val="00E52508"/>
    <w:rsid w:val="00E56EA5"/>
    <w:rsid w:val="00E64D96"/>
    <w:rsid w:val="00EB34E9"/>
    <w:rsid w:val="00EB537D"/>
    <w:rsid w:val="00EF64A7"/>
    <w:rsid w:val="00F04A88"/>
    <w:rsid w:val="00F13316"/>
    <w:rsid w:val="00F16F1A"/>
    <w:rsid w:val="00F21566"/>
    <w:rsid w:val="00F3769F"/>
    <w:rsid w:val="00F562D0"/>
    <w:rsid w:val="00F60312"/>
    <w:rsid w:val="00F666C0"/>
    <w:rsid w:val="00F81EC1"/>
    <w:rsid w:val="00F82E37"/>
    <w:rsid w:val="00F84B83"/>
    <w:rsid w:val="00F92945"/>
    <w:rsid w:val="00F978BD"/>
    <w:rsid w:val="00FD48C3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550FF"/>
  <w15:chartTrackingRefBased/>
  <w15:docId w15:val="{D8E70E77-B15E-4E08-9BCC-2624C6EF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A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uiPriority w:val="22"/>
    <w:qFormat/>
    <w:rsid w:val="006A11FA"/>
    <w:rPr>
      <w:b/>
      <w:bCs/>
    </w:rPr>
  </w:style>
  <w:style w:type="paragraph" w:styleId="Sarakstarindkopa">
    <w:name w:val="List Paragraph"/>
    <w:basedOn w:val="Parasts"/>
    <w:uiPriority w:val="34"/>
    <w:qFormat/>
    <w:rsid w:val="006A11FA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A11FA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6A11FA"/>
    <w:rPr>
      <w:rFonts w:eastAsia="Times New Roman" w:cs="Times New Roman"/>
      <w:szCs w:val="24"/>
      <w:lang w:eastAsia="lv-LV"/>
    </w:rPr>
  </w:style>
  <w:style w:type="paragraph" w:styleId="Prskatjums">
    <w:name w:val="Revision"/>
    <w:hidden/>
    <w:uiPriority w:val="99"/>
    <w:semiHidden/>
    <w:rsid w:val="00D47E32"/>
    <w:pPr>
      <w:spacing w:after="0" w:line="240" w:lineRule="auto"/>
    </w:pPr>
  </w:style>
  <w:style w:type="paragraph" w:styleId="Bezatstarpm">
    <w:name w:val="No Spacing"/>
    <w:uiPriority w:val="1"/>
    <w:qFormat/>
    <w:rsid w:val="00230830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F978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978B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978B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978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978B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59A2-DB0E-410B-8521-B7C44C98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8150</Words>
  <Characters>4646</Characters>
  <Application>Microsoft Office Word</Application>
  <DocSecurity>0</DocSecurity>
  <Lines>38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3</cp:revision>
  <cp:lastPrinted>2023-03-24T12:39:00Z</cp:lastPrinted>
  <dcterms:created xsi:type="dcterms:W3CDTF">2023-03-24T12:44:00Z</dcterms:created>
  <dcterms:modified xsi:type="dcterms:W3CDTF">2023-03-24T14:04:00Z</dcterms:modified>
</cp:coreProperties>
</file>