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40C05" w14:textId="2B2FA122" w:rsidR="00AD4BC2" w:rsidRPr="00427C78" w:rsidRDefault="00AD4BC2" w:rsidP="00427C78">
      <w:pPr>
        <w:jc w:val="right"/>
        <w:rPr>
          <w:i/>
          <w:iCs/>
        </w:rPr>
      </w:pPr>
      <w:r w:rsidRPr="00427C78">
        <w:rPr>
          <w:i/>
          <w:iCs/>
        </w:rPr>
        <w:t>Lēmuma projekts</w:t>
      </w:r>
    </w:p>
    <w:p w14:paraId="2737D644" w14:textId="77777777" w:rsidR="00AD4BC2" w:rsidRDefault="00AD4BC2" w:rsidP="005A5441">
      <w:pPr>
        <w:jc w:val="center"/>
        <w:rPr>
          <w:b/>
          <w:bCs/>
        </w:rPr>
      </w:pPr>
    </w:p>
    <w:p w14:paraId="32CD403E" w14:textId="74793FF4" w:rsidR="005A5441" w:rsidRPr="003468B1" w:rsidRDefault="005A5441" w:rsidP="005A5441">
      <w:pPr>
        <w:jc w:val="center"/>
        <w:rPr>
          <w:b/>
          <w:bCs/>
        </w:rPr>
      </w:pPr>
      <w:r w:rsidRPr="00B84C0B">
        <w:rPr>
          <w:b/>
          <w:bCs/>
        </w:rPr>
        <w:t xml:space="preserve">Par noteikumu </w:t>
      </w:r>
      <w:r>
        <w:rPr>
          <w:b/>
          <w:bCs/>
        </w:rPr>
        <w:t>Nr.</w:t>
      </w:r>
      <w:r w:rsidR="00427C78">
        <w:rPr>
          <w:b/>
          <w:bCs/>
        </w:rPr>
        <w:t>_/</w:t>
      </w:r>
      <w:r>
        <w:rPr>
          <w:b/>
          <w:bCs/>
        </w:rPr>
        <w:t xml:space="preserve">2023 </w:t>
      </w:r>
      <w:r w:rsidR="00427C78">
        <w:rPr>
          <w:b/>
          <w:bCs/>
        </w:rPr>
        <w:t>“</w:t>
      </w:r>
      <w:r>
        <w:rPr>
          <w:b/>
          <w:bCs/>
        </w:rPr>
        <w:t xml:space="preserve">Kārtība, kādā sadala </w:t>
      </w:r>
      <w:r w:rsidRPr="003468B1">
        <w:rPr>
          <w:b/>
          <w:bCs/>
        </w:rPr>
        <w:t xml:space="preserve">Alūksnes novada pašvaldības budžeta </w:t>
      </w:r>
      <w:r>
        <w:rPr>
          <w:b/>
          <w:bCs/>
        </w:rPr>
        <w:t>līdzekļus” apstiprināšanu</w:t>
      </w:r>
    </w:p>
    <w:p w14:paraId="072654A2" w14:textId="77777777" w:rsidR="005A5441" w:rsidRDefault="005A5441" w:rsidP="005A5441">
      <w:pPr>
        <w:jc w:val="center"/>
      </w:pPr>
    </w:p>
    <w:p w14:paraId="6489709D" w14:textId="0AC373F7" w:rsidR="005A5441" w:rsidRDefault="005A5441" w:rsidP="005A5441">
      <w:pPr>
        <w:jc w:val="both"/>
      </w:pPr>
      <w:r>
        <w:tab/>
        <w:t>Pamatojoties uz Valsts pārvaldes iekārtas likuma 72.</w:t>
      </w:r>
      <w:r w:rsidR="006517BD">
        <w:t> </w:t>
      </w:r>
      <w:r>
        <w:t>panta pirmās daļas 2.</w:t>
      </w:r>
      <w:r w:rsidR="006517BD">
        <w:t> </w:t>
      </w:r>
      <w:r>
        <w:t>punktu, Likuma par budžetu un finanšu vadību 4</w:t>
      </w:r>
      <w:r w:rsidR="00AD4BC2">
        <w:t>1</w:t>
      </w:r>
      <w:r>
        <w:t>.</w:t>
      </w:r>
      <w:r w:rsidR="006517BD">
        <w:t> </w:t>
      </w:r>
      <w:r>
        <w:t>panta pirmo daļu</w:t>
      </w:r>
      <w:r w:rsidR="00AD4BC2">
        <w:t xml:space="preserve"> un </w:t>
      </w:r>
      <w:r>
        <w:t>likum</w:t>
      </w:r>
      <w:r w:rsidR="00A05C99">
        <w:t>a</w:t>
      </w:r>
      <w:r>
        <w:t xml:space="preserve"> </w:t>
      </w:r>
      <w:r w:rsidR="00427C78">
        <w:t>“</w:t>
      </w:r>
      <w:r>
        <w:t>Par pašvaldību budžetiem”</w:t>
      </w:r>
      <w:r w:rsidR="00A05C99">
        <w:t xml:space="preserve"> 7.</w:t>
      </w:r>
      <w:r w:rsidR="006517BD">
        <w:t> </w:t>
      </w:r>
      <w:r w:rsidR="00A05C99">
        <w:t>pantu</w:t>
      </w:r>
      <w:r w:rsidR="00427C78">
        <w:t>,</w:t>
      </w:r>
    </w:p>
    <w:p w14:paraId="07B225DC" w14:textId="77777777" w:rsidR="005A5441" w:rsidRDefault="005A5441" w:rsidP="005A5441">
      <w:pPr>
        <w:jc w:val="both"/>
      </w:pPr>
    </w:p>
    <w:p w14:paraId="58630ED6" w14:textId="07CAC460" w:rsidR="005A5441" w:rsidRDefault="005A5441" w:rsidP="005A5441">
      <w:pPr>
        <w:ind w:firstLine="720"/>
        <w:jc w:val="both"/>
      </w:pPr>
      <w:r w:rsidRPr="00502E50">
        <w:t xml:space="preserve">Apstiprināt </w:t>
      </w:r>
      <w:r>
        <w:t>noteikumus Nr.</w:t>
      </w:r>
      <w:r w:rsidR="00427C78">
        <w:t>_</w:t>
      </w:r>
      <w:r>
        <w:t xml:space="preserve">/2023 </w:t>
      </w:r>
      <w:r w:rsidR="00427C78">
        <w:t>“</w:t>
      </w:r>
      <w:r>
        <w:t>Kārtība</w:t>
      </w:r>
      <w:r w:rsidRPr="00502E50">
        <w:t>, kādā sadala Alūksnes novada pašvaldības budžeta līdzekļus</w:t>
      </w:r>
      <w:r>
        <w:t>”.</w:t>
      </w:r>
    </w:p>
    <w:p w14:paraId="6B3CFE22" w14:textId="77777777" w:rsidR="005A5441" w:rsidRDefault="005A5441" w:rsidP="005A5441">
      <w:pPr>
        <w:jc w:val="both"/>
      </w:pPr>
    </w:p>
    <w:p w14:paraId="1DEE48C1" w14:textId="33257597" w:rsidR="005A5441" w:rsidRDefault="005A5441" w:rsidP="005A5441">
      <w:pPr>
        <w:jc w:val="both"/>
      </w:pPr>
      <w:r>
        <w:t>Pielikumā: Noteikumi Nr.</w:t>
      </w:r>
      <w:r w:rsidR="00427C78">
        <w:t>_</w:t>
      </w:r>
      <w:r>
        <w:t xml:space="preserve">/2023 </w:t>
      </w:r>
      <w:r w:rsidR="00427C78">
        <w:t>“</w:t>
      </w:r>
      <w:r>
        <w:t>Kārtība</w:t>
      </w:r>
      <w:r w:rsidRPr="00502E50">
        <w:t>, kādā sadala Alūksnes novada pašvaldības budžeta līdzekļus”</w:t>
      </w:r>
      <w:r>
        <w:t xml:space="preserve"> uz </w:t>
      </w:r>
      <w:r w:rsidR="007B277D">
        <w:t>9</w:t>
      </w:r>
      <w:r w:rsidR="00427C78">
        <w:t xml:space="preserve"> lapām.</w:t>
      </w:r>
    </w:p>
    <w:p w14:paraId="5969C4E4" w14:textId="77777777" w:rsidR="005A5441" w:rsidRDefault="005A5441" w:rsidP="005A5441">
      <w:pPr>
        <w:jc w:val="both"/>
      </w:pPr>
    </w:p>
    <w:p w14:paraId="34CFF476" w14:textId="77777777" w:rsidR="004772C6" w:rsidRPr="004772C6" w:rsidRDefault="004772C6" w:rsidP="004772C6">
      <w:pPr>
        <w:jc w:val="center"/>
      </w:pPr>
      <w:r w:rsidRPr="004772C6">
        <w:t>Alūksnes novada pašvaldības domes</w:t>
      </w:r>
    </w:p>
    <w:p w14:paraId="28E21661" w14:textId="77777777" w:rsidR="004772C6" w:rsidRPr="004772C6" w:rsidRDefault="004772C6" w:rsidP="004772C6">
      <w:pPr>
        <w:jc w:val="center"/>
      </w:pPr>
      <w:r w:rsidRPr="004772C6">
        <w:t>Noteikumi Nr.x/2023</w:t>
      </w:r>
    </w:p>
    <w:p w14:paraId="048153F8" w14:textId="77777777" w:rsidR="004772C6" w:rsidRPr="004772C6" w:rsidRDefault="004772C6" w:rsidP="004772C6">
      <w:pPr>
        <w:jc w:val="center"/>
      </w:pPr>
    </w:p>
    <w:p w14:paraId="707F0491" w14:textId="77777777" w:rsidR="004772C6" w:rsidRPr="004772C6" w:rsidRDefault="004772C6" w:rsidP="004772C6">
      <w:pPr>
        <w:jc w:val="right"/>
        <w:rPr>
          <w:b/>
          <w:bCs/>
        </w:rPr>
      </w:pPr>
      <w:r w:rsidRPr="004772C6">
        <w:tab/>
      </w:r>
      <w:r w:rsidRPr="004772C6">
        <w:rPr>
          <w:b/>
          <w:bCs/>
        </w:rPr>
        <w:t>APSTIPRINĀTI</w:t>
      </w:r>
    </w:p>
    <w:p w14:paraId="53DF26B6" w14:textId="77777777" w:rsidR="004772C6" w:rsidRPr="004772C6" w:rsidRDefault="004772C6" w:rsidP="004772C6">
      <w:pPr>
        <w:jc w:val="right"/>
      </w:pPr>
      <w:r w:rsidRPr="004772C6">
        <w:t>ar Alūksnes novada pašvaldības domes</w:t>
      </w:r>
    </w:p>
    <w:p w14:paraId="32DCEDA8" w14:textId="77777777" w:rsidR="004772C6" w:rsidRPr="004772C6" w:rsidRDefault="004772C6" w:rsidP="004772C6">
      <w:pPr>
        <w:jc w:val="right"/>
      </w:pPr>
      <w:r w:rsidRPr="004772C6">
        <w:t>30.03.2023. lēmumu Nr.xx</w:t>
      </w:r>
    </w:p>
    <w:p w14:paraId="60962231" w14:textId="77777777" w:rsidR="004772C6" w:rsidRPr="004772C6" w:rsidRDefault="004772C6" w:rsidP="004772C6">
      <w:pPr>
        <w:jc w:val="right"/>
      </w:pPr>
      <w:r w:rsidRPr="004772C6">
        <w:t>(protokols Nr.xx, xx.punkts)</w:t>
      </w:r>
    </w:p>
    <w:p w14:paraId="7AAA9BAC" w14:textId="77777777" w:rsidR="004772C6" w:rsidRPr="004772C6" w:rsidRDefault="004772C6" w:rsidP="004772C6">
      <w:pPr>
        <w:jc w:val="right"/>
      </w:pPr>
    </w:p>
    <w:p w14:paraId="7E230892" w14:textId="77777777" w:rsidR="004772C6" w:rsidRPr="004772C6" w:rsidRDefault="004772C6" w:rsidP="004772C6">
      <w:pPr>
        <w:jc w:val="right"/>
      </w:pPr>
    </w:p>
    <w:p w14:paraId="210CC93E" w14:textId="77777777" w:rsidR="004772C6" w:rsidRPr="004772C6" w:rsidRDefault="004772C6" w:rsidP="004772C6">
      <w:pPr>
        <w:jc w:val="right"/>
        <w:rPr>
          <w:i/>
          <w:iCs/>
        </w:rPr>
      </w:pPr>
      <w:r w:rsidRPr="004772C6">
        <w:rPr>
          <w:i/>
          <w:iCs/>
        </w:rPr>
        <w:t>Izdoti saskaņā ar</w:t>
      </w:r>
    </w:p>
    <w:p w14:paraId="02912146" w14:textId="77777777" w:rsidR="004772C6" w:rsidRPr="004772C6" w:rsidRDefault="004772C6" w:rsidP="004772C6">
      <w:pPr>
        <w:jc w:val="right"/>
        <w:rPr>
          <w:i/>
          <w:iCs/>
        </w:rPr>
      </w:pPr>
      <w:r w:rsidRPr="004772C6">
        <w:rPr>
          <w:i/>
          <w:iCs/>
        </w:rPr>
        <w:t>Valsts pārvaldes iekārtas likuma</w:t>
      </w:r>
    </w:p>
    <w:p w14:paraId="14B6346D" w14:textId="75DB5DB0" w:rsidR="004772C6" w:rsidRPr="004772C6" w:rsidRDefault="004772C6" w:rsidP="004772C6">
      <w:pPr>
        <w:jc w:val="right"/>
        <w:rPr>
          <w:i/>
          <w:iCs/>
        </w:rPr>
      </w:pPr>
      <w:r w:rsidRPr="004772C6">
        <w:rPr>
          <w:i/>
          <w:iCs/>
        </w:rPr>
        <w:t>72.</w:t>
      </w:r>
      <w:r>
        <w:rPr>
          <w:i/>
          <w:iCs/>
        </w:rPr>
        <w:t> </w:t>
      </w:r>
      <w:r w:rsidRPr="004772C6">
        <w:rPr>
          <w:i/>
          <w:iCs/>
        </w:rPr>
        <w:t>panta pirmās daļas 2.</w:t>
      </w:r>
      <w:r>
        <w:rPr>
          <w:i/>
          <w:iCs/>
        </w:rPr>
        <w:t> </w:t>
      </w:r>
      <w:r w:rsidRPr="004772C6">
        <w:rPr>
          <w:i/>
          <w:iCs/>
        </w:rPr>
        <w:t>punktu,</w:t>
      </w:r>
    </w:p>
    <w:p w14:paraId="2D0603B5" w14:textId="77777777" w:rsidR="004772C6" w:rsidRPr="004772C6" w:rsidRDefault="004772C6" w:rsidP="004772C6">
      <w:pPr>
        <w:jc w:val="right"/>
        <w:rPr>
          <w:i/>
          <w:iCs/>
        </w:rPr>
      </w:pPr>
      <w:r w:rsidRPr="004772C6">
        <w:rPr>
          <w:i/>
          <w:iCs/>
        </w:rPr>
        <w:t>Likuma par budžetu un finanšu vadību</w:t>
      </w:r>
    </w:p>
    <w:p w14:paraId="5AC8F385" w14:textId="7BA63008" w:rsidR="004772C6" w:rsidRPr="004772C6" w:rsidRDefault="004772C6" w:rsidP="004772C6">
      <w:pPr>
        <w:jc w:val="right"/>
        <w:rPr>
          <w:i/>
          <w:iCs/>
        </w:rPr>
      </w:pPr>
      <w:r w:rsidRPr="004772C6">
        <w:rPr>
          <w:i/>
          <w:iCs/>
        </w:rPr>
        <w:t>41.</w:t>
      </w:r>
      <w:r>
        <w:rPr>
          <w:i/>
          <w:iCs/>
        </w:rPr>
        <w:t> </w:t>
      </w:r>
      <w:r w:rsidRPr="004772C6">
        <w:rPr>
          <w:i/>
          <w:iCs/>
        </w:rPr>
        <w:t>panta pirmo daļu un</w:t>
      </w:r>
    </w:p>
    <w:p w14:paraId="6A331B11" w14:textId="77777777" w:rsidR="004772C6" w:rsidRPr="004772C6" w:rsidRDefault="004772C6" w:rsidP="004772C6">
      <w:pPr>
        <w:jc w:val="right"/>
        <w:rPr>
          <w:i/>
          <w:iCs/>
        </w:rPr>
      </w:pPr>
      <w:r w:rsidRPr="004772C6">
        <w:rPr>
          <w:i/>
          <w:iCs/>
        </w:rPr>
        <w:t>likuma “Par pašvaldību budžetiem”</w:t>
      </w:r>
    </w:p>
    <w:p w14:paraId="45A24EA4" w14:textId="318D8FEE" w:rsidR="004772C6" w:rsidRPr="004772C6" w:rsidRDefault="004772C6" w:rsidP="004772C6">
      <w:pPr>
        <w:jc w:val="right"/>
        <w:rPr>
          <w:i/>
          <w:iCs/>
        </w:rPr>
      </w:pPr>
      <w:r w:rsidRPr="004772C6">
        <w:rPr>
          <w:i/>
          <w:iCs/>
        </w:rPr>
        <w:t>7.</w:t>
      </w:r>
      <w:r>
        <w:rPr>
          <w:i/>
          <w:iCs/>
        </w:rPr>
        <w:t> </w:t>
      </w:r>
      <w:r w:rsidRPr="004772C6">
        <w:rPr>
          <w:i/>
          <w:iCs/>
        </w:rPr>
        <w:t>pantu</w:t>
      </w:r>
    </w:p>
    <w:p w14:paraId="7EAFBFE4" w14:textId="77777777" w:rsidR="004772C6" w:rsidRPr="004772C6" w:rsidRDefault="004772C6" w:rsidP="004772C6">
      <w:pPr>
        <w:jc w:val="right"/>
      </w:pPr>
    </w:p>
    <w:p w14:paraId="3761979F" w14:textId="77777777" w:rsidR="004772C6" w:rsidRPr="004772C6" w:rsidRDefault="004772C6" w:rsidP="004772C6">
      <w:pPr>
        <w:jc w:val="center"/>
        <w:rPr>
          <w:b/>
          <w:bCs/>
        </w:rPr>
      </w:pPr>
      <w:r w:rsidRPr="004772C6">
        <w:rPr>
          <w:b/>
          <w:bCs/>
        </w:rPr>
        <w:t>Kārtība, kādā sadala Alūksnes novada pašvaldības budžeta līdzekļus</w:t>
      </w:r>
    </w:p>
    <w:p w14:paraId="36028A1A" w14:textId="77777777" w:rsidR="004772C6" w:rsidRPr="004772C6" w:rsidRDefault="004772C6" w:rsidP="004772C6">
      <w:pPr>
        <w:rPr>
          <w:b/>
          <w:bCs/>
        </w:rPr>
      </w:pPr>
    </w:p>
    <w:p w14:paraId="1A78CB09" w14:textId="77777777" w:rsidR="004772C6" w:rsidRPr="004772C6" w:rsidRDefault="004772C6" w:rsidP="004772C6">
      <w:pPr>
        <w:numPr>
          <w:ilvl w:val="0"/>
          <w:numId w:val="17"/>
        </w:numPr>
        <w:tabs>
          <w:tab w:val="num" w:pos="0"/>
        </w:tabs>
        <w:jc w:val="center"/>
        <w:rPr>
          <w:b/>
          <w:bCs/>
        </w:rPr>
      </w:pPr>
      <w:r w:rsidRPr="004772C6">
        <w:rPr>
          <w:b/>
          <w:bCs/>
        </w:rPr>
        <w:t>Vispārīgie noteikumi</w:t>
      </w:r>
    </w:p>
    <w:p w14:paraId="2711C59A" w14:textId="77777777" w:rsidR="004772C6" w:rsidRPr="004772C6" w:rsidRDefault="004772C6" w:rsidP="004772C6">
      <w:pPr>
        <w:ind w:left="360"/>
        <w:rPr>
          <w:b/>
          <w:bCs/>
        </w:rPr>
      </w:pPr>
    </w:p>
    <w:p w14:paraId="6FD67AA9" w14:textId="77777777" w:rsidR="004772C6" w:rsidRPr="004772C6" w:rsidRDefault="004772C6" w:rsidP="004772C6">
      <w:pPr>
        <w:numPr>
          <w:ilvl w:val="0"/>
          <w:numId w:val="1"/>
        </w:numPr>
        <w:tabs>
          <w:tab w:val="num" w:pos="540"/>
        </w:tabs>
        <w:ind w:left="540" w:hanging="540"/>
        <w:jc w:val="both"/>
      </w:pPr>
      <w:r w:rsidRPr="004772C6">
        <w:t xml:space="preserve">Noteikumi nosaka kārtību, kādā sadala Alūksnes novada pašvaldības budžeta līdzekļus, lai finansētu pašvaldības autonomo funkciju un ar Alūksnes novada pašvaldības domes saistošajiem noteikumiem noteikto brīvprātīgo iniciatīvu izpildi. </w:t>
      </w:r>
    </w:p>
    <w:p w14:paraId="122C9DCF" w14:textId="77777777" w:rsidR="004772C6" w:rsidRPr="004772C6" w:rsidRDefault="004772C6" w:rsidP="004772C6">
      <w:pPr>
        <w:tabs>
          <w:tab w:val="num" w:pos="540"/>
        </w:tabs>
        <w:ind w:left="540" w:hanging="540"/>
        <w:jc w:val="both"/>
      </w:pPr>
    </w:p>
    <w:p w14:paraId="54AEBDC7" w14:textId="77777777" w:rsidR="004772C6" w:rsidRPr="004772C6" w:rsidRDefault="004772C6" w:rsidP="004772C6">
      <w:pPr>
        <w:numPr>
          <w:ilvl w:val="0"/>
          <w:numId w:val="1"/>
        </w:numPr>
        <w:tabs>
          <w:tab w:val="num" w:pos="540"/>
        </w:tabs>
        <w:ind w:left="540" w:hanging="540"/>
        <w:jc w:val="both"/>
      </w:pPr>
      <w:r w:rsidRPr="004772C6">
        <w:t>Par Alūksnes novada pašvaldības budžeta sastādīšanu atbild Alūksnes novada pašvaldības domes priekšsēdētājs.</w:t>
      </w:r>
    </w:p>
    <w:p w14:paraId="4EB3623E" w14:textId="77777777" w:rsidR="004772C6" w:rsidRPr="004772C6" w:rsidRDefault="004772C6" w:rsidP="004772C6">
      <w:pPr>
        <w:tabs>
          <w:tab w:val="num" w:pos="540"/>
        </w:tabs>
        <w:ind w:left="540" w:hanging="540"/>
        <w:jc w:val="both"/>
      </w:pPr>
    </w:p>
    <w:p w14:paraId="52CCD464" w14:textId="77777777" w:rsidR="004772C6" w:rsidRPr="004772C6" w:rsidRDefault="004772C6" w:rsidP="004772C6">
      <w:pPr>
        <w:numPr>
          <w:ilvl w:val="0"/>
          <w:numId w:val="1"/>
        </w:numPr>
        <w:tabs>
          <w:tab w:val="num" w:pos="540"/>
        </w:tabs>
        <w:ind w:left="540" w:hanging="540"/>
        <w:jc w:val="both"/>
      </w:pPr>
      <w:r w:rsidRPr="004772C6">
        <w:t>Alūksnes novada pašvaldības Centrālas administrācijas Finanšu nodaļa nodrošina Alūksnes novada pašvaldības budžeta līdzekļu sadali atbilstoši šo noteikumu prasībām un normatīvajos aktos paredzēto pārskatu (plāna sadaļa) sagatavošanu un iesniegšanu Valsts Kasei.</w:t>
      </w:r>
    </w:p>
    <w:p w14:paraId="16FCE170" w14:textId="77777777" w:rsidR="004772C6" w:rsidRPr="004772C6" w:rsidRDefault="004772C6" w:rsidP="004772C6">
      <w:pPr>
        <w:tabs>
          <w:tab w:val="num" w:pos="540"/>
        </w:tabs>
        <w:jc w:val="both"/>
      </w:pPr>
    </w:p>
    <w:p w14:paraId="7E6148BF" w14:textId="77777777" w:rsidR="004772C6" w:rsidRPr="004772C6" w:rsidRDefault="004772C6" w:rsidP="004772C6">
      <w:pPr>
        <w:numPr>
          <w:ilvl w:val="0"/>
          <w:numId w:val="1"/>
        </w:numPr>
        <w:tabs>
          <w:tab w:val="num" w:pos="540"/>
        </w:tabs>
        <w:ind w:left="540" w:hanging="540"/>
        <w:jc w:val="both"/>
      </w:pPr>
      <w:r w:rsidRPr="004772C6">
        <w:t>Alūksnes novada pašvaldība budžeta līdzekļu sadalē nodrošina atklātību.</w:t>
      </w:r>
    </w:p>
    <w:p w14:paraId="68EA7A42" w14:textId="77777777" w:rsidR="004772C6" w:rsidRPr="004772C6" w:rsidRDefault="004772C6" w:rsidP="004772C6">
      <w:pPr>
        <w:jc w:val="both"/>
      </w:pPr>
    </w:p>
    <w:p w14:paraId="0661136A" w14:textId="77777777" w:rsidR="004772C6" w:rsidRPr="004772C6" w:rsidRDefault="004772C6" w:rsidP="004772C6">
      <w:pPr>
        <w:numPr>
          <w:ilvl w:val="0"/>
          <w:numId w:val="17"/>
        </w:numPr>
        <w:tabs>
          <w:tab w:val="num" w:pos="0"/>
        </w:tabs>
        <w:jc w:val="center"/>
        <w:rPr>
          <w:b/>
          <w:bCs/>
        </w:rPr>
      </w:pPr>
      <w:r w:rsidRPr="004772C6">
        <w:rPr>
          <w:b/>
          <w:bCs/>
        </w:rPr>
        <w:lastRenderedPageBreak/>
        <w:t>Alūksnes novada pašvaldības budžeta iedalījums</w:t>
      </w:r>
    </w:p>
    <w:p w14:paraId="55329064" w14:textId="77777777" w:rsidR="004772C6" w:rsidRPr="004772C6" w:rsidRDefault="004772C6" w:rsidP="004772C6">
      <w:pPr>
        <w:tabs>
          <w:tab w:val="num" w:pos="540"/>
        </w:tabs>
        <w:ind w:left="540" w:hanging="540"/>
      </w:pPr>
    </w:p>
    <w:p w14:paraId="0FDA1FBA" w14:textId="77777777" w:rsidR="004772C6" w:rsidRPr="004772C6" w:rsidRDefault="004772C6" w:rsidP="004772C6">
      <w:pPr>
        <w:tabs>
          <w:tab w:val="num" w:pos="540"/>
          <w:tab w:val="left" w:pos="900"/>
        </w:tabs>
        <w:ind w:left="540" w:hanging="540"/>
        <w:jc w:val="both"/>
      </w:pPr>
      <w:r w:rsidRPr="004772C6">
        <w:tab/>
        <w:t>Alūksnes novada pašvaldības budžets sastāv no Alūksnes novada pašvaldības pamatbudžeta (turpmāk – Pamatbudžets) un ziedojumiem un dāvinājumiem.</w:t>
      </w:r>
      <w:r w:rsidRPr="004772C6">
        <w:rPr>
          <w:strike/>
        </w:rPr>
        <w:t>.</w:t>
      </w:r>
    </w:p>
    <w:p w14:paraId="3DFFDC6A" w14:textId="77777777" w:rsidR="004772C6" w:rsidRPr="004772C6" w:rsidRDefault="004772C6" w:rsidP="004772C6">
      <w:pPr>
        <w:ind w:left="360"/>
      </w:pPr>
    </w:p>
    <w:p w14:paraId="1BB7B10B" w14:textId="77777777" w:rsidR="004772C6" w:rsidRPr="004772C6" w:rsidRDefault="004772C6" w:rsidP="004772C6">
      <w:pPr>
        <w:numPr>
          <w:ilvl w:val="0"/>
          <w:numId w:val="17"/>
        </w:numPr>
        <w:tabs>
          <w:tab w:val="num" w:pos="0"/>
        </w:tabs>
        <w:jc w:val="center"/>
        <w:rPr>
          <w:b/>
          <w:bCs/>
        </w:rPr>
      </w:pPr>
      <w:r w:rsidRPr="004772C6">
        <w:rPr>
          <w:b/>
          <w:bCs/>
        </w:rPr>
        <w:t>Alūksnes novada pašvaldības pamatbudžets</w:t>
      </w:r>
    </w:p>
    <w:p w14:paraId="710FA100" w14:textId="77777777" w:rsidR="004772C6" w:rsidRPr="004772C6" w:rsidRDefault="004772C6" w:rsidP="004772C6">
      <w:pPr>
        <w:ind w:left="360"/>
      </w:pPr>
    </w:p>
    <w:p w14:paraId="7FA06B11" w14:textId="2AF7E923" w:rsidR="004772C6" w:rsidRPr="004772C6" w:rsidRDefault="004772C6" w:rsidP="004772C6">
      <w:pPr>
        <w:ind w:left="540" w:hanging="540"/>
        <w:jc w:val="both"/>
      </w:pPr>
      <w:r w:rsidRPr="004772C6">
        <w:t>3.1. Pamatbudžets ir Alūksnes novada pašvaldības budžeta galvenā daļa, kas ietver visus pašvaldības ieņēmumus, kas paredzēti vispārējo izdevumu segšanai un nav iezīmēti īpašiem mērķiem, un apropriācijas visiem pašvaldības izdevumiem, kurus paredzēts segt no pamatbudžeta līdzekļiem.</w:t>
      </w:r>
    </w:p>
    <w:p w14:paraId="483864EF" w14:textId="77777777" w:rsidR="004772C6" w:rsidRPr="004772C6" w:rsidRDefault="004772C6" w:rsidP="004772C6">
      <w:pPr>
        <w:ind w:left="540" w:hanging="540"/>
        <w:jc w:val="both"/>
      </w:pPr>
    </w:p>
    <w:p w14:paraId="3685051C" w14:textId="03B79E3D" w:rsidR="004772C6" w:rsidRPr="004772C6" w:rsidRDefault="004772C6" w:rsidP="004772C6">
      <w:pPr>
        <w:ind w:left="540" w:hanging="540"/>
        <w:jc w:val="both"/>
      </w:pPr>
      <w:r w:rsidRPr="004772C6">
        <w:t>3.2. Pamatbudžeta ieņēmumu daļu veido:</w:t>
      </w:r>
    </w:p>
    <w:p w14:paraId="2821C64F" w14:textId="363E3851" w:rsidR="004772C6" w:rsidRPr="004772C6" w:rsidRDefault="004772C6" w:rsidP="004772C6">
      <w:pPr>
        <w:ind w:left="1276" w:hanging="709"/>
        <w:jc w:val="both"/>
      </w:pPr>
      <w:r w:rsidRPr="004772C6">
        <w:t>3.2.1. iedzīvotāju ienākuma nodoklis;</w:t>
      </w:r>
    </w:p>
    <w:p w14:paraId="32C194F3" w14:textId="0C035113" w:rsidR="004772C6" w:rsidRPr="004772C6" w:rsidRDefault="004772C6" w:rsidP="004772C6">
      <w:pPr>
        <w:ind w:left="1276" w:hanging="709"/>
        <w:jc w:val="both"/>
      </w:pPr>
      <w:r w:rsidRPr="004772C6">
        <w:t>3.2.2. nekustamā īpašuma nodoklis;</w:t>
      </w:r>
    </w:p>
    <w:p w14:paraId="477BF65C" w14:textId="7649EA9D" w:rsidR="004772C6" w:rsidRPr="004772C6" w:rsidRDefault="004772C6" w:rsidP="004772C6">
      <w:pPr>
        <w:ind w:left="1276" w:hanging="709"/>
        <w:jc w:val="both"/>
      </w:pPr>
      <w:r w:rsidRPr="004772C6">
        <w:t>3.2.3. azartspēļu nodoklis;</w:t>
      </w:r>
    </w:p>
    <w:p w14:paraId="79A6F738" w14:textId="0CBA8964" w:rsidR="004772C6" w:rsidRPr="004772C6" w:rsidRDefault="004772C6" w:rsidP="004772C6">
      <w:pPr>
        <w:ind w:left="1276" w:hanging="709"/>
        <w:jc w:val="both"/>
      </w:pPr>
      <w:r w:rsidRPr="004772C6">
        <w:t>3.2.4. procentu ieņēmumi;</w:t>
      </w:r>
    </w:p>
    <w:p w14:paraId="15670A58" w14:textId="6B357AA5" w:rsidR="004772C6" w:rsidRPr="004772C6" w:rsidRDefault="004772C6" w:rsidP="004772C6">
      <w:pPr>
        <w:ind w:left="1276" w:hanging="709"/>
        <w:jc w:val="both"/>
      </w:pPr>
      <w:r w:rsidRPr="004772C6">
        <w:t>3.2.5. valsts nodevas, kuras ieskaita pašvaldību budžetā;</w:t>
      </w:r>
    </w:p>
    <w:p w14:paraId="2D049422" w14:textId="7DAF0A6B" w:rsidR="004772C6" w:rsidRPr="004772C6" w:rsidRDefault="004772C6" w:rsidP="004772C6">
      <w:pPr>
        <w:ind w:left="1276" w:hanging="709"/>
        <w:jc w:val="both"/>
      </w:pPr>
      <w:r w:rsidRPr="004772C6">
        <w:t>3.2.6. pašvaldības nodevas;</w:t>
      </w:r>
    </w:p>
    <w:p w14:paraId="23B39EBD" w14:textId="3F2F9C17" w:rsidR="004772C6" w:rsidRPr="004772C6" w:rsidRDefault="004772C6" w:rsidP="004772C6">
      <w:pPr>
        <w:ind w:left="1276" w:hanging="709"/>
        <w:jc w:val="both"/>
      </w:pPr>
      <w:r w:rsidRPr="004772C6">
        <w:t>3.2.7. naudas sodi un sankcijas;</w:t>
      </w:r>
    </w:p>
    <w:p w14:paraId="3CDD8FF4" w14:textId="2083E384" w:rsidR="004772C6" w:rsidRPr="004772C6" w:rsidRDefault="004772C6" w:rsidP="004772C6">
      <w:pPr>
        <w:ind w:left="1276" w:hanging="709"/>
        <w:jc w:val="both"/>
      </w:pPr>
      <w:r w:rsidRPr="004772C6">
        <w:t>3.2.8. nenodokļu ieņēmumi;</w:t>
      </w:r>
    </w:p>
    <w:p w14:paraId="1AE84E92" w14:textId="77777777" w:rsidR="004772C6" w:rsidRPr="004772C6" w:rsidRDefault="004772C6" w:rsidP="004772C6">
      <w:pPr>
        <w:ind w:left="1276" w:hanging="709"/>
        <w:jc w:val="both"/>
      </w:pPr>
      <w:r w:rsidRPr="004772C6">
        <w:t>3.2.9. ieņēmumi no pašvaldības īpašuma iznomāšanas, pārdošanas un no nodokļu pamatparāda kapitalizācijas;</w:t>
      </w:r>
    </w:p>
    <w:p w14:paraId="5D1B0317" w14:textId="77777777" w:rsidR="004772C6" w:rsidRPr="004772C6" w:rsidRDefault="004772C6" w:rsidP="004772C6">
      <w:pPr>
        <w:ind w:left="1276" w:hanging="709"/>
        <w:jc w:val="both"/>
      </w:pPr>
      <w:r w:rsidRPr="004772C6">
        <w:t>3.2.10. pašvaldības iestāžu/struktūrvienību maksas pakalpojumi;</w:t>
      </w:r>
    </w:p>
    <w:p w14:paraId="70527134" w14:textId="77777777" w:rsidR="004772C6" w:rsidRPr="004772C6" w:rsidRDefault="004772C6" w:rsidP="004772C6">
      <w:pPr>
        <w:ind w:left="1276" w:hanging="709"/>
        <w:jc w:val="both"/>
      </w:pPr>
      <w:r w:rsidRPr="004772C6">
        <w:t>3.2.11. valsts budžeta mērķdotācijas un dotācijas;</w:t>
      </w:r>
    </w:p>
    <w:p w14:paraId="25CDCEA7" w14:textId="77777777" w:rsidR="004772C6" w:rsidRPr="004772C6" w:rsidRDefault="004772C6" w:rsidP="004772C6">
      <w:pPr>
        <w:ind w:left="1276" w:hanging="709"/>
        <w:jc w:val="both"/>
      </w:pPr>
      <w:r w:rsidRPr="004772C6">
        <w:t>3.2.12. pašvaldības finanšu izlīdzināšanas fonda dotācija;</w:t>
      </w:r>
    </w:p>
    <w:p w14:paraId="637DB2C2" w14:textId="77777777" w:rsidR="004772C6" w:rsidRPr="004772C6" w:rsidRDefault="004772C6" w:rsidP="004772C6">
      <w:pPr>
        <w:ind w:left="1276" w:hanging="709"/>
        <w:jc w:val="both"/>
      </w:pPr>
      <w:r w:rsidRPr="004772C6">
        <w:t>3.2.12. ārvalstu finanšu līdzekļi un Eiropas Savienības struktūrfondu finansējums;</w:t>
      </w:r>
    </w:p>
    <w:p w14:paraId="683FB15D" w14:textId="77777777" w:rsidR="004772C6" w:rsidRPr="004772C6" w:rsidRDefault="004772C6" w:rsidP="004772C6">
      <w:pPr>
        <w:ind w:left="1276" w:hanging="709"/>
        <w:jc w:val="both"/>
      </w:pPr>
      <w:r w:rsidRPr="004772C6">
        <w:t>3.2.13. ieņēmumi no citām pašvaldībām;</w:t>
      </w:r>
    </w:p>
    <w:p w14:paraId="6E842469" w14:textId="77777777" w:rsidR="004772C6" w:rsidRPr="004772C6" w:rsidRDefault="004772C6" w:rsidP="004772C6">
      <w:pPr>
        <w:ind w:left="1276" w:hanging="709"/>
        <w:jc w:val="both"/>
      </w:pPr>
      <w:r w:rsidRPr="004772C6">
        <w:t>3.2.14. citi ieņēmumi.</w:t>
      </w:r>
    </w:p>
    <w:p w14:paraId="5E75B200" w14:textId="77777777" w:rsidR="004772C6" w:rsidRPr="004772C6" w:rsidRDefault="004772C6" w:rsidP="004772C6">
      <w:pPr>
        <w:ind w:left="1276" w:hanging="709"/>
        <w:jc w:val="both"/>
      </w:pPr>
    </w:p>
    <w:p w14:paraId="643A8C87" w14:textId="77777777" w:rsidR="004772C6" w:rsidRPr="004772C6" w:rsidRDefault="004772C6" w:rsidP="004772C6">
      <w:pPr>
        <w:ind w:left="540" w:hanging="540"/>
        <w:jc w:val="both"/>
      </w:pPr>
      <w:r w:rsidRPr="004772C6">
        <w:t>3.3. Pašvaldības asignējumus veido vērtētie ieņēmumi (iedzīvotāju ienākuma nodoklis, nekustamā īpašuma nodoklis), naudas sodi (daļēji) un sankcijas, nenodokļu ieņēmumi, pašvaldības finanšu izlīdzināšanas fonda dotācija un pamatbudžeta līdzekļu atlikums gada sākumā, kas nav iezīmēts konkrētam mērķim vai iestādei.</w:t>
      </w:r>
    </w:p>
    <w:p w14:paraId="352E11C7" w14:textId="77777777" w:rsidR="004772C6" w:rsidRPr="004772C6" w:rsidRDefault="004772C6" w:rsidP="004772C6">
      <w:pPr>
        <w:jc w:val="both"/>
      </w:pPr>
    </w:p>
    <w:p w14:paraId="436CC700" w14:textId="77777777" w:rsidR="004772C6" w:rsidRPr="004772C6" w:rsidRDefault="004772C6" w:rsidP="004772C6">
      <w:pPr>
        <w:numPr>
          <w:ilvl w:val="1"/>
          <w:numId w:val="5"/>
        </w:numPr>
        <w:tabs>
          <w:tab w:val="num" w:pos="426"/>
        </w:tabs>
        <w:jc w:val="both"/>
      </w:pPr>
      <w:r w:rsidRPr="004772C6">
        <w:t>Naudas sodu (daļēji) ieņēmumus attiecina tām iestādēm, kas uzliek šos sodus (piemēram: Alūksnes novada pašvaldības policijai).</w:t>
      </w:r>
    </w:p>
    <w:p w14:paraId="3F1B1E52" w14:textId="77777777" w:rsidR="004772C6" w:rsidRPr="004772C6" w:rsidRDefault="004772C6" w:rsidP="004772C6">
      <w:pPr>
        <w:jc w:val="both"/>
      </w:pPr>
    </w:p>
    <w:p w14:paraId="0E670908" w14:textId="77777777" w:rsidR="004772C6" w:rsidRPr="004772C6" w:rsidRDefault="004772C6" w:rsidP="004772C6">
      <w:pPr>
        <w:numPr>
          <w:ilvl w:val="1"/>
          <w:numId w:val="5"/>
        </w:numPr>
        <w:jc w:val="both"/>
      </w:pPr>
      <w:r w:rsidRPr="004772C6">
        <w:t>Valsts nodevu, kuru ieskaita pašvaldības budžetā, un pašvaldības nodevu ieņēmumus attiecina tām iestādēm, kas nodrošina šo nodevu iekasēšanu.</w:t>
      </w:r>
    </w:p>
    <w:p w14:paraId="21D23832" w14:textId="77777777" w:rsidR="004772C6" w:rsidRPr="004772C6" w:rsidRDefault="004772C6" w:rsidP="004772C6">
      <w:pPr>
        <w:jc w:val="both"/>
      </w:pPr>
    </w:p>
    <w:p w14:paraId="18C2AA29" w14:textId="77777777" w:rsidR="004772C6" w:rsidRPr="004772C6" w:rsidRDefault="004772C6" w:rsidP="004772C6">
      <w:pPr>
        <w:numPr>
          <w:ilvl w:val="1"/>
          <w:numId w:val="5"/>
        </w:numPr>
        <w:jc w:val="both"/>
      </w:pPr>
      <w:r w:rsidRPr="004772C6">
        <w:t>Ieņēmumus no pašvaldības īpašuma iznomāšanas attiecina tām iestādēm, kas apsaimnieko attiecīgo īpašumu.</w:t>
      </w:r>
    </w:p>
    <w:p w14:paraId="7F06B21E" w14:textId="77777777" w:rsidR="004772C6" w:rsidRPr="004772C6" w:rsidRDefault="004772C6" w:rsidP="004772C6">
      <w:pPr>
        <w:jc w:val="both"/>
      </w:pPr>
    </w:p>
    <w:p w14:paraId="3EEC3730" w14:textId="77777777" w:rsidR="004772C6" w:rsidRPr="004772C6" w:rsidRDefault="004772C6" w:rsidP="004772C6">
      <w:pPr>
        <w:numPr>
          <w:ilvl w:val="1"/>
          <w:numId w:val="5"/>
        </w:numPr>
        <w:jc w:val="both"/>
      </w:pPr>
      <w:r w:rsidRPr="004772C6">
        <w:t>Ieņēmumus no pašvaldības īpašuma atsavināšanas sadala atbilstoši Alūksnes novada pašvaldības domes 27.05.2010. noteikumos Nr.4/2010 “Kārtība, kādā tiek sadalīti atsavināšanas procesā iegūtie līdzekļi par Alūksnes novada administratīvajām teritorijām” noteiktajai kārtībai.</w:t>
      </w:r>
    </w:p>
    <w:p w14:paraId="070E03E2" w14:textId="77777777" w:rsidR="004772C6" w:rsidRPr="004772C6" w:rsidRDefault="004772C6" w:rsidP="004772C6">
      <w:pPr>
        <w:tabs>
          <w:tab w:val="num" w:pos="1800"/>
        </w:tabs>
        <w:ind w:left="540"/>
        <w:jc w:val="both"/>
      </w:pPr>
    </w:p>
    <w:p w14:paraId="3FB7A79B" w14:textId="77777777" w:rsidR="004772C6" w:rsidRPr="004772C6" w:rsidRDefault="004772C6" w:rsidP="004772C6">
      <w:pPr>
        <w:numPr>
          <w:ilvl w:val="1"/>
          <w:numId w:val="5"/>
        </w:numPr>
        <w:jc w:val="both"/>
      </w:pPr>
      <w:r w:rsidRPr="004772C6">
        <w:lastRenderedPageBreak/>
        <w:t>Maksas pakalpojumu ieņēmumus attiecina tām iestādēm/struktūrvienībām, kas sniedz šos pakalpojumus.</w:t>
      </w:r>
    </w:p>
    <w:p w14:paraId="03A5A91F" w14:textId="77777777" w:rsidR="004772C6" w:rsidRPr="004772C6" w:rsidRDefault="004772C6" w:rsidP="004772C6">
      <w:pPr>
        <w:jc w:val="both"/>
      </w:pPr>
    </w:p>
    <w:p w14:paraId="0555CC81" w14:textId="77777777" w:rsidR="004772C6" w:rsidRPr="004772C6" w:rsidRDefault="004772C6" w:rsidP="004772C6">
      <w:pPr>
        <w:numPr>
          <w:ilvl w:val="1"/>
          <w:numId w:val="5"/>
        </w:numPr>
        <w:jc w:val="both"/>
      </w:pPr>
      <w:r w:rsidRPr="004772C6">
        <w:t>Valsts budžeta mērķdotācijas un dotācijas sadala atbilstoši Alūksnes novada pašvaldības domes apstiprinātiem noteikumiem katram mērķdotācijas vai dotācijas veidam.</w:t>
      </w:r>
    </w:p>
    <w:p w14:paraId="479313DB" w14:textId="77777777" w:rsidR="004772C6" w:rsidRPr="004772C6" w:rsidRDefault="004772C6" w:rsidP="004772C6">
      <w:pPr>
        <w:jc w:val="both"/>
      </w:pPr>
    </w:p>
    <w:p w14:paraId="706D8BBA" w14:textId="77777777" w:rsidR="004772C6" w:rsidRPr="004772C6" w:rsidRDefault="004772C6" w:rsidP="004772C6">
      <w:pPr>
        <w:numPr>
          <w:ilvl w:val="1"/>
          <w:numId w:val="5"/>
        </w:numPr>
        <w:jc w:val="both"/>
      </w:pPr>
      <w:r w:rsidRPr="004772C6">
        <w:t>Eiropas Savienības struktūrfondu finansējumu sadala atbilstoši noslēgtajiem līgumiem par Eiropas Savienības struktūrfondu projektu īstenošanu.</w:t>
      </w:r>
    </w:p>
    <w:p w14:paraId="3596503D" w14:textId="77777777" w:rsidR="004772C6" w:rsidRPr="004772C6" w:rsidRDefault="004772C6" w:rsidP="004772C6">
      <w:pPr>
        <w:jc w:val="both"/>
      </w:pPr>
    </w:p>
    <w:p w14:paraId="6290FCC4" w14:textId="77777777" w:rsidR="004772C6" w:rsidRPr="004772C6" w:rsidRDefault="004772C6" w:rsidP="004772C6">
      <w:pPr>
        <w:numPr>
          <w:ilvl w:val="1"/>
          <w:numId w:val="5"/>
        </w:numPr>
        <w:jc w:val="both"/>
      </w:pPr>
      <w:r w:rsidRPr="004772C6">
        <w:t>Ieņēmumus no citām pašvaldībām, atbilstoši veicamajai funkcijai, sadala tām iestādēm, kas veic šo funkciju (piemēram: izglītības funkcija – savstarpējie norēķini par izglītības iestāžu sniegtajiem pakalpojumiem).</w:t>
      </w:r>
    </w:p>
    <w:p w14:paraId="6F3DC56A" w14:textId="77777777" w:rsidR="004772C6" w:rsidRPr="004772C6" w:rsidRDefault="004772C6" w:rsidP="004772C6">
      <w:pPr>
        <w:jc w:val="both"/>
      </w:pPr>
    </w:p>
    <w:p w14:paraId="2FCB6806" w14:textId="77777777" w:rsidR="004772C6" w:rsidRPr="004772C6" w:rsidRDefault="004772C6" w:rsidP="004772C6">
      <w:pPr>
        <w:numPr>
          <w:ilvl w:val="1"/>
          <w:numId w:val="5"/>
        </w:numPr>
        <w:jc w:val="both"/>
      </w:pPr>
      <w:r w:rsidRPr="004772C6">
        <w:t>Citus ieņēmumus attiecina iestādēm, kas tos iegūst.</w:t>
      </w:r>
    </w:p>
    <w:p w14:paraId="2962730A" w14:textId="77777777" w:rsidR="004772C6" w:rsidRPr="004772C6" w:rsidRDefault="004772C6" w:rsidP="004772C6">
      <w:pPr>
        <w:jc w:val="both"/>
      </w:pPr>
    </w:p>
    <w:p w14:paraId="0A54386B" w14:textId="77777777" w:rsidR="004772C6" w:rsidRPr="004772C6" w:rsidRDefault="004772C6" w:rsidP="004772C6">
      <w:pPr>
        <w:numPr>
          <w:ilvl w:val="0"/>
          <w:numId w:val="17"/>
        </w:numPr>
        <w:tabs>
          <w:tab w:val="num" w:pos="0"/>
        </w:tabs>
        <w:jc w:val="center"/>
        <w:rPr>
          <w:b/>
          <w:bCs/>
        </w:rPr>
      </w:pPr>
      <w:r w:rsidRPr="004772C6">
        <w:rPr>
          <w:b/>
          <w:bCs/>
        </w:rPr>
        <w:t>Pamatbudžeta pašvaldības asignējumu sadale</w:t>
      </w:r>
    </w:p>
    <w:p w14:paraId="5C0512EC" w14:textId="77777777" w:rsidR="004772C6" w:rsidRPr="004772C6" w:rsidRDefault="004772C6" w:rsidP="004772C6">
      <w:pPr>
        <w:ind w:left="360"/>
        <w:rPr>
          <w:b/>
          <w:bCs/>
        </w:rPr>
      </w:pPr>
    </w:p>
    <w:p w14:paraId="49B3CE76" w14:textId="77777777" w:rsidR="004772C6" w:rsidRPr="004772C6" w:rsidRDefault="004772C6" w:rsidP="004772C6">
      <w:pPr>
        <w:numPr>
          <w:ilvl w:val="1"/>
          <w:numId w:val="6"/>
        </w:numPr>
        <w:jc w:val="both"/>
      </w:pPr>
      <w:r w:rsidRPr="004772C6">
        <w:t xml:space="preserve">Pašvaldības vērtēto ieņēmumu (iedzīvotāju ienākuma nodokļa, nekustamā īpašuma nodokļa par zemi, nekustamā īpašuma nodokļa par ēkām un būvēm kopsumma attiecīgai pašvaldībai) provizoriskus datus publicē Latvijas Pašvaldību savienības interneta mājaslapā </w:t>
      </w:r>
      <w:hyperlink r:id="rId5" w:history="1">
        <w:r w:rsidRPr="004772C6">
          <w:rPr>
            <w:color w:val="0000FF"/>
            <w:u w:val="single"/>
          </w:rPr>
          <w:t>www.lps.lv</w:t>
        </w:r>
      </w:hyperlink>
      <w:r w:rsidRPr="004772C6">
        <w:t xml:space="preserve"> sadaļā “LPS komitejas” → “Finanšu un ekonomikas jautājumu komiteja”. Oficiālus datus izsludina, publicējot attiecīgus Ministru kabineta noteikumus. </w:t>
      </w:r>
    </w:p>
    <w:p w14:paraId="12045FD5" w14:textId="77777777" w:rsidR="004772C6" w:rsidRPr="004772C6" w:rsidRDefault="004772C6" w:rsidP="004772C6">
      <w:pPr>
        <w:jc w:val="both"/>
      </w:pPr>
    </w:p>
    <w:p w14:paraId="4CDD357C" w14:textId="77777777" w:rsidR="004772C6" w:rsidRPr="004772C6" w:rsidRDefault="004772C6" w:rsidP="004772C6">
      <w:pPr>
        <w:numPr>
          <w:ilvl w:val="1"/>
          <w:numId w:val="6"/>
        </w:numPr>
      </w:pPr>
      <w:r w:rsidRPr="004772C6">
        <w:t>Pašvaldības asignējumu ieņēmumus sadala šādā prioritārā secībā:</w:t>
      </w:r>
    </w:p>
    <w:p w14:paraId="5D59BE58" w14:textId="77777777" w:rsidR="004772C6" w:rsidRPr="004772C6" w:rsidRDefault="004772C6" w:rsidP="004772C6">
      <w:pPr>
        <w:numPr>
          <w:ilvl w:val="2"/>
          <w:numId w:val="6"/>
        </w:numPr>
        <w:tabs>
          <w:tab w:val="num" w:pos="1134"/>
        </w:tabs>
        <w:ind w:left="1134" w:hanging="708"/>
        <w:jc w:val="both"/>
      </w:pPr>
      <w:r w:rsidRPr="004772C6">
        <w:t>finansējumu Alūksnes novada pašvaldības aizņēmumu pamatsummu un procentu maksājumiem (pārrēķinu veic pēc stāvokļa uz kārtējā gada 31.decembri);</w:t>
      </w:r>
    </w:p>
    <w:p w14:paraId="56E8302D" w14:textId="77777777" w:rsidR="004772C6" w:rsidRPr="004772C6" w:rsidRDefault="004772C6" w:rsidP="004772C6">
      <w:pPr>
        <w:tabs>
          <w:tab w:val="num" w:pos="1134"/>
        </w:tabs>
        <w:ind w:left="1440" w:hanging="1014"/>
        <w:jc w:val="both"/>
      </w:pPr>
    </w:p>
    <w:p w14:paraId="248D1201" w14:textId="77777777" w:rsidR="004772C6" w:rsidRPr="004772C6" w:rsidRDefault="004772C6" w:rsidP="004772C6">
      <w:pPr>
        <w:numPr>
          <w:ilvl w:val="2"/>
          <w:numId w:val="6"/>
        </w:numPr>
        <w:tabs>
          <w:tab w:val="num" w:pos="1134"/>
        </w:tabs>
        <w:ind w:left="1134" w:hanging="708"/>
        <w:jc w:val="both"/>
      </w:pPr>
      <w:r w:rsidRPr="004772C6">
        <w:t>finansējuma apjomu neparedzētiem gadījumiem (Finanšu komitejas ierosinājums, līdz 2% no pašvaldības asignējumiem);</w:t>
      </w:r>
    </w:p>
    <w:p w14:paraId="52F87A2B" w14:textId="77777777" w:rsidR="004772C6" w:rsidRPr="004772C6" w:rsidRDefault="004772C6" w:rsidP="004772C6">
      <w:pPr>
        <w:tabs>
          <w:tab w:val="num" w:pos="1134"/>
        </w:tabs>
        <w:ind w:left="1440" w:hanging="1014"/>
        <w:jc w:val="both"/>
      </w:pPr>
    </w:p>
    <w:p w14:paraId="21739A3E" w14:textId="77777777" w:rsidR="004772C6" w:rsidRPr="004772C6" w:rsidRDefault="004772C6" w:rsidP="004772C6">
      <w:pPr>
        <w:numPr>
          <w:ilvl w:val="2"/>
          <w:numId w:val="6"/>
        </w:numPr>
        <w:tabs>
          <w:tab w:val="num" w:pos="1134"/>
        </w:tabs>
        <w:ind w:left="1134" w:hanging="708"/>
        <w:jc w:val="both"/>
      </w:pPr>
      <w:r w:rsidRPr="004772C6">
        <w:t>finansējumu projektiem, kas iekļauti Alūksnes novada pašvaldības domes Attīstības programmas 2022.-2027.gadam Rīcības vai Investīciju plānā, bet ne vairāk kā 11,0% no pašvaldības asignējumiem;</w:t>
      </w:r>
    </w:p>
    <w:p w14:paraId="6AF0EF19" w14:textId="77777777" w:rsidR="004772C6" w:rsidRPr="004772C6" w:rsidRDefault="004772C6" w:rsidP="004772C6">
      <w:pPr>
        <w:tabs>
          <w:tab w:val="num" w:pos="1134"/>
        </w:tabs>
        <w:ind w:left="1134" w:hanging="708"/>
      </w:pPr>
    </w:p>
    <w:p w14:paraId="38118339" w14:textId="77777777" w:rsidR="004772C6" w:rsidRPr="004772C6" w:rsidRDefault="004772C6" w:rsidP="004772C6">
      <w:pPr>
        <w:numPr>
          <w:ilvl w:val="2"/>
          <w:numId w:val="6"/>
        </w:numPr>
        <w:tabs>
          <w:tab w:val="num" w:pos="1134"/>
        </w:tabs>
        <w:ind w:left="1134" w:hanging="708"/>
        <w:jc w:val="both"/>
      </w:pPr>
      <w:r w:rsidRPr="004772C6">
        <w:t>finansējumu sabiedrības līdzdalības budžetam ne mazāk kā 0,5% no pašvaldības vidējiem viena gada iedzīvotāju ienākuma nodokļa un nekustamā īpašuma nodokļa faktiskajiem ieņēmumiem, kas tiek aprēķināti par pēdējiem trim gadiem;</w:t>
      </w:r>
    </w:p>
    <w:p w14:paraId="12E40657" w14:textId="77777777" w:rsidR="004772C6" w:rsidRPr="004772C6" w:rsidRDefault="004772C6" w:rsidP="004772C6">
      <w:pPr>
        <w:tabs>
          <w:tab w:val="num" w:pos="1134"/>
        </w:tabs>
        <w:ind w:left="1134" w:hanging="708"/>
        <w:contextualSpacing/>
      </w:pPr>
    </w:p>
    <w:p w14:paraId="50D3E8E8" w14:textId="393A2551" w:rsidR="004772C6" w:rsidRPr="004772C6" w:rsidRDefault="004772C6" w:rsidP="004772C6">
      <w:pPr>
        <w:numPr>
          <w:ilvl w:val="2"/>
          <w:numId w:val="6"/>
        </w:numPr>
        <w:tabs>
          <w:tab w:val="num" w:pos="1134"/>
        </w:tabs>
        <w:ind w:left="1134" w:hanging="708"/>
        <w:jc w:val="both"/>
      </w:pPr>
      <w:r w:rsidRPr="004772C6">
        <w:t xml:space="preserve">finansējumu </w:t>
      </w:r>
      <w:r w:rsidR="00E55D9E">
        <w:t>D</w:t>
      </w:r>
      <w:r w:rsidRPr="004772C6">
        <w:t>ziesmu un deju svētku norises nodrošināšanai (kultūra vai izglītība, ja attiecināms konkrētam budžeta gadam);</w:t>
      </w:r>
    </w:p>
    <w:p w14:paraId="6C9AFA0C" w14:textId="77777777" w:rsidR="004772C6" w:rsidRPr="004772C6" w:rsidRDefault="004772C6" w:rsidP="004772C6">
      <w:pPr>
        <w:tabs>
          <w:tab w:val="num" w:pos="1134"/>
        </w:tabs>
        <w:ind w:left="720" w:hanging="1014"/>
        <w:contextualSpacing/>
      </w:pPr>
    </w:p>
    <w:p w14:paraId="1077A289" w14:textId="77777777" w:rsidR="004772C6" w:rsidRPr="004772C6" w:rsidRDefault="004772C6" w:rsidP="004772C6">
      <w:pPr>
        <w:numPr>
          <w:ilvl w:val="2"/>
          <w:numId w:val="6"/>
        </w:numPr>
        <w:tabs>
          <w:tab w:val="num" w:pos="1134"/>
        </w:tabs>
        <w:ind w:left="1134" w:hanging="708"/>
        <w:jc w:val="both"/>
      </w:pPr>
      <w:r w:rsidRPr="004772C6">
        <w:t>finansējumu pašvaldību vēlēšanu procesa nodrošināšanai (ja attiecināms konkrētam gadam);</w:t>
      </w:r>
    </w:p>
    <w:p w14:paraId="58A32521" w14:textId="77777777" w:rsidR="004772C6" w:rsidRPr="004772C6" w:rsidRDefault="004772C6" w:rsidP="004772C6">
      <w:pPr>
        <w:tabs>
          <w:tab w:val="num" w:pos="1134"/>
        </w:tabs>
        <w:ind w:hanging="1014"/>
        <w:jc w:val="both"/>
        <w:rPr>
          <w:strike/>
        </w:rPr>
      </w:pPr>
    </w:p>
    <w:p w14:paraId="05D44825" w14:textId="77777777" w:rsidR="004772C6" w:rsidRPr="004772C6" w:rsidRDefault="004772C6" w:rsidP="004772C6">
      <w:pPr>
        <w:numPr>
          <w:ilvl w:val="2"/>
          <w:numId w:val="6"/>
        </w:numPr>
        <w:tabs>
          <w:tab w:val="num" w:pos="1134"/>
        </w:tabs>
        <w:ind w:left="1134" w:hanging="708"/>
        <w:jc w:val="both"/>
      </w:pPr>
      <w:r w:rsidRPr="004772C6">
        <w:t>finansējumu konkrēta budžeta gada pasākumiem (piemēram: valstiska mēroga pasākums - militāra parāde; speciālistu atalgojuma pārskatīšana u.c.);</w:t>
      </w:r>
    </w:p>
    <w:p w14:paraId="3BE06F29" w14:textId="77777777" w:rsidR="004772C6" w:rsidRPr="004772C6" w:rsidRDefault="004772C6" w:rsidP="004772C6">
      <w:pPr>
        <w:tabs>
          <w:tab w:val="num" w:pos="1134"/>
        </w:tabs>
        <w:ind w:hanging="1014"/>
        <w:jc w:val="both"/>
      </w:pPr>
    </w:p>
    <w:p w14:paraId="47975A5C" w14:textId="73183FF8" w:rsidR="004772C6" w:rsidRPr="004772C6" w:rsidRDefault="004772C6" w:rsidP="004772C6">
      <w:pPr>
        <w:numPr>
          <w:ilvl w:val="2"/>
          <w:numId w:val="6"/>
        </w:numPr>
        <w:tabs>
          <w:tab w:val="num" w:pos="1134"/>
        </w:tabs>
        <w:ind w:left="1134" w:hanging="708"/>
        <w:jc w:val="both"/>
      </w:pPr>
      <w:r w:rsidRPr="004772C6">
        <w:t xml:space="preserve">finansējumu Alūksnes novada pašvaldības funkciju veikšanai atbilstoši </w:t>
      </w:r>
      <w:r w:rsidRPr="004772C6">
        <w:rPr>
          <w:shd w:val="clear" w:color="auto" w:fill="FFFFFF"/>
        </w:rPr>
        <w:t>funkcionālajām kategorijām</w:t>
      </w:r>
      <w:r w:rsidRPr="004772C6">
        <w:t>:</w:t>
      </w:r>
    </w:p>
    <w:p w14:paraId="14724C7F" w14:textId="77777777" w:rsidR="004772C6" w:rsidRPr="0003675A" w:rsidRDefault="004772C6" w:rsidP="004772C6">
      <w:pPr>
        <w:numPr>
          <w:ilvl w:val="3"/>
          <w:numId w:val="6"/>
        </w:numPr>
        <w:tabs>
          <w:tab w:val="num" w:pos="1985"/>
        </w:tabs>
        <w:ind w:left="1985" w:hanging="851"/>
        <w:jc w:val="both"/>
      </w:pPr>
      <w:r w:rsidRPr="004772C6">
        <w:t xml:space="preserve">izpildvaras un likumdošanas varas institūcijām </w:t>
      </w:r>
      <w:r w:rsidRPr="0003675A">
        <w:t>16,58244% no pašvaldību asignējumu un 4.2.1., 4.2.2., 4.2.3., 4.2.4.,</w:t>
      </w:r>
      <w:r w:rsidRPr="0003675A">
        <w:rPr>
          <w:vertAlign w:val="superscript"/>
        </w:rPr>
        <w:t xml:space="preserve"> </w:t>
      </w:r>
      <w:r w:rsidRPr="0003675A">
        <w:t>4.2.5., 4.2.6. un 4.2.7. punktu finansējuma starpības, finansējumu pa iestādēm, struktūrvienībām un pasākumiem sadala atbilstoši 5. nodaļā minētajiem principiem,</w:t>
      </w:r>
    </w:p>
    <w:p w14:paraId="7FED6C24" w14:textId="77777777" w:rsidR="004772C6" w:rsidRPr="0003675A" w:rsidRDefault="004772C6" w:rsidP="004772C6">
      <w:pPr>
        <w:numPr>
          <w:ilvl w:val="3"/>
          <w:numId w:val="6"/>
        </w:numPr>
        <w:tabs>
          <w:tab w:val="num" w:pos="1985"/>
        </w:tabs>
        <w:ind w:left="1985" w:hanging="851"/>
        <w:jc w:val="both"/>
      </w:pPr>
      <w:r w:rsidRPr="0003675A">
        <w:rPr>
          <w:shd w:val="clear" w:color="auto" w:fill="FFFFFF"/>
        </w:rPr>
        <w:t xml:space="preserve">sabiedriskajai kārtībai un drošībai 0,86914% no </w:t>
      </w:r>
      <w:r w:rsidRPr="0003675A">
        <w:t>pašvaldību asignējumu un 4.2.1., 4.2.2., 4.2.3., 4.2.4.,</w:t>
      </w:r>
      <w:r w:rsidRPr="0003675A">
        <w:rPr>
          <w:vertAlign w:val="superscript"/>
        </w:rPr>
        <w:t xml:space="preserve"> </w:t>
      </w:r>
      <w:r w:rsidRPr="0003675A">
        <w:t>4.2.5., 4.2.6. un 4.2.7.  punktu finansējuma starpības, finansējumu pa iestādēm, struktūrvienībām un pasākumiem sadala atbilstoši 6. nodaļā minētajiem principiem,</w:t>
      </w:r>
    </w:p>
    <w:p w14:paraId="525A9045" w14:textId="77777777" w:rsidR="004772C6" w:rsidRPr="0003675A" w:rsidRDefault="004772C6" w:rsidP="004772C6">
      <w:pPr>
        <w:numPr>
          <w:ilvl w:val="3"/>
          <w:numId w:val="6"/>
        </w:numPr>
        <w:tabs>
          <w:tab w:val="num" w:pos="1985"/>
        </w:tabs>
        <w:ind w:left="1985" w:hanging="851"/>
        <w:jc w:val="both"/>
      </w:pPr>
      <w:r w:rsidRPr="0003675A">
        <w:rPr>
          <w:shd w:val="clear" w:color="auto" w:fill="FFFFFF"/>
        </w:rPr>
        <w:t xml:space="preserve">ekonomiskajai darbībai 4,09375% </w:t>
      </w:r>
      <w:r w:rsidRPr="0003675A">
        <w:rPr>
          <w:color w:val="414142"/>
          <w:shd w:val="clear" w:color="auto" w:fill="FFFFFF"/>
        </w:rPr>
        <w:t xml:space="preserve">no </w:t>
      </w:r>
      <w:r w:rsidRPr="0003675A">
        <w:t>pašvaldību asignējumu un 4.2.1., 4.2.2., 4.2.3., 4.2.4.,</w:t>
      </w:r>
      <w:r w:rsidRPr="0003675A">
        <w:rPr>
          <w:vertAlign w:val="superscript"/>
        </w:rPr>
        <w:t xml:space="preserve"> </w:t>
      </w:r>
      <w:r w:rsidRPr="0003675A">
        <w:t>4.2.5., 4.2.6. un 4.2.7. punktu finansējuma starpības, finansējumu pa iestādēm, struktūrvienībām un pasākumiem sadala atbilstoši 7. nodaļā minētajiem principiem,</w:t>
      </w:r>
    </w:p>
    <w:p w14:paraId="775D962F" w14:textId="77777777" w:rsidR="004772C6" w:rsidRPr="0003675A" w:rsidRDefault="004772C6" w:rsidP="004772C6">
      <w:pPr>
        <w:numPr>
          <w:ilvl w:val="3"/>
          <w:numId w:val="6"/>
        </w:numPr>
        <w:tabs>
          <w:tab w:val="num" w:pos="1985"/>
        </w:tabs>
        <w:ind w:left="1985" w:hanging="851"/>
        <w:jc w:val="both"/>
      </w:pPr>
      <w:r w:rsidRPr="0003675A">
        <w:rPr>
          <w:shd w:val="clear" w:color="auto" w:fill="FFFFFF"/>
        </w:rPr>
        <w:t xml:space="preserve">vides aizsardzībai 0,34770% no </w:t>
      </w:r>
      <w:r w:rsidRPr="0003675A">
        <w:t>pašvaldību asignējumu un 4.2.1., 4.2.2., 4.2.3., 4.2.4.,</w:t>
      </w:r>
      <w:r w:rsidRPr="0003675A">
        <w:rPr>
          <w:vertAlign w:val="superscript"/>
        </w:rPr>
        <w:t xml:space="preserve"> </w:t>
      </w:r>
      <w:r w:rsidRPr="0003675A">
        <w:t>4.2.5., 4.2.6. un 4.2.7. punktu finansējuma starpības, finansējumu pa iestādēm, struktūrvienībām un pasākumiem sadala atbilstoši 8. nodaļā minētajiem principiem,</w:t>
      </w:r>
    </w:p>
    <w:p w14:paraId="5C577139" w14:textId="77777777" w:rsidR="004772C6" w:rsidRPr="0003675A" w:rsidRDefault="004772C6" w:rsidP="004772C6">
      <w:pPr>
        <w:numPr>
          <w:ilvl w:val="3"/>
          <w:numId w:val="6"/>
        </w:numPr>
        <w:tabs>
          <w:tab w:val="num" w:pos="1985"/>
        </w:tabs>
        <w:ind w:left="1985" w:hanging="851"/>
        <w:jc w:val="both"/>
      </w:pPr>
      <w:r w:rsidRPr="0003675A">
        <w:t xml:space="preserve">teritoriju un mājokļu apsaimniekošanai 13,14345% </w:t>
      </w:r>
      <w:r w:rsidRPr="0003675A">
        <w:rPr>
          <w:color w:val="414142"/>
          <w:shd w:val="clear" w:color="auto" w:fill="FFFFFF"/>
        </w:rPr>
        <w:t xml:space="preserve">no </w:t>
      </w:r>
      <w:r w:rsidRPr="0003675A">
        <w:t>pašvaldību asignējumu un 4.2.1., 4.2.2., 4.2.3., 4.2.4.,</w:t>
      </w:r>
      <w:r w:rsidRPr="0003675A">
        <w:rPr>
          <w:vertAlign w:val="superscript"/>
        </w:rPr>
        <w:t xml:space="preserve"> </w:t>
      </w:r>
      <w:r w:rsidRPr="0003675A">
        <w:t>4.2.5., 4.2.6. un 4.2.7. punktu finansējuma starpības, finansējumu pa iestādēm, struktūrvienībām un pasākumiem sadala atbilstoši 9. nodaļā minētajiem principiem,</w:t>
      </w:r>
    </w:p>
    <w:p w14:paraId="219F8421" w14:textId="77777777" w:rsidR="004772C6" w:rsidRPr="0003675A" w:rsidRDefault="004772C6" w:rsidP="004772C6">
      <w:pPr>
        <w:numPr>
          <w:ilvl w:val="3"/>
          <w:numId w:val="6"/>
        </w:numPr>
        <w:tabs>
          <w:tab w:val="num" w:pos="1985"/>
        </w:tabs>
        <w:ind w:left="1985" w:hanging="851"/>
        <w:jc w:val="both"/>
      </w:pPr>
      <w:r w:rsidRPr="0003675A">
        <w:t xml:space="preserve">veselībai 0,19866% </w:t>
      </w:r>
      <w:r w:rsidRPr="0003675A">
        <w:rPr>
          <w:color w:val="414142"/>
          <w:shd w:val="clear" w:color="auto" w:fill="FFFFFF"/>
        </w:rPr>
        <w:t xml:space="preserve">no </w:t>
      </w:r>
      <w:r w:rsidRPr="0003675A">
        <w:t>pašvaldību asignējumu un 4.2.1., 4.2.2., 4.2.3., 4.2.4.,</w:t>
      </w:r>
      <w:r w:rsidRPr="0003675A">
        <w:rPr>
          <w:vertAlign w:val="superscript"/>
        </w:rPr>
        <w:t xml:space="preserve"> </w:t>
      </w:r>
      <w:r w:rsidRPr="0003675A">
        <w:t>4.2.5., 4.2.6. un 4.2.7. punktu finansējuma starpības, finansējumu pa iestādēm, struktūrvienībām un pasākumiem sadala atbilstoši 10. nodaļā minētajiem principiem,</w:t>
      </w:r>
    </w:p>
    <w:p w14:paraId="7F9CB974" w14:textId="77777777" w:rsidR="004772C6" w:rsidRPr="0003675A" w:rsidRDefault="004772C6" w:rsidP="004772C6">
      <w:pPr>
        <w:numPr>
          <w:ilvl w:val="3"/>
          <w:numId w:val="6"/>
        </w:numPr>
        <w:tabs>
          <w:tab w:val="num" w:pos="1985"/>
        </w:tabs>
        <w:ind w:left="1985" w:hanging="851"/>
        <w:jc w:val="both"/>
      </w:pPr>
      <w:r w:rsidRPr="0003675A">
        <w:rPr>
          <w:shd w:val="clear" w:color="auto" w:fill="FFFFFF"/>
        </w:rPr>
        <w:t xml:space="preserve">atpūtai, kultūrai un reliģijai  14,13948%  </w:t>
      </w:r>
      <w:r w:rsidRPr="0003675A">
        <w:rPr>
          <w:color w:val="414142"/>
          <w:shd w:val="clear" w:color="auto" w:fill="FFFFFF"/>
        </w:rPr>
        <w:t xml:space="preserve">no </w:t>
      </w:r>
      <w:r w:rsidRPr="0003675A">
        <w:t>pašvaldību asignējumu un 4.2.1., 4.2.2., 4.2.3., 4.2.4., 4.2.5., 4.2.6. un 4.2.7. punktu finansējuma starpības, finansējumu pa iestādēm, struktūrvienībām un pasākumiem sadala atbilstoši 11. nodaļā minētajiem principiem,</w:t>
      </w:r>
    </w:p>
    <w:p w14:paraId="3A83A4AE" w14:textId="77777777" w:rsidR="004772C6" w:rsidRPr="0003675A" w:rsidRDefault="004772C6" w:rsidP="004772C6">
      <w:pPr>
        <w:numPr>
          <w:ilvl w:val="3"/>
          <w:numId w:val="6"/>
        </w:numPr>
        <w:tabs>
          <w:tab w:val="num" w:pos="1985"/>
        </w:tabs>
        <w:ind w:left="1985" w:hanging="851"/>
        <w:jc w:val="both"/>
      </w:pPr>
      <w:r w:rsidRPr="0003675A">
        <w:t xml:space="preserve">izglītībai 37,81916% </w:t>
      </w:r>
      <w:r w:rsidRPr="0003675A">
        <w:rPr>
          <w:color w:val="414142"/>
          <w:shd w:val="clear" w:color="auto" w:fill="FFFFFF"/>
        </w:rPr>
        <w:t xml:space="preserve">no </w:t>
      </w:r>
      <w:r w:rsidRPr="0003675A">
        <w:t>pašvaldību asignējumu un 4.2.1., 4.2.2., 4.2.3., 4.2.4.,</w:t>
      </w:r>
      <w:r w:rsidRPr="0003675A">
        <w:rPr>
          <w:vertAlign w:val="superscript"/>
        </w:rPr>
        <w:t xml:space="preserve"> </w:t>
      </w:r>
      <w:r w:rsidRPr="0003675A">
        <w:t>4.2.5., 4.2.6. un 4.2.7. punktu finansējuma starpības, finansējumu pa iestādēm, struktūrvienībām un pasākumiem sadala atbilstoši 12. nodaļā minētajiem principiem,</w:t>
      </w:r>
    </w:p>
    <w:p w14:paraId="675185B2" w14:textId="77777777" w:rsidR="004772C6" w:rsidRPr="0003675A" w:rsidRDefault="004772C6" w:rsidP="004772C6">
      <w:pPr>
        <w:numPr>
          <w:ilvl w:val="3"/>
          <w:numId w:val="6"/>
        </w:numPr>
        <w:tabs>
          <w:tab w:val="num" w:pos="1985"/>
        </w:tabs>
        <w:ind w:left="1985" w:hanging="851"/>
        <w:jc w:val="both"/>
      </w:pPr>
      <w:r w:rsidRPr="0003675A">
        <w:t xml:space="preserve">sociālai aizsardzībai 12,80623% </w:t>
      </w:r>
      <w:r w:rsidRPr="0003675A">
        <w:rPr>
          <w:color w:val="414142"/>
          <w:shd w:val="clear" w:color="auto" w:fill="FFFFFF"/>
        </w:rPr>
        <w:t xml:space="preserve">no </w:t>
      </w:r>
      <w:r w:rsidRPr="0003675A">
        <w:t>pašvaldību asignējumu un 4.2.1., 4.2.2., 4.2.3., 4.2.4.,</w:t>
      </w:r>
      <w:r w:rsidRPr="0003675A">
        <w:rPr>
          <w:vertAlign w:val="superscript"/>
        </w:rPr>
        <w:t xml:space="preserve"> </w:t>
      </w:r>
      <w:r w:rsidRPr="0003675A">
        <w:t>4.2.5., 4.2.6. un 4.2.7. punktu finansējuma starpības, finansējumu pa iestādēm, struktūrvienībām un pasākumiem sadala atbilstoši 13. nodaļā minētajiem principiem.</w:t>
      </w:r>
    </w:p>
    <w:p w14:paraId="3D82D960" w14:textId="77777777" w:rsidR="004772C6" w:rsidRPr="0003675A" w:rsidRDefault="004772C6" w:rsidP="004772C6">
      <w:pPr>
        <w:ind w:left="2268"/>
        <w:jc w:val="both"/>
      </w:pPr>
    </w:p>
    <w:p w14:paraId="5FDA1E4D" w14:textId="77777777" w:rsidR="004772C6" w:rsidRPr="0003675A" w:rsidRDefault="004772C6" w:rsidP="004772C6">
      <w:pPr>
        <w:numPr>
          <w:ilvl w:val="0"/>
          <w:numId w:val="17"/>
        </w:numPr>
        <w:tabs>
          <w:tab w:val="num" w:pos="0"/>
        </w:tabs>
        <w:jc w:val="center"/>
        <w:rPr>
          <w:b/>
          <w:bCs/>
        </w:rPr>
      </w:pPr>
      <w:r w:rsidRPr="0003675A">
        <w:rPr>
          <w:b/>
          <w:bCs/>
        </w:rPr>
        <w:t>Finansējuma sadale Alūksnes novada pašvaldības  izpildvaras un likumdošanas varas institūcijām</w:t>
      </w:r>
    </w:p>
    <w:p w14:paraId="4DC9556D" w14:textId="77777777" w:rsidR="004772C6" w:rsidRPr="0003675A" w:rsidRDefault="004772C6" w:rsidP="004772C6">
      <w:pPr>
        <w:ind w:left="360"/>
      </w:pPr>
    </w:p>
    <w:p w14:paraId="3FDF0E30" w14:textId="77777777" w:rsidR="004772C6" w:rsidRPr="0003675A" w:rsidRDefault="004772C6" w:rsidP="004772C6">
      <w:pPr>
        <w:ind w:left="567" w:hanging="567"/>
        <w:jc w:val="both"/>
      </w:pPr>
      <w:r w:rsidRPr="0003675A">
        <w:t>5.1. Noteikumu 4.2.8.1. punktā noteiktā kopīgā finansējuma sadalei  pa izpildvaras un likumdošanas varas institūcijām izmanto šādu proporciju:</w:t>
      </w:r>
    </w:p>
    <w:p w14:paraId="6B302E3D" w14:textId="77777777" w:rsidR="004772C6" w:rsidRPr="0003675A" w:rsidRDefault="004772C6" w:rsidP="004772C6">
      <w:pPr>
        <w:ind w:left="1134" w:hanging="567"/>
        <w:jc w:val="both"/>
      </w:pPr>
      <w:r w:rsidRPr="0003675A">
        <w:t>5.1.1. deputātu un komisiju darba nodrošinājumam – 8,56247%,</w:t>
      </w:r>
    </w:p>
    <w:p w14:paraId="326ABC18" w14:textId="77777777" w:rsidR="004772C6" w:rsidRPr="0003675A" w:rsidRDefault="004772C6" w:rsidP="004772C6">
      <w:pPr>
        <w:ind w:left="1134" w:hanging="567"/>
        <w:jc w:val="both"/>
      </w:pPr>
      <w:r w:rsidRPr="0003675A">
        <w:t xml:space="preserve">5.1.2. Centrālajai administrācijai – 65,15284%, </w:t>
      </w:r>
    </w:p>
    <w:p w14:paraId="43BEA7C8" w14:textId="77777777" w:rsidR="004772C6" w:rsidRPr="0003675A" w:rsidRDefault="004772C6" w:rsidP="004772C6">
      <w:pPr>
        <w:ind w:left="1134" w:hanging="567"/>
        <w:jc w:val="both"/>
      </w:pPr>
      <w:r w:rsidRPr="0003675A">
        <w:lastRenderedPageBreak/>
        <w:t>5.1.3. Alūksnes novada pagastu apvienības pārvaldei – 20,25762%,</w:t>
      </w:r>
    </w:p>
    <w:p w14:paraId="04376CF1" w14:textId="77777777" w:rsidR="004772C6" w:rsidRPr="0003675A" w:rsidRDefault="004772C6" w:rsidP="004772C6">
      <w:pPr>
        <w:ind w:left="1134" w:hanging="567"/>
        <w:jc w:val="both"/>
      </w:pPr>
      <w:r w:rsidRPr="0003675A">
        <w:t>5.1.4. Alūksnes novada Dzimtsarakstu nodaļai -1,62613%,</w:t>
      </w:r>
    </w:p>
    <w:p w14:paraId="5D5AFF63" w14:textId="77777777" w:rsidR="004772C6" w:rsidRPr="0003675A" w:rsidRDefault="004772C6" w:rsidP="004772C6">
      <w:pPr>
        <w:ind w:left="1134" w:hanging="567"/>
        <w:jc w:val="both"/>
      </w:pPr>
      <w:r w:rsidRPr="0003675A">
        <w:t>5.1.5. vienotajam valsts un pašvaldību klientu apkalpošanas centram Alūksnē – 1,24673%,</w:t>
      </w:r>
    </w:p>
    <w:p w14:paraId="07046EC2" w14:textId="77777777" w:rsidR="004772C6" w:rsidRPr="0003675A" w:rsidRDefault="004772C6" w:rsidP="004772C6">
      <w:pPr>
        <w:ind w:left="1134" w:hanging="567"/>
        <w:jc w:val="both"/>
      </w:pPr>
      <w:r w:rsidRPr="0003675A">
        <w:t>5.1.6. vienotajiem valsts un pašvaldību klientu apkalpošanas centriem pagastos – 0%,</w:t>
      </w:r>
    </w:p>
    <w:p w14:paraId="5019AA45" w14:textId="77777777" w:rsidR="004772C6" w:rsidRPr="0003675A" w:rsidRDefault="004772C6" w:rsidP="004772C6">
      <w:pPr>
        <w:ind w:left="1134" w:hanging="567"/>
        <w:jc w:val="both"/>
      </w:pPr>
      <w:r w:rsidRPr="0003675A">
        <w:t>5.1.7. pabalstiem bijušajiem pagastu padomju priekšsēdētājiem – 3,15422%.</w:t>
      </w:r>
    </w:p>
    <w:p w14:paraId="03A5EFD6" w14:textId="77777777" w:rsidR="004772C6" w:rsidRPr="0003675A" w:rsidRDefault="004772C6" w:rsidP="004772C6"/>
    <w:p w14:paraId="0FEEA542" w14:textId="77777777" w:rsidR="004772C6" w:rsidRPr="0003675A" w:rsidRDefault="004772C6" w:rsidP="004772C6">
      <w:pPr>
        <w:numPr>
          <w:ilvl w:val="0"/>
          <w:numId w:val="17"/>
        </w:numPr>
        <w:tabs>
          <w:tab w:val="num" w:pos="0"/>
        </w:tabs>
        <w:jc w:val="center"/>
        <w:rPr>
          <w:b/>
          <w:bCs/>
        </w:rPr>
      </w:pPr>
      <w:r w:rsidRPr="0003675A">
        <w:rPr>
          <w:b/>
          <w:bCs/>
        </w:rPr>
        <w:t xml:space="preserve">Finansējuma sadale Alūksnes novada pašvaldības </w:t>
      </w:r>
      <w:r w:rsidRPr="0003675A">
        <w:rPr>
          <w:b/>
          <w:bCs/>
          <w:color w:val="414142"/>
          <w:shd w:val="clear" w:color="auto" w:fill="FFFFFF"/>
        </w:rPr>
        <w:t>sabiedriskās kārtības un drošības</w:t>
      </w:r>
      <w:r w:rsidRPr="0003675A">
        <w:rPr>
          <w:color w:val="414142"/>
          <w:shd w:val="clear" w:color="auto" w:fill="FFFFFF"/>
        </w:rPr>
        <w:t xml:space="preserve"> </w:t>
      </w:r>
      <w:r w:rsidRPr="0003675A">
        <w:rPr>
          <w:b/>
          <w:bCs/>
        </w:rPr>
        <w:t>institūcijām</w:t>
      </w:r>
    </w:p>
    <w:p w14:paraId="51469783" w14:textId="77777777" w:rsidR="004772C6" w:rsidRPr="0003675A" w:rsidRDefault="004772C6" w:rsidP="004772C6">
      <w:pPr>
        <w:rPr>
          <w:b/>
          <w:bCs/>
        </w:rPr>
      </w:pPr>
    </w:p>
    <w:p w14:paraId="1C2F61D2" w14:textId="77777777" w:rsidR="004772C6" w:rsidRPr="0003675A" w:rsidRDefault="004772C6" w:rsidP="004772C6">
      <w:pPr>
        <w:ind w:left="567" w:hanging="425"/>
        <w:jc w:val="both"/>
      </w:pPr>
      <w:r w:rsidRPr="0003675A">
        <w:t xml:space="preserve">6.1. Noteikumu 4.2.8.2. punktā noteiktā kopīgā finansējuma sadalei pa </w:t>
      </w:r>
      <w:r w:rsidRPr="0003675A">
        <w:rPr>
          <w:color w:val="414142"/>
          <w:shd w:val="clear" w:color="auto" w:fill="FFFFFF"/>
        </w:rPr>
        <w:t>sabiedriskās kārtības un drošības</w:t>
      </w:r>
      <w:r w:rsidRPr="0003675A">
        <w:t xml:space="preserve"> institūcijām izmanto šādu proporciju:</w:t>
      </w:r>
    </w:p>
    <w:p w14:paraId="60C877F9" w14:textId="77777777" w:rsidR="004772C6" w:rsidRPr="0003675A" w:rsidRDefault="004772C6" w:rsidP="004772C6">
      <w:pPr>
        <w:ind w:left="720" w:hanging="153"/>
        <w:contextualSpacing/>
      </w:pPr>
      <w:r w:rsidRPr="0003675A">
        <w:t>6.1.1. Pašvaldības policijai – 91,90183%,</w:t>
      </w:r>
    </w:p>
    <w:p w14:paraId="05AF7EA0" w14:textId="77777777" w:rsidR="004772C6" w:rsidRPr="0003675A" w:rsidRDefault="004772C6" w:rsidP="004772C6">
      <w:pPr>
        <w:ind w:left="720" w:hanging="153"/>
        <w:contextualSpacing/>
      </w:pPr>
      <w:r w:rsidRPr="0003675A">
        <w:t xml:space="preserve">6.1.2. ugunsdrošības pasākumiem – 3,77338%, </w:t>
      </w:r>
    </w:p>
    <w:p w14:paraId="38997A92" w14:textId="77777777" w:rsidR="004772C6" w:rsidRPr="0003675A" w:rsidRDefault="004772C6" w:rsidP="004772C6">
      <w:pPr>
        <w:ind w:left="720" w:hanging="153"/>
        <w:contextualSpacing/>
      </w:pPr>
      <w:r w:rsidRPr="0003675A">
        <w:t>6.1.3. atskurbtuves pakalpojumiem – 4,32479%.</w:t>
      </w:r>
    </w:p>
    <w:p w14:paraId="73000096" w14:textId="77777777" w:rsidR="004772C6" w:rsidRPr="0003675A" w:rsidRDefault="004772C6" w:rsidP="004772C6">
      <w:pPr>
        <w:ind w:left="720"/>
      </w:pPr>
    </w:p>
    <w:p w14:paraId="62237A9E" w14:textId="77777777" w:rsidR="004772C6" w:rsidRPr="0003675A" w:rsidRDefault="004772C6" w:rsidP="004772C6">
      <w:pPr>
        <w:numPr>
          <w:ilvl w:val="0"/>
          <w:numId w:val="17"/>
        </w:numPr>
        <w:tabs>
          <w:tab w:val="num" w:pos="0"/>
        </w:tabs>
        <w:jc w:val="center"/>
        <w:rPr>
          <w:b/>
          <w:bCs/>
        </w:rPr>
      </w:pPr>
      <w:r w:rsidRPr="0003675A">
        <w:rPr>
          <w:b/>
          <w:bCs/>
        </w:rPr>
        <w:t xml:space="preserve">Finansējuma sadale Alūksnes novada pašvaldības </w:t>
      </w:r>
      <w:r w:rsidRPr="0003675A">
        <w:rPr>
          <w:b/>
          <w:bCs/>
          <w:color w:val="414142"/>
          <w:shd w:val="clear" w:color="auto" w:fill="FFFFFF"/>
        </w:rPr>
        <w:t>ekonomiskās darbības</w:t>
      </w:r>
      <w:r w:rsidRPr="0003675A">
        <w:rPr>
          <w:color w:val="414142"/>
          <w:shd w:val="clear" w:color="auto" w:fill="FFFFFF"/>
        </w:rPr>
        <w:t xml:space="preserve"> </w:t>
      </w:r>
      <w:r w:rsidRPr="0003675A">
        <w:rPr>
          <w:b/>
          <w:bCs/>
        </w:rPr>
        <w:t>institūcijām</w:t>
      </w:r>
    </w:p>
    <w:p w14:paraId="0623F09E" w14:textId="77777777" w:rsidR="004772C6" w:rsidRPr="0003675A" w:rsidRDefault="004772C6" w:rsidP="004772C6">
      <w:pPr>
        <w:rPr>
          <w:b/>
          <w:bCs/>
        </w:rPr>
      </w:pPr>
    </w:p>
    <w:p w14:paraId="2BD2A27C" w14:textId="77777777" w:rsidR="004772C6" w:rsidRPr="0003675A" w:rsidRDefault="004772C6" w:rsidP="004772C6">
      <w:pPr>
        <w:ind w:left="567" w:hanging="425"/>
        <w:jc w:val="both"/>
      </w:pPr>
      <w:r w:rsidRPr="0003675A">
        <w:t xml:space="preserve">7.1. Noteikumu 4.2.8.3. punktā noteiktā kopīgā finansējuma sadalei pa </w:t>
      </w:r>
      <w:r w:rsidRPr="0003675A">
        <w:rPr>
          <w:color w:val="414142"/>
          <w:shd w:val="clear" w:color="auto" w:fill="FFFFFF"/>
        </w:rPr>
        <w:t>ekonomiskās darbības</w:t>
      </w:r>
      <w:r w:rsidRPr="0003675A">
        <w:t xml:space="preserve"> institūcijām izmanto šādu proporciju:</w:t>
      </w:r>
    </w:p>
    <w:p w14:paraId="4AB034A8" w14:textId="77777777" w:rsidR="004772C6" w:rsidRPr="0003675A" w:rsidRDefault="004772C6" w:rsidP="004772C6">
      <w:pPr>
        <w:ind w:left="1134" w:hanging="567"/>
        <w:jc w:val="both"/>
      </w:pPr>
      <w:r w:rsidRPr="0003675A">
        <w:t>7.1.1. algotiem pagaidu sabiedriskiem darbiem -VSAOI apmērā projektu vadītāja atlīdzībai 0,09756%,</w:t>
      </w:r>
    </w:p>
    <w:p w14:paraId="64E0E10E" w14:textId="77777777" w:rsidR="004772C6" w:rsidRPr="0003675A" w:rsidRDefault="004772C6" w:rsidP="004772C6">
      <w:pPr>
        <w:ind w:left="1134" w:hanging="567"/>
        <w:jc w:val="both"/>
      </w:pPr>
      <w:r w:rsidRPr="0003675A">
        <w:t>7.1.2. Alūksnes novada mežu apsaimniekošanai 7,96560%,</w:t>
      </w:r>
    </w:p>
    <w:p w14:paraId="2226AFA1" w14:textId="77777777" w:rsidR="004772C6" w:rsidRPr="0003675A" w:rsidRDefault="004772C6" w:rsidP="004772C6">
      <w:pPr>
        <w:ind w:left="1134" w:hanging="567"/>
        <w:jc w:val="both"/>
      </w:pPr>
      <w:r w:rsidRPr="0003675A">
        <w:t>7.1.3. Būvvaldei 14,80823%,</w:t>
      </w:r>
    </w:p>
    <w:p w14:paraId="412C6949" w14:textId="77777777" w:rsidR="004772C6" w:rsidRPr="0003675A" w:rsidRDefault="004772C6" w:rsidP="004772C6">
      <w:pPr>
        <w:ind w:left="1134" w:hanging="567"/>
        <w:jc w:val="both"/>
      </w:pPr>
      <w:r w:rsidRPr="0003675A">
        <w:t>7.1.4. Alūksnes pilsētas satiksmes drošības pasākumiem 9,18198%,</w:t>
      </w:r>
    </w:p>
    <w:p w14:paraId="5FCFFF64" w14:textId="77777777" w:rsidR="004772C6" w:rsidRPr="0003675A" w:rsidRDefault="004772C6" w:rsidP="004772C6">
      <w:pPr>
        <w:ind w:left="1134" w:hanging="567"/>
        <w:jc w:val="both"/>
      </w:pPr>
      <w:r w:rsidRPr="0003675A">
        <w:t>7.1.5. sakaru, datu uzglabāšanas un pārraidīšanas nodrošināšanai (IT nodaļa novadam) 1,83640%,</w:t>
      </w:r>
    </w:p>
    <w:p w14:paraId="4985926B" w14:textId="77777777" w:rsidR="004772C6" w:rsidRPr="0003675A" w:rsidRDefault="004772C6" w:rsidP="004772C6">
      <w:pPr>
        <w:ind w:left="1134" w:hanging="567"/>
        <w:jc w:val="both"/>
      </w:pPr>
      <w:r w:rsidRPr="0003675A">
        <w:t>7.1.6.  Alūksnes Tūrisma informācijas centram 27,54593%,</w:t>
      </w:r>
    </w:p>
    <w:p w14:paraId="244EECB6" w14:textId="77777777" w:rsidR="004772C6" w:rsidRPr="0003675A" w:rsidRDefault="004772C6" w:rsidP="004772C6">
      <w:pPr>
        <w:ind w:left="1134" w:hanging="567"/>
        <w:jc w:val="both"/>
      </w:pPr>
      <w:r w:rsidRPr="0003675A">
        <w:t>7.1.7. projektu sagatavošanas un ieviešanas pasākumi (investīciju plāna izpildes priekšdarbi, metu konkursi u.c.) 34,43242%,</w:t>
      </w:r>
    </w:p>
    <w:p w14:paraId="02DBD3CB" w14:textId="77777777" w:rsidR="004772C6" w:rsidRPr="0003675A" w:rsidRDefault="004772C6" w:rsidP="004772C6">
      <w:pPr>
        <w:ind w:left="1134" w:hanging="567"/>
        <w:jc w:val="both"/>
      </w:pPr>
      <w:r w:rsidRPr="0003675A">
        <w:t>7.1.8. uzņēmējdarbības atbalsta pasākumiem 1,37730%,</w:t>
      </w:r>
    </w:p>
    <w:p w14:paraId="4658C5C6" w14:textId="77777777" w:rsidR="004772C6" w:rsidRPr="0003675A" w:rsidRDefault="004772C6" w:rsidP="004772C6">
      <w:pPr>
        <w:ind w:left="1134" w:hanging="567"/>
        <w:jc w:val="both"/>
      </w:pPr>
      <w:r w:rsidRPr="0003675A">
        <w:t>7.1.9. Eiropas savienības projektu, Zivju fonda projektu, ERASMUS+ projektu u.c. instrumentu projektu priekšfinansēšanai un līdzfinansēšanai 2,75459%.</w:t>
      </w:r>
    </w:p>
    <w:p w14:paraId="56A80B28" w14:textId="77777777" w:rsidR="004772C6" w:rsidRPr="0003675A" w:rsidRDefault="004772C6" w:rsidP="004772C6">
      <w:pPr>
        <w:rPr>
          <w:b/>
          <w:bCs/>
        </w:rPr>
      </w:pPr>
    </w:p>
    <w:p w14:paraId="07C0E04A" w14:textId="77777777" w:rsidR="004772C6" w:rsidRPr="0003675A" w:rsidRDefault="004772C6" w:rsidP="004772C6">
      <w:pPr>
        <w:numPr>
          <w:ilvl w:val="0"/>
          <w:numId w:val="17"/>
        </w:numPr>
        <w:tabs>
          <w:tab w:val="num" w:pos="0"/>
        </w:tabs>
        <w:jc w:val="center"/>
        <w:rPr>
          <w:b/>
          <w:bCs/>
        </w:rPr>
      </w:pPr>
      <w:r w:rsidRPr="0003675A">
        <w:rPr>
          <w:b/>
          <w:bCs/>
        </w:rPr>
        <w:t xml:space="preserve">Finansējuma sadale Alūksnes novada pašvaldības </w:t>
      </w:r>
      <w:r w:rsidRPr="0003675A">
        <w:rPr>
          <w:b/>
          <w:bCs/>
          <w:color w:val="414142"/>
          <w:shd w:val="clear" w:color="auto" w:fill="FFFFFF"/>
        </w:rPr>
        <w:t>vides aizsardzības</w:t>
      </w:r>
      <w:r w:rsidRPr="0003675A">
        <w:rPr>
          <w:color w:val="414142"/>
          <w:shd w:val="clear" w:color="auto" w:fill="FFFFFF"/>
        </w:rPr>
        <w:t xml:space="preserve"> </w:t>
      </w:r>
      <w:r w:rsidRPr="0003675A">
        <w:rPr>
          <w:b/>
          <w:bCs/>
        </w:rPr>
        <w:t>institūcijām</w:t>
      </w:r>
    </w:p>
    <w:p w14:paraId="0D6939CC" w14:textId="77777777" w:rsidR="004772C6" w:rsidRPr="0003675A" w:rsidRDefault="004772C6" w:rsidP="004772C6">
      <w:pPr>
        <w:contextualSpacing/>
        <w:rPr>
          <w:b/>
          <w:bCs/>
        </w:rPr>
      </w:pPr>
    </w:p>
    <w:p w14:paraId="18DB0275" w14:textId="77777777" w:rsidR="004772C6" w:rsidRPr="0003675A" w:rsidRDefault="004772C6" w:rsidP="004772C6">
      <w:pPr>
        <w:ind w:left="567" w:hanging="425"/>
        <w:jc w:val="both"/>
      </w:pPr>
      <w:r w:rsidRPr="0003675A">
        <w:t xml:space="preserve">8.1. Noteikumu 4.2.8.4. punktā noteiktā kopīgā finansējuma sadalei pa </w:t>
      </w:r>
      <w:r w:rsidRPr="0003675A">
        <w:rPr>
          <w:color w:val="414142"/>
          <w:shd w:val="clear" w:color="auto" w:fill="FFFFFF"/>
        </w:rPr>
        <w:t xml:space="preserve">vides aizsardzības </w:t>
      </w:r>
      <w:r w:rsidRPr="0003675A">
        <w:t>institūcijām izmanto šādu proporciju:</w:t>
      </w:r>
    </w:p>
    <w:p w14:paraId="24F9F096" w14:textId="77777777" w:rsidR="004772C6" w:rsidRPr="0003675A" w:rsidRDefault="004772C6" w:rsidP="004772C6">
      <w:pPr>
        <w:ind w:firstLine="567"/>
        <w:jc w:val="both"/>
      </w:pPr>
      <w:r w:rsidRPr="0003675A">
        <w:t>8.1.1. zaļo un dārza atkritumu kompostēšanas laukuma uzturēšanai 35,13514%,</w:t>
      </w:r>
    </w:p>
    <w:p w14:paraId="238F792B" w14:textId="77777777" w:rsidR="004772C6" w:rsidRPr="0003675A" w:rsidRDefault="004772C6" w:rsidP="004772C6">
      <w:pPr>
        <w:ind w:firstLine="567"/>
        <w:jc w:val="both"/>
      </w:pPr>
      <w:r w:rsidRPr="0003675A">
        <w:t>8.1.2. Alūksnes pilsētas lietus notekūdeņu apsaimniekošanai 64,86486%.</w:t>
      </w:r>
    </w:p>
    <w:p w14:paraId="6BA592E7" w14:textId="77777777" w:rsidR="004772C6" w:rsidRPr="0003675A" w:rsidRDefault="004772C6" w:rsidP="004772C6">
      <w:pPr>
        <w:ind w:left="720"/>
      </w:pPr>
    </w:p>
    <w:p w14:paraId="4A018B0C" w14:textId="77777777" w:rsidR="004772C6" w:rsidRPr="0003675A" w:rsidRDefault="004772C6" w:rsidP="004772C6">
      <w:pPr>
        <w:numPr>
          <w:ilvl w:val="0"/>
          <w:numId w:val="17"/>
        </w:numPr>
        <w:tabs>
          <w:tab w:val="num" w:pos="0"/>
        </w:tabs>
        <w:jc w:val="center"/>
        <w:rPr>
          <w:b/>
          <w:bCs/>
        </w:rPr>
      </w:pPr>
      <w:r w:rsidRPr="0003675A">
        <w:rPr>
          <w:b/>
          <w:bCs/>
        </w:rPr>
        <w:t xml:space="preserve">Finansējuma sadale Alūksnes novada pašvaldības </w:t>
      </w:r>
      <w:r w:rsidRPr="0003675A">
        <w:rPr>
          <w:b/>
          <w:bCs/>
          <w:color w:val="414142"/>
          <w:shd w:val="clear" w:color="auto" w:fill="FFFFFF"/>
        </w:rPr>
        <w:t>teritoriju un mājokļu apsaimniekošanas</w:t>
      </w:r>
      <w:r w:rsidRPr="0003675A">
        <w:rPr>
          <w:color w:val="414142"/>
          <w:shd w:val="clear" w:color="auto" w:fill="FFFFFF"/>
        </w:rPr>
        <w:t xml:space="preserve"> </w:t>
      </w:r>
      <w:r w:rsidRPr="0003675A">
        <w:rPr>
          <w:b/>
          <w:bCs/>
        </w:rPr>
        <w:t>institūcijām</w:t>
      </w:r>
    </w:p>
    <w:p w14:paraId="38403130" w14:textId="77777777" w:rsidR="004772C6" w:rsidRPr="0003675A" w:rsidRDefault="004772C6" w:rsidP="004772C6">
      <w:pPr>
        <w:rPr>
          <w:b/>
          <w:bCs/>
        </w:rPr>
      </w:pPr>
    </w:p>
    <w:p w14:paraId="11ABD283" w14:textId="77777777" w:rsidR="004772C6" w:rsidRPr="0003675A" w:rsidRDefault="004772C6" w:rsidP="004772C6">
      <w:pPr>
        <w:ind w:left="567" w:hanging="425"/>
        <w:jc w:val="both"/>
      </w:pPr>
      <w:r w:rsidRPr="0003675A">
        <w:t xml:space="preserve">9.1. Noteikumu 4.2.8.5. punktā noteiktā kopīgā finansējuma sadalei pa </w:t>
      </w:r>
      <w:r w:rsidRPr="0003675A">
        <w:rPr>
          <w:color w:val="414142"/>
          <w:shd w:val="clear" w:color="auto" w:fill="FFFFFF"/>
        </w:rPr>
        <w:t xml:space="preserve">teritoriju un mājokļu apsaimniekošanas </w:t>
      </w:r>
      <w:r w:rsidRPr="0003675A">
        <w:t>institūcijām izmanto šādu proporciju:</w:t>
      </w:r>
    </w:p>
    <w:p w14:paraId="07B7976D" w14:textId="77777777" w:rsidR="004772C6" w:rsidRPr="0003675A" w:rsidRDefault="004772C6" w:rsidP="004772C6">
      <w:pPr>
        <w:ind w:left="1134" w:hanging="567"/>
        <w:jc w:val="both"/>
      </w:pPr>
      <w:r w:rsidRPr="0003675A">
        <w:t>9.1.1. pašvaldības mājokļu (dzīvokļu) apsaimniekošanai 0,85796%,</w:t>
      </w:r>
    </w:p>
    <w:p w14:paraId="2938EE0A" w14:textId="77777777" w:rsidR="004772C6" w:rsidRPr="0003675A" w:rsidRDefault="004772C6" w:rsidP="004772C6">
      <w:pPr>
        <w:ind w:left="1134" w:hanging="567"/>
        <w:jc w:val="both"/>
      </w:pPr>
      <w:r w:rsidRPr="0003675A">
        <w:lastRenderedPageBreak/>
        <w:t>9.1.2. Alūksnes novada pašvaldības aģentūrai “SPODRA” administratīvo ēku apsaimniekošanai 7,06533%</w:t>
      </w:r>
    </w:p>
    <w:p w14:paraId="0810CD61" w14:textId="77777777" w:rsidR="004772C6" w:rsidRPr="0003675A" w:rsidRDefault="004772C6" w:rsidP="004772C6">
      <w:pPr>
        <w:ind w:left="1134" w:hanging="567"/>
        <w:jc w:val="both"/>
      </w:pPr>
      <w:r w:rsidRPr="0003675A">
        <w:t>9.1.3. pagastu teritoriju apsaimniekošanai 26,22582%,</w:t>
      </w:r>
    </w:p>
    <w:p w14:paraId="07A3AA41" w14:textId="77777777" w:rsidR="004772C6" w:rsidRPr="0003675A" w:rsidRDefault="004772C6" w:rsidP="004772C6">
      <w:pPr>
        <w:ind w:left="1134" w:hanging="567"/>
        <w:jc w:val="both"/>
      </w:pPr>
      <w:r w:rsidRPr="0003675A">
        <w:t>9.1.4. Alūksnes novada pašvaldības aģentūrai “SPODRA” (teritorijai, sporta būvju, strūklaku uzturēšanai) 41,23554%,</w:t>
      </w:r>
    </w:p>
    <w:p w14:paraId="2CC732F1" w14:textId="77777777" w:rsidR="004772C6" w:rsidRPr="0003675A" w:rsidRDefault="004772C6" w:rsidP="004772C6">
      <w:pPr>
        <w:ind w:left="1134" w:hanging="567"/>
        <w:jc w:val="both"/>
      </w:pPr>
      <w:r w:rsidRPr="0003675A">
        <w:t>9.1.5. Alūksnes novada pašvaldības aģentūrai “ALJA” 5,18353% ,</w:t>
      </w:r>
    </w:p>
    <w:p w14:paraId="70FA0B49" w14:textId="77777777" w:rsidR="004772C6" w:rsidRPr="0003675A" w:rsidRDefault="004772C6" w:rsidP="004772C6">
      <w:pPr>
        <w:ind w:left="1134" w:hanging="567"/>
        <w:jc w:val="both"/>
      </w:pPr>
      <w:r w:rsidRPr="0003675A">
        <w:t>9.1.6. decentralizētas kanalizācijas reģistra uzturēšanai 0,64347%,</w:t>
      </w:r>
    </w:p>
    <w:p w14:paraId="438FD127" w14:textId="77777777" w:rsidR="004772C6" w:rsidRPr="0003675A" w:rsidRDefault="004772C6" w:rsidP="004772C6">
      <w:pPr>
        <w:ind w:left="1134" w:hanging="567"/>
        <w:jc w:val="both"/>
      </w:pPr>
      <w:r w:rsidRPr="0003675A">
        <w:t>9.1.7. Alūksnes pilsētas ielu apgaismojumam 2,85988%,</w:t>
      </w:r>
    </w:p>
    <w:p w14:paraId="7F5792B7" w14:textId="77777777" w:rsidR="004772C6" w:rsidRPr="0003675A" w:rsidRDefault="004772C6" w:rsidP="004772C6">
      <w:pPr>
        <w:ind w:left="1134" w:hanging="567"/>
        <w:jc w:val="both"/>
      </w:pPr>
      <w:r w:rsidRPr="0003675A">
        <w:t>9.1.8. pagastu ielu (ceļu) apgaismojumam 3,69211%,</w:t>
      </w:r>
    </w:p>
    <w:p w14:paraId="5DA4769B" w14:textId="77777777" w:rsidR="004772C6" w:rsidRPr="0003675A" w:rsidRDefault="004772C6" w:rsidP="004772C6">
      <w:pPr>
        <w:ind w:left="1134" w:hanging="567"/>
        <w:jc w:val="both"/>
      </w:pPr>
      <w:r w:rsidRPr="0003675A">
        <w:t>9.1.9. pārējai tautsaimniecībai (biedru maksas u.c.) 3,04899%,</w:t>
      </w:r>
    </w:p>
    <w:p w14:paraId="09670987" w14:textId="77777777" w:rsidR="004772C6" w:rsidRPr="0003675A" w:rsidRDefault="004772C6" w:rsidP="004772C6">
      <w:pPr>
        <w:ind w:left="1134" w:hanging="567"/>
        <w:jc w:val="both"/>
      </w:pPr>
      <w:r w:rsidRPr="0003675A">
        <w:t>9.1.10. pašvaldības (administrācijas) autotransporta uzturēšanai 1,42994%,</w:t>
      </w:r>
      <w:r w:rsidRPr="0003675A">
        <w:tab/>
      </w:r>
      <w:r w:rsidRPr="0003675A">
        <w:tab/>
      </w:r>
    </w:p>
    <w:p w14:paraId="50E54520" w14:textId="77777777" w:rsidR="004772C6" w:rsidRPr="0003675A" w:rsidRDefault="004772C6" w:rsidP="004772C6">
      <w:pPr>
        <w:ind w:left="1134" w:hanging="567"/>
        <w:jc w:val="both"/>
      </w:pPr>
      <w:r w:rsidRPr="0003675A">
        <w:t xml:space="preserve">9.1.11. dzīvnieku patversmes pakalpojumam 0,25024%, </w:t>
      </w:r>
    </w:p>
    <w:p w14:paraId="0699C89A" w14:textId="77777777" w:rsidR="004772C6" w:rsidRPr="0003675A" w:rsidRDefault="004772C6" w:rsidP="004772C6">
      <w:pPr>
        <w:ind w:left="1134" w:hanging="567"/>
        <w:jc w:val="both"/>
      </w:pPr>
      <w:r w:rsidRPr="0003675A">
        <w:t>9.1.12. Alūksnes pilsētas svētku noformējumam 1,28695%,</w:t>
      </w:r>
    </w:p>
    <w:p w14:paraId="54B1659B" w14:textId="77777777" w:rsidR="004772C6" w:rsidRPr="0003675A" w:rsidRDefault="004772C6" w:rsidP="004772C6">
      <w:pPr>
        <w:ind w:left="1134" w:hanging="567"/>
        <w:jc w:val="both"/>
      </w:pPr>
      <w:r w:rsidRPr="0003675A">
        <w:t>9.1.13. finansējumam pašvaldības deleģētajiem uzdevumiem 0,50048%,</w:t>
      </w:r>
    </w:p>
    <w:p w14:paraId="3493C4D9" w14:textId="77777777" w:rsidR="004772C6" w:rsidRPr="0003675A" w:rsidRDefault="004772C6" w:rsidP="004772C6">
      <w:pPr>
        <w:ind w:left="1134" w:hanging="567"/>
        <w:jc w:val="both"/>
      </w:pPr>
      <w:r w:rsidRPr="0003675A">
        <w:t>9.1.14. pašvaldības nekustamā īpašuma uzturēšanai (ĪN) 1,42994% ,</w:t>
      </w:r>
    </w:p>
    <w:p w14:paraId="23F394FF" w14:textId="77777777" w:rsidR="004772C6" w:rsidRPr="0003675A" w:rsidRDefault="004772C6" w:rsidP="004772C6">
      <w:pPr>
        <w:ind w:left="1134" w:hanging="567"/>
        <w:jc w:val="both"/>
      </w:pPr>
      <w:r w:rsidRPr="0003675A">
        <w:t>9.1.15. pašvaldības nekustamā īpašuma uzmērīšanai, ierakstīšanai Zemesgrāmatā 2,50240% ,</w:t>
      </w:r>
    </w:p>
    <w:p w14:paraId="52A7BE25" w14:textId="77777777" w:rsidR="004772C6" w:rsidRPr="0003675A" w:rsidRDefault="004772C6" w:rsidP="004772C6">
      <w:pPr>
        <w:ind w:left="1134" w:hanging="567"/>
        <w:jc w:val="both"/>
      </w:pPr>
      <w:r w:rsidRPr="0003675A">
        <w:t>9.1.16. ģeotehniskajai izpētei, ģeodēziskā tīkla uzturēšanai 1,07246%,</w:t>
      </w:r>
    </w:p>
    <w:p w14:paraId="08368489" w14:textId="77777777" w:rsidR="004772C6" w:rsidRPr="0003675A" w:rsidRDefault="004772C6" w:rsidP="004772C6">
      <w:pPr>
        <w:ind w:left="1134" w:hanging="567"/>
        <w:jc w:val="both"/>
      </w:pPr>
      <w:r w:rsidRPr="0003675A">
        <w:t>9.1.17. ainavu arhitekta ieceru nodrošināšanai 0,71497%.</w:t>
      </w:r>
    </w:p>
    <w:p w14:paraId="2E872F3F" w14:textId="77777777" w:rsidR="004772C6" w:rsidRPr="0003675A" w:rsidRDefault="004772C6" w:rsidP="004772C6"/>
    <w:p w14:paraId="132C5590" w14:textId="77777777" w:rsidR="004772C6" w:rsidRPr="0003675A" w:rsidRDefault="004772C6" w:rsidP="004772C6">
      <w:pPr>
        <w:numPr>
          <w:ilvl w:val="0"/>
          <w:numId w:val="17"/>
        </w:numPr>
        <w:tabs>
          <w:tab w:val="num" w:pos="0"/>
        </w:tabs>
        <w:jc w:val="center"/>
        <w:rPr>
          <w:b/>
          <w:bCs/>
        </w:rPr>
      </w:pPr>
      <w:r w:rsidRPr="0003675A">
        <w:rPr>
          <w:b/>
          <w:bCs/>
        </w:rPr>
        <w:t xml:space="preserve">Finansējuma sadale Alūksnes novada pašvaldības </w:t>
      </w:r>
      <w:r w:rsidRPr="0003675A">
        <w:rPr>
          <w:b/>
          <w:bCs/>
          <w:color w:val="414142"/>
          <w:shd w:val="clear" w:color="auto" w:fill="FFFFFF"/>
        </w:rPr>
        <w:t>veselības</w:t>
      </w:r>
      <w:r w:rsidRPr="0003675A">
        <w:rPr>
          <w:color w:val="414142"/>
          <w:shd w:val="clear" w:color="auto" w:fill="FFFFFF"/>
        </w:rPr>
        <w:t xml:space="preserve"> </w:t>
      </w:r>
      <w:r w:rsidRPr="0003675A">
        <w:rPr>
          <w:b/>
          <w:bCs/>
        </w:rPr>
        <w:t>institūcijām</w:t>
      </w:r>
    </w:p>
    <w:p w14:paraId="26DB2857" w14:textId="77777777" w:rsidR="004772C6" w:rsidRPr="0003675A" w:rsidRDefault="004772C6" w:rsidP="004772C6">
      <w:pPr>
        <w:jc w:val="both"/>
      </w:pPr>
    </w:p>
    <w:p w14:paraId="40A75FD5" w14:textId="77777777" w:rsidR="004772C6" w:rsidRPr="0003675A" w:rsidRDefault="004772C6" w:rsidP="004772C6">
      <w:pPr>
        <w:ind w:left="567" w:hanging="425"/>
        <w:jc w:val="both"/>
      </w:pPr>
      <w:r w:rsidRPr="0003675A">
        <w:t xml:space="preserve">10.1. Noteikumu 4.2.8.6. punktā noteiktā kopīgā finansējuma sadalei pa </w:t>
      </w:r>
      <w:r w:rsidRPr="0003675A">
        <w:rPr>
          <w:color w:val="414142"/>
          <w:shd w:val="clear" w:color="auto" w:fill="FFFFFF"/>
        </w:rPr>
        <w:t xml:space="preserve">veselības </w:t>
      </w:r>
      <w:r w:rsidRPr="0003675A">
        <w:t>institūcijām izmanto šādu proporciju:</w:t>
      </w:r>
    </w:p>
    <w:p w14:paraId="70143A21" w14:textId="77777777" w:rsidR="004772C6" w:rsidRPr="0003675A" w:rsidRDefault="004772C6" w:rsidP="004772C6">
      <w:pPr>
        <w:ind w:left="567"/>
        <w:jc w:val="both"/>
      </w:pPr>
      <w:r w:rsidRPr="0003675A">
        <w:t>10.1.1. feldšerpunktu darbības nodrošināšanai 35,47777%,</w:t>
      </w:r>
    </w:p>
    <w:p w14:paraId="5306F654" w14:textId="77777777" w:rsidR="004772C6" w:rsidRPr="0003675A" w:rsidRDefault="004772C6" w:rsidP="004772C6">
      <w:pPr>
        <w:ind w:left="567"/>
        <w:jc w:val="both"/>
      </w:pPr>
      <w:r w:rsidRPr="0003675A">
        <w:t>10.1.2. stipendiātiem veselības jomā 64,52223%.</w:t>
      </w:r>
    </w:p>
    <w:p w14:paraId="4D24D58C" w14:textId="77777777" w:rsidR="004772C6" w:rsidRPr="0003675A" w:rsidRDefault="004772C6" w:rsidP="004772C6">
      <w:pPr>
        <w:jc w:val="both"/>
      </w:pPr>
    </w:p>
    <w:p w14:paraId="19213E51" w14:textId="77777777" w:rsidR="004772C6" w:rsidRPr="0003675A" w:rsidRDefault="004772C6" w:rsidP="004772C6">
      <w:pPr>
        <w:numPr>
          <w:ilvl w:val="0"/>
          <w:numId w:val="17"/>
        </w:numPr>
        <w:tabs>
          <w:tab w:val="num" w:pos="0"/>
        </w:tabs>
        <w:jc w:val="center"/>
        <w:rPr>
          <w:b/>
          <w:bCs/>
        </w:rPr>
      </w:pPr>
      <w:r w:rsidRPr="0003675A">
        <w:rPr>
          <w:b/>
          <w:bCs/>
        </w:rPr>
        <w:t xml:space="preserve">Finansējuma sadale Alūksnes novada pašvaldības </w:t>
      </w:r>
      <w:r w:rsidRPr="0003675A">
        <w:rPr>
          <w:b/>
          <w:bCs/>
          <w:color w:val="414142"/>
          <w:shd w:val="clear" w:color="auto" w:fill="FFFFFF"/>
        </w:rPr>
        <w:t>atpūtas, kultūras un reliģijas</w:t>
      </w:r>
      <w:r w:rsidRPr="0003675A">
        <w:rPr>
          <w:color w:val="414142"/>
          <w:shd w:val="clear" w:color="auto" w:fill="FFFFFF"/>
        </w:rPr>
        <w:t xml:space="preserve"> </w:t>
      </w:r>
      <w:r w:rsidRPr="0003675A">
        <w:rPr>
          <w:b/>
          <w:bCs/>
        </w:rPr>
        <w:t>institūcijām</w:t>
      </w:r>
    </w:p>
    <w:p w14:paraId="2B6076D4" w14:textId="77777777" w:rsidR="004772C6" w:rsidRPr="0003675A" w:rsidRDefault="004772C6" w:rsidP="004772C6">
      <w:pPr>
        <w:rPr>
          <w:b/>
          <w:bCs/>
        </w:rPr>
      </w:pPr>
    </w:p>
    <w:p w14:paraId="2EBB6ED8" w14:textId="77777777" w:rsidR="004772C6" w:rsidRPr="0003675A" w:rsidRDefault="004772C6" w:rsidP="004772C6">
      <w:pPr>
        <w:ind w:left="567" w:hanging="425"/>
        <w:jc w:val="both"/>
      </w:pPr>
      <w:r w:rsidRPr="0003675A">
        <w:t xml:space="preserve">11.1. Noteikumu 4.2.8.7. punktā noteiktā kopīgā finansējuma sadalei pa </w:t>
      </w:r>
      <w:r w:rsidRPr="0003675A">
        <w:rPr>
          <w:color w:val="414142"/>
          <w:shd w:val="clear" w:color="auto" w:fill="FFFFFF"/>
        </w:rPr>
        <w:t xml:space="preserve">atpūtas, kultūras un reliģijas </w:t>
      </w:r>
      <w:r w:rsidRPr="0003675A">
        <w:t>institūcijām izmanto šādu proporciju:</w:t>
      </w:r>
    </w:p>
    <w:p w14:paraId="6798276A" w14:textId="77777777" w:rsidR="004772C6" w:rsidRPr="0003675A" w:rsidRDefault="004772C6" w:rsidP="004772C6">
      <w:pPr>
        <w:ind w:left="709"/>
        <w:jc w:val="both"/>
      </w:pPr>
      <w:r w:rsidRPr="0003675A">
        <w:tab/>
        <w:t>11.1.1. Novada sporta pasākumiem 6,64606%,</w:t>
      </w:r>
    </w:p>
    <w:p w14:paraId="532CEA45" w14:textId="77777777" w:rsidR="004772C6" w:rsidRPr="0003675A" w:rsidRDefault="004772C6" w:rsidP="004772C6">
      <w:pPr>
        <w:ind w:left="709"/>
        <w:jc w:val="both"/>
      </w:pPr>
      <w:r w:rsidRPr="0003675A">
        <w:tab/>
        <w:t>11.1.2. Alūksnes sporta centra uzturēšanai 5,98145 %,</w:t>
      </w:r>
    </w:p>
    <w:p w14:paraId="7D242DF5" w14:textId="77777777" w:rsidR="004772C6" w:rsidRPr="0003675A" w:rsidRDefault="004772C6" w:rsidP="004772C6">
      <w:pPr>
        <w:ind w:left="709"/>
        <w:jc w:val="both"/>
      </w:pPr>
      <w:r w:rsidRPr="0003675A">
        <w:tab/>
        <w:t>11.1.3. Alūksnes novada pašvaldības atbalstam sporta sasniegumu veicināšanai 0,33230%</w:t>
      </w:r>
    </w:p>
    <w:p w14:paraId="7004087C" w14:textId="77777777" w:rsidR="004772C6" w:rsidRPr="0003675A" w:rsidRDefault="004772C6" w:rsidP="004772C6">
      <w:pPr>
        <w:ind w:left="709"/>
        <w:jc w:val="both"/>
      </w:pPr>
      <w:r w:rsidRPr="0003675A">
        <w:tab/>
        <w:t>11.1.4. Alūksnes novada bibliotēkai 26,58422%,</w:t>
      </w:r>
    </w:p>
    <w:p w14:paraId="65C6803F" w14:textId="77777777" w:rsidR="004772C6" w:rsidRPr="0003675A" w:rsidRDefault="004772C6" w:rsidP="004772C6">
      <w:pPr>
        <w:ind w:left="709"/>
        <w:jc w:val="both"/>
      </w:pPr>
      <w:r w:rsidRPr="0003675A">
        <w:tab/>
        <w:t>11.1.5. Alūksnes novada muzejam 15,75726%,</w:t>
      </w:r>
    </w:p>
    <w:p w14:paraId="0B32CCD4" w14:textId="77777777" w:rsidR="004772C6" w:rsidRPr="0003675A" w:rsidRDefault="004772C6" w:rsidP="004772C6">
      <w:pPr>
        <w:ind w:left="709"/>
        <w:jc w:val="both"/>
      </w:pPr>
      <w:r w:rsidRPr="0003675A">
        <w:tab/>
        <w:t>11.1.6. Alūksnes novada Kultūras centram (ar tautas kolektīviem) 36,52406%,</w:t>
      </w:r>
    </w:p>
    <w:p w14:paraId="36E88F9F" w14:textId="77777777" w:rsidR="004772C6" w:rsidRPr="0003675A" w:rsidRDefault="004772C6" w:rsidP="004772C6">
      <w:pPr>
        <w:ind w:left="709"/>
        <w:jc w:val="both"/>
      </w:pPr>
      <w:r w:rsidRPr="0003675A">
        <w:tab/>
        <w:t>11.1.7. pārējiem kultūras pasākumiem (viesu uzņemšana) 1,32921%,</w:t>
      </w:r>
    </w:p>
    <w:p w14:paraId="12DA9FDB" w14:textId="77777777" w:rsidR="004772C6" w:rsidRPr="0003675A" w:rsidRDefault="004772C6" w:rsidP="004772C6">
      <w:pPr>
        <w:ind w:left="709"/>
        <w:jc w:val="both"/>
      </w:pPr>
      <w:r w:rsidRPr="0003675A">
        <w:tab/>
        <w:t>11.1.8. sabiedrisko attiecību pasākumiem 2,65842%,</w:t>
      </w:r>
    </w:p>
    <w:p w14:paraId="683346E9" w14:textId="77777777" w:rsidR="004772C6" w:rsidRPr="0003675A" w:rsidRDefault="004772C6" w:rsidP="004772C6">
      <w:pPr>
        <w:ind w:left="709"/>
        <w:jc w:val="both"/>
      </w:pPr>
      <w:r w:rsidRPr="0003675A">
        <w:tab/>
        <w:t>11.1.9. novada reklāmas pasākumiem 0,66461%,</w:t>
      </w:r>
    </w:p>
    <w:p w14:paraId="123434E2" w14:textId="77777777" w:rsidR="004772C6" w:rsidRPr="0003675A" w:rsidRDefault="004772C6" w:rsidP="004772C6">
      <w:pPr>
        <w:ind w:left="709"/>
        <w:jc w:val="both"/>
      </w:pPr>
      <w:r w:rsidRPr="0003675A">
        <w:tab/>
        <w:t>11.1.10. novada apbalvojumam “Pagodinājums” 0,54168%,</w:t>
      </w:r>
    </w:p>
    <w:p w14:paraId="77DD8C94" w14:textId="77777777" w:rsidR="004772C6" w:rsidRPr="0003675A" w:rsidRDefault="004772C6" w:rsidP="004772C6">
      <w:pPr>
        <w:ind w:left="709"/>
        <w:jc w:val="both"/>
      </w:pPr>
      <w:r w:rsidRPr="0003675A">
        <w:tab/>
        <w:t>11.1.11. Alūksnes pilsētas svētkiem 2,65842%,</w:t>
      </w:r>
    </w:p>
    <w:p w14:paraId="0966F8BD" w14:textId="77777777" w:rsidR="004772C6" w:rsidRPr="0003675A" w:rsidRDefault="004772C6" w:rsidP="004772C6">
      <w:pPr>
        <w:ind w:left="709"/>
        <w:jc w:val="both"/>
      </w:pPr>
      <w:r w:rsidRPr="0003675A">
        <w:tab/>
        <w:t>11.1.12. Bānīša svētkiem 0,33230%.</w:t>
      </w:r>
    </w:p>
    <w:p w14:paraId="4E611E96" w14:textId="77777777" w:rsidR="004772C6" w:rsidRPr="0003675A" w:rsidRDefault="004772C6" w:rsidP="004772C6">
      <w:pPr>
        <w:ind w:firstLine="720"/>
        <w:jc w:val="both"/>
      </w:pPr>
      <w:r w:rsidRPr="0003675A">
        <w:tab/>
      </w:r>
    </w:p>
    <w:p w14:paraId="7EDF359B" w14:textId="77777777" w:rsidR="004772C6" w:rsidRPr="0003675A" w:rsidRDefault="004772C6" w:rsidP="004772C6">
      <w:pPr>
        <w:numPr>
          <w:ilvl w:val="0"/>
          <w:numId w:val="17"/>
        </w:numPr>
        <w:tabs>
          <w:tab w:val="num" w:pos="0"/>
        </w:tabs>
        <w:jc w:val="center"/>
        <w:rPr>
          <w:b/>
          <w:bCs/>
        </w:rPr>
      </w:pPr>
      <w:r w:rsidRPr="0003675A">
        <w:rPr>
          <w:b/>
          <w:bCs/>
        </w:rPr>
        <w:t xml:space="preserve">Finansējuma sadale Alūksnes novada pašvaldības </w:t>
      </w:r>
      <w:r w:rsidRPr="0003675A">
        <w:rPr>
          <w:b/>
          <w:bCs/>
          <w:color w:val="414142"/>
          <w:shd w:val="clear" w:color="auto" w:fill="FFFFFF"/>
        </w:rPr>
        <w:t>izglītības</w:t>
      </w:r>
      <w:r w:rsidRPr="0003675A">
        <w:rPr>
          <w:color w:val="414142"/>
          <w:shd w:val="clear" w:color="auto" w:fill="FFFFFF"/>
        </w:rPr>
        <w:t xml:space="preserve"> </w:t>
      </w:r>
      <w:r w:rsidRPr="0003675A">
        <w:rPr>
          <w:b/>
          <w:bCs/>
        </w:rPr>
        <w:t>institūcijām</w:t>
      </w:r>
    </w:p>
    <w:p w14:paraId="541888B3" w14:textId="77777777" w:rsidR="004772C6" w:rsidRPr="0003675A" w:rsidRDefault="004772C6" w:rsidP="004772C6">
      <w:pPr>
        <w:jc w:val="both"/>
      </w:pPr>
    </w:p>
    <w:p w14:paraId="4C410B93" w14:textId="77777777" w:rsidR="004772C6" w:rsidRPr="0003675A" w:rsidRDefault="004772C6" w:rsidP="004772C6">
      <w:pPr>
        <w:ind w:left="567" w:hanging="567"/>
        <w:jc w:val="both"/>
      </w:pPr>
      <w:r w:rsidRPr="0003675A">
        <w:t xml:space="preserve">12.1. Noteikumu 4.2.8.8. punktā noteiktā kopīgā finansējuma sadalei pa </w:t>
      </w:r>
      <w:r w:rsidRPr="0003675A">
        <w:rPr>
          <w:color w:val="414142"/>
          <w:shd w:val="clear" w:color="auto" w:fill="FFFFFF"/>
        </w:rPr>
        <w:t xml:space="preserve">izglītības </w:t>
      </w:r>
      <w:r w:rsidRPr="0003675A">
        <w:t>institūcijām izmanto šādu proporciju:</w:t>
      </w:r>
    </w:p>
    <w:p w14:paraId="7665EA5B" w14:textId="77777777" w:rsidR="004772C6" w:rsidRPr="0003675A" w:rsidRDefault="004772C6" w:rsidP="004772C6">
      <w:pPr>
        <w:jc w:val="both"/>
      </w:pPr>
      <w:r w:rsidRPr="0003675A">
        <w:lastRenderedPageBreak/>
        <w:tab/>
        <w:t xml:space="preserve">12.1.1. pirmsskolas izglītības iestādēm 39,30948%, </w:t>
      </w:r>
    </w:p>
    <w:p w14:paraId="3EDC8ABD" w14:textId="77777777" w:rsidR="004772C6" w:rsidRPr="0003675A" w:rsidRDefault="004772C6" w:rsidP="004772C6">
      <w:pPr>
        <w:jc w:val="both"/>
      </w:pPr>
      <w:r w:rsidRPr="0003675A">
        <w:tab/>
        <w:t>12.1.2. pamata un vispārējās izglītības iestādēm 36,30304%,</w:t>
      </w:r>
    </w:p>
    <w:p w14:paraId="2DC33ADF" w14:textId="77777777" w:rsidR="004772C6" w:rsidRPr="0003675A" w:rsidRDefault="004772C6" w:rsidP="004772C6">
      <w:pPr>
        <w:jc w:val="both"/>
      </w:pPr>
      <w:r w:rsidRPr="0003675A">
        <w:tab/>
        <w:t>12.1.3. profesionālās ievirzes izglītības iestādēm 8,47255%,</w:t>
      </w:r>
    </w:p>
    <w:p w14:paraId="35B6380E" w14:textId="77777777" w:rsidR="004772C6" w:rsidRPr="0003675A" w:rsidRDefault="004772C6" w:rsidP="004772C6">
      <w:pPr>
        <w:jc w:val="both"/>
      </w:pPr>
      <w:r w:rsidRPr="0003675A">
        <w:tab/>
        <w:t>12.1.4. interešu izglītības iestādei, pasākumiem 3,97562%,</w:t>
      </w:r>
    </w:p>
    <w:p w14:paraId="2A915006" w14:textId="77777777" w:rsidR="004772C6" w:rsidRPr="0003675A" w:rsidRDefault="004772C6" w:rsidP="004772C6">
      <w:pPr>
        <w:jc w:val="both"/>
      </w:pPr>
      <w:r w:rsidRPr="0003675A">
        <w:tab/>
        <w:t>12.1.5. pagastu skolēnu pārvadājumiem 4,72105% ,</w:t>
      </w:r>
    </w:p>
    <w:p w14:paraId="23B7AEFA" w14:textId="77777777" w:rsidR="004772C6" w:rsidRPr="0003675A" w:rsidRDefault="004772C6" w:rsidP="004772C6">
      <w:pPr>
        <w:jc w:val="both"/>
      </w:pPr>
      <w:r w:rsidRPr="0003675A">
        <w:tab/>
        <w:t>12.1.6. Alūksnes pilsētas skolēnu pārvadājumiem 0,01242%,</w:t>
      </w:r>
    </w:p>
    <w:p w14:paraId="58C07A85" w14:textId="77777777" w:rsidR="004772C6" w:rsidRPr="0003675A" w:rsidRDefault="004772C6" w:rsidP="004772C6">
      <w:pPr>
        <w:jc w:val="both"/>
      </w:pPr>
      <w:r w:rsidRPr="0003675A">
        <w:tab/>
        <w:t>12.1.7. izglītības iestāžu izglītojamo izmitināšanai (internātiem) 2,23629%,</w:t>
      </w:r>
    </w:p>
    <w:p w14:paraId="6B292804" w14:textId="77777777" w:rsidR="004772C6" w:rsidRPr="0003675A" w:rsidRDefault="004772C6" w:rsidP="004772C6">
      <w:pPr>
        <w:jc w:val="both"/>
      </w:pPr>
      <w:r w:rsidRPr="0003675A">
        <w:tab/>
        <w:t>12.1.8. Izglītības pārvaldei (ar metodisko darbu, pašvaldību norēķiniem) 4,96953%.</w:t>
      </w:r>
      <w:r w:rsidRPr="0003675A">
        <w:tab/>
      </w:r>
    </w:p>
    <w:p w14:paraId="24F10A48" w14:textId="77777777" w:rsidR="004772C6" w:rsidRPr="0003675A" w:rsidRDefault="004772C6" w:rsidP="004772C6">
      <w:pPr>
        <w:widowControl w:val="0"/>
        <w:tabs>
          <w:tab w:val="left" w:pos="720"/>
        </w:tabs>
        <w:suppressAutoHyphens/>
        <w:ind w:left="567" w:hanging="567"/>
        <w:jc w:val="both"/>
      </w:pPr>
      <w:r w:rsidRPr="0003675A">
        <w:t>12.2.</w:t>
      </w:r>
      <w:r w:rsidRPr="0003675A">
        <w:rPr>
          <w:b/>
          <w:bCs/>
        </w:rPr>
        <w:t xml:space="preserve"> </w:t>
      </w:r>
      <w:r w:rsidRPr="0003675A">
        <w:t>Noteikumu 12.1.1. punktā noteikto kopīgo finansējumu sadala Alūksnes pirmsskolas izglītības iestādēm proporcionāli normētajam izglītojamo skaitam kārtējā gada 1.septembrī, izmantojot šādus koeficientus:</w:t>
      </w:r>
    </w:p>
    <w:p w14:paraId="4E242421" w14:textId="77777777" w:rsidR="004772C6" w:rsidRPr="0003675A" w:rsidRDefault="004772C6" w:rsidP="004772C6">
      <w:pPr>
        <w:widowControl w:val="0"/>
        <w:tabs>
          <w:tab w:val="left" w:pos="851"/>
        </w:tabs>
        <w:suppressAutoHyphens/>
        <w:ind w:left="1560" w:hanging="851"/>
        <w:jc w:val="both"/>
      </w:pPr>
      <w:r w:rsidRPr="0003675A">
        <w:t>12.2.1. Alūksnes pilsētas teritorijā esošajam pirmsskolas izglītības iestāžu izglītojamajiem – 1,0,</w:t>
      </w:r>
    </w:p>
    <w:p w14:paraId="5B8AD3C3" w14:textId="77777777" w:rsidR="004772C6" w:rsidRPr="0003675A" w:rsidRDefault="004772C6" w:rsidP="004772C6">
      <w:pPr>
        <w:widowControl w:val="0"/>
        <w:tabs>
          <w:tab w:val="left" w:pos="851"/>
        </w:tabs>
        <w:suppressAutoHyphens/>
        <w:ind w:left="1560" w:hanging="851"/>
        <w:jc w:val="both"/>
      </w:pPr>
      <w:r w:rsidRPr="0003675A">
        <w:t>12.2.2. Alūksnes novada teritorijā esošajam dienas pirmsskolas izglītības iestāšu izglītojamajiem  - 1,2,</w:t>
      </w:r>
    </w:p>
    <w:p w14:paraId="77EACE81" w14:textId="77777777" w:rsidR="004772C6" w:rsidRPr="0003675A" w:rsidRDefault="004772C6" w:rsidP="004772C6">
      <w:pPr>
        <w:widowControl w:val="0"/>
        <w:tabs>
          <w:tab w:val="left" w:pos="851"/>
        </w:tabs>
        <w:suppressAutoHyphens/>
        <w:ind w:left="1560" w:hanging="851"/>
        <w:jc w:val="both"/>
      </w:pPr>
      <w:r w:rsidRPr="0003675A">
        <w:t>12.2.3. Alūksnes novada teritorijā esošajam diennakts pirmsskolas izglītības iestādes izglītojamajiem  - 1,6.</w:t>
      </w:r>
    </w:p>
    <w:p w14:paraId="060135EF" w14:textId="77777777" w:rsidR="004772C6" w:rsidRPr="0003675A" w:rsidRDefault="004772C6" w:rsidP="004772C6">
      <w:pPr>
        <w:ind w:left="360"/>
        <w:rPr>
          <w:b/>
          <w:bCs/>
        </w:rPr>
      </w:pPr>
    </w:p>
    <w:p w14:paraId="777ECA18" w14:textId="77777777" w:rsidR="004772C6" w:rsidRPr="0003675A" w:rsidRDefault="004772C6" w:rsidP="004772C6">
      <w:pPr>
        <w:widowControl w:val="0"/>
        <w:tabs>
          <w:tab w:val="left" w:pos="720"/>
        </w:tabs>
        <w:suppressAutoHyphens/>
        <w:ind w:left="567" w:hanging="567"/>
        <w:jc w:val="both"/>
      </w:pPr>
      <w:r w:rsidRPr="0003675A">
        <w:t>12.3. Noteikumu 12.1.2. punktā noteiktā kopīgā finansējuma sadalei pa Alūksnes novada pašvaldības pamata un vispārizglītojošām izglītības iestādēm proporcionāli normētajam izglītojamo skaitam kārtējā gada 1.septembrī, izmantojot šādus koeficientus:</w:t>
      </w:r>
    </w:p>
    <w:p w14:paraId="561BE45E" w14:textId="77777777" w:rsidR="004772C6" w:rsidRPr="0003675A" w:rsidRDefault="004772C6" w:rsidP="004772C6">
      <w:pPr>
        <w:widowControl w:val="0"/>
        <w:suppressAutoHyphens/>
        <w:ind w:left="1418" w:hanging="709"/>
        <w:jc w:val="both"/>
      </w:pPr>
      <w:r w:rsidRPr="0003675A">
        <w:t>12.3.1. Ernsta Glika Alūksnes Valsts ģimnāzijas un Alūksnes novada vidusskolas izglītojamajiem – 1,0,</w:t>
      </w:r>
    </w:p>
    <w:p w14:paraId="0714C87D" w14:textId="77777777" w:rsidR="004772C6" w:rsidRPr="0003675A" w:rsidRDefault="004772C6" w:rsidP="004772C6">
      <w:pPr>
        <w:widowControl w:val="0"/>
        <w:tabs>
          <w:tab w:val="left" w:pos="0"/>
        </w:tabs>
        <w:suppressAutoHyphens/>
        <w:ind w:firstLine="709"/>
        <w:jc w:val="both"/>
      </w:pPr>
      <w:r w:rsidRPr="0003675A">
        <w:tab/>
        <w:t>12.3.2. Alūksnes pilsētas sākumskolas izglītojamajiem  - 0,7,</w:t>
      </w:r>
    </w:p>
    <w:p w14:paraId="435C0AD3" w14:textId="77777777" w:rsidR="004772C6" w:rsidRPr="0003675A" w:rsidRDefault="004772C6" w:rsidP="004772C6">
      <w:pPr>
        <w:widowControl w:val="0"/>
        <w:tabs>
          <w:tab w:val="left" w:pos="0"/>
        </w:tabs>
        <w:suppressAutoHyphens/>
        <w:ind w:firstLine="709"/>
        <w:jc w:val="both"/>
      </w:pPr>
      <w:r w:rsidRPr="0003675A">
        <w:tab/>
        <w:t>12.3.3. Alūksnes novada teritorijā esošajam pamatskolu izglītojamajiem – 1,5.</w:t>
      </w:r>
    </w:p>
    <w:p w14:paraId="3D1808F5" w14:textId="77777777" w:rsidR="004772C6" w:rsidRPr="0003675A" w:rsidRDefault="004772C6" w:rsidP="004772C6">
      <w:pPr>
        <w:widowControl w:val="0"/>
        <w:tabs>
          <w:tab w:val="left" w:pos="0"/>
        </w:tabs>
        <w:suppressAutoHyphens/>
        <w:jc w:val="both"/>
      </w:pPr>
      <w:r w:rsidRPr="0003675A">
        <w:tab/>
      </w:r>
      <w:r w:rsidRPr="0003675A">
        <w:tab/>
      </w:r>
    </w:p>
    <w:p w14:paraId="5E1C83B5" w14:textId="77777777" w:rsidR="004772C6" w:rsidRPr="0003675A" w:rsidRDefault="004772C6" w:rsidP="004772C6">
      <w:pPr>
        <w:widowControl w:val="0"/>
        <w:numPr>
          <w:ilvl w:val="1"/>
          <w:numId w:val="25"/>
        </w:numPr>
        <w:tabs>
          <w:tab w:val="left" w:pos="567"/>
        </w:tabs>
        <w:suppressAutoHyphens/>
        <w:ind w:left="567" w:hanging="567"/>
        <w:contextualSpacing/>
        <w:jc w:val="both"/>
      </w:pPr>
      <w:r w:rsidRPr="0003675A">
        <w:t xml:space="preserve"> Noteikumu 12.1.3. punktā noteiktā kopīgā finansējuma sadalei pa Alūksnes novada pašvaldības profesionālās ievirzes izglītības iestādēm proporcionāli normētajam izglītojamo skaitam kārtējā gada 1.septembrī, izmantojot šādus koeficientus:</w:t>
      </w:r>
    </w:p>
    <w:p w14:paraId="06F59564" w14:textId="77777777" w:rsidR="004772C6" w:rsidRPr="0003675A" w:rsidRDefault="004772C6" w:rsidP="004772C6">
      <w:pPr>
        <w:widowControl w:val="0"/>
        <w:numPr>
          <w:ilvl w:val="2"/>
          <w:numId w:val="25"/>
        </w:numPr>
        <w:tabs>
          <w:tab w:val="left" w:pos="851"/>
        </w:tabs>
        <w:suppressAutoHyphens/>
        <w:ind w:left="1418" w:hanging="709"/>
        <w:contextualSpacing/>
        <w:jc w:val="both"/>
      </w:pPr>
      <w:r w:rsidRPr="0003675A">
        <w:t>Alūksnes Mūzikas skolas, Alūksnes Mākslas skolas, Alūksnes Sporta skolas izglītojamajiem - 1,0,</w:t>
      </w:r>
    </w:p>
    <w:p w14:paraId="1670E09E" w14:textId="77777777" w:rsidR="004772C6" w:rsidRPr="0003675A" w:rsidRDefault="004772C6" w:rsidP="004772C6">
      <w:pPr>
        <w:widowControl w:val="0"/>
        <w:numPr>
          <w:ilvl w:val="2"/>
          <w:numId w:val="25"/>
        </w:numPr>
        <w:tabs>
          <w:tab w:val="left" w:pos="851"/>
        </w:tabs>
        <w:suppressAutoHyphens/>
        <w:ind w:left="1560" w:hanging="709"/>
        <w:contextualSpacing/>
        <w:jc w:val="both"/>
      </w:pPr>
      <w:r w:rsidRPr="0003675A">
        <w:t>Jaunannas Mūzikas un mākslas pamatskolas profesionālās ievirzes izglītojamajiem - 0,3.</w:t>
      </w:r>
    </w:p>
    <w:p w14:paraId="0365C539" w14:textId="77777777" w:rsidR="004772C6" w:rsidRPr="0003675A" w:rsidRDefault="004772C6" w:rsidP="004772C6">
      <w:pPr>
        <w:widowControl w:val="0"/>
        <w:tabs>
          <w:tab w:val="left" w:pos="851"/>
        </w:tabs>
        <w:suppressAutoHyphens/>
        <w:ind w:left="851"/>
        <w:contextualSpacing/>
        <w:jc w:val="both"/>
      </w:pPr>
    </w:p>
    <w:p w14:paraId="724BDB8B" w14:textId="77777777" w:rsidR="004772C6" w:rsidRPr="0003675A" w:rsidRDefault="004772C6" w:rsidP="004772C6">
      <w:pPr>
        <w:widowControl w:val="0"/>
        <w:numPr>
          <w:ilvl w:val="1"/>
          <w:numId w:val="25"/>
        </w:numPr>
        <w:tabs>
          <w:tab w:val="left" w:pos="851"/>
        </w:tabs>
        <w:suppressAutoHyphens/>
        <w:ind w:left="851" w:hanging="851"/>
        <w:contextualSpacing/>
        <w:jc w:val="both"/>
      </w:pPr>
      <w:r w:rsidRPr="0003675A">
        <w:t>Noteikumu 12.1.4. punktā noteiktā kopīgā finansējuma sadalei pa Alūksnes novada pašvaldības interešu izglītības programmām un iestādēm, izmantojot šādus kritērijus:</w:t>
      </w:r>
    </w:p>
    <w:p w14:paraId="63325A68" w14:textId="77777777" w:rsidR="004772C6" w:rsidRPr="0003675A" w:rsidRDefault="004772C6" w:rsidP="004772C6">
      <w:pPr>
        <w:widowControl w:val="0"/>
        <w:numPr>
          <w:ilvl w:val="2"/>
          <w:numId w:val="25"/>
        </w:numPr>
        <w:tabs>
          <w:tab w:val="left" w:pos="851"/>
        </w:tabs>
        <w:suppressAutoHyphens/>
        <w:ind w:left="1560" w:hanging="709"/>
        <w:contextualSpacing/>
        <w:jc w:val="both"/>
      </w:pPr>
      <w:r w:rsidRPr="0003675A">
        <w:t>Interešu programmām “Mazpulks”, “Sports” un Ernsta Glika Alūksnes Valsts ģimnāzijas pūtēju orķestrim – atbilstoši Alūksnes novada pašvaldības interešu izglītības programmu izvērtēšanas un mērķdotācijas sadales komisijas lēmumam par sadalījumu uz mācību gada 1.septembri vai 1.janvāri,</w:t>
      </w:r>
    </w:p>
    <w:p w14:paraId="1DC32BD0" w14:textId="77777777" w:rsidR="004772C6" w:rsidRPr="0003675A" w:rsidRDefault="004772C6" w:rsidP="004772C6">
      <w:pPr>
        <w:widowControl w:val="0"/>
        <w:numPr>
          <w:ilvl w:val="2"/>
          <w:numId w:val="25"/>
        </w:numPr>
        <w:tabs>
          <w:tab w:val="left" w:pos="851"/>
        </w:tabs>
        <w:suppressAutoHyphens/>
        <w:ind w:left="1560" w:hanging="709"/>
        <w:contextualSpacing/>
        <w:jc w:val="both"/>
      </w:pPr>
      <w:r w:rsidRPr="0003675A">
        <w:t>starpību starp 12.1.4. punktā noteikto finansējumu un 12.5.1. punktā aprēķināto finansējumu sadala interešu programmai/izglītības iestādei proporcionāli normētajam izglītojamo skaitam kārtējā gada 1.septembrī, izmantojot šādus koeficientus:</w:t>
      </w:r>
    </w:p>
    <w:p w14:paraId="637490D8" w14:textId="77777777" w:rsidR="004772C6" w:rsidRPr="0003675A" w:rsidRDefault="004772C6" w:rsidP="004772C6">
      <w:pPr>
        <w:widowControl w:val="0"/>
        <w:numPr>
          <w:ilvl w:val="3"/>
          <w:numId w:val="25"/>
        </w:numPr>
        <w:tabs>
          <w:tab w:val="left" w:pos="851"/>
        </w:tabs>
        <w:suppressAutoHyphens/>
        <w:ind w:left="2552" w:hanging="992"/>
        <w:contextualSpacing/>
        <w:jc w:val="both"/>
      </w:pPr>
      <w:r w:rsidRPr="0003675A">
        <w:t>Ernsta Glika Alūksnes Valsts ģimnāzijas pūtēju orķestra izglītojamajiem – 0,5,</w:t>
      </w:r>
    </w:p>
    <w:p w14:paraId="09E596D9" w14:textId="77777777" w:rsidR="004772C6" w:rsidRPr="0003675A" w:rsidRDefault="004772C6" w:rsidP="004772C6">
      <w:pPr>
        <w:widowControl w:val="0"/>
        <w:numPr>
          <w:ilvl w:val="3"/>
          <w:numId w:val="25"/>
        </w:numPr>
        <w:tabs>
          <w:tab w:val="left" w:pos="851"/>
        </w:tabs>
        <w:suppressAutoHyphens/>
        <w:ind w:left="2552" w:hanging="992"/>
        <w:contextualSpacing/>
        <w:jc w:val="both"/>
      </w:pPr>
      <w:r w:rsidRPr="0003675A">
        <w:lastRenderedPageBreak/>
        <w:t>Alūksnes bērnu un jauniešu centra izglītojamajiem – 1,0.</w:t>
      </w:r>
    </w:p>
    <w:p w14:paraId="47D8B748" w14:textId="77777777" w:rsidR="004772C6" w:rsidRPr="0003675A" w:rsidRDefault="004772C6" w:rsidP="004772C6">
      <w:pPr>
        <w:widowControl w:val="0"/>
        <w:tabs>
          <w:tab w:val="left" w:pos="851"/>
        </w:tabs>
        <w:suppressAutoHyphens/>
        <w:ind w:left="2552" w:hanging="992"/>
        <w:jc w:val="both"/>
      </w:pPr>
    </w:p>
    <w:p w14:paraId="5FFC24B0" w14:textId="77777777" w:rsidR="004772C6" w:rsidRPr="0003675A" w:rsidRDefault="004772C6" w:rsidP="004772C6">
      <w:pPr>
        <w:widowControl w:val="0"/>
        <w:numPr>
          <w:ilvl w:val="1"/>
          <w:numId w:val="25"/>
        </w:numPr>
        <w:tabs>
          <w:tab w:val="left" w:pos="851"/>
        </w:tabs>
        <w:suppressAutoHyphens/>
        <w:ind w:left="851" w:hanging="851"/>
        <w:contextualSpacing/>
        <w:jc w:val="both"/>
      </w:pPr>
      <w:r w:rsidRPr="0003675A">
        <w:t>Noteikumu 12.1.7. punktā noteiktā kopīgā finansējuma sadalei pa izglītības iestāžu internātiem, proporcionāli normētajam iemītnieku skaitam kārtējā gada 1.septembrī vai 1.janvārī izmantojot šādus koeficientus:</w:t>
      </w:r>
    </w:p>
    <w:p w14:paraId="6718647A" w14:textId="77777777" w:rsidR="004772C6" w:rsidRPr="0003675A" w:rsidRDefault="004772C6" w:rsidP="004772C6">
      <w:pPr>
        <w:widowControl w:val="0"/>
        <w:numPr>
          <w:ilvl w:val="2"/>
          <w:numId w:val="25"/>
        </w:numPr>
        <w:tabs>
          <w:tab w:val="left" w:pos="851"/>
        </w:tabs>
        <w:suppressAutoHyphens/>
        <w:ind w:left="1701" w:hanging="850"/>
        <w:contextualSpacing/>
        <w:jc w:val="both"/>
      </w:pPr>
      <w:r w:rsidRPr="0003675A">
        <w:t>Ernsta Glika Alūksnes Valsts ģimnāzijas internāta iemītniekiem – 0,75,</w:t>
      </w:r>
    </w:p>
    <w:p w14:paraId="2DD395C8" w14:textId="77777777" w:rsidR="004772C6" w:rsidRPr="0003675A" w:rsidRDefault="004772C6" w:rsidP="004772C6">
      <w:pPr>
        <w:widowControl w:val="0"/>
        <w:numPr>
          <w:ilvl w:val="2"/>
          <w:numId w:val="25"/>
        </w:numPr>
        <w:tabs>
          <w:tab w:val="left" w:pos="851"/>
        </w:tabs>
        <w:suppressAutoHyphens/>
        <w:ind w:left="1701" w:hanging="850"/>
        <w:contextualSpacing/>
        <w:jc w:val="both"/>
      </w:pPr>
      <w:r w:rsidRPr="0003675A">
        <w:t>Alekseja Grāvīša Liepnas pamatskolas internāta iemītniekiem – 2,0.</w:t>
      </w:r>
    </w:p>
    <w:p w14:paraId="2CC225ED" w14:textId="77777777" w:rsidR="004772C6" w:rsidRPr="0003675A" w:rsidRDefault="004772C6" w:rsidP="004772C6">
      <w:pPr>
        <w:widowControl w:val="0"/>
        <w:tabs>
          <w:tab w:val="left" w:pos="851"/>
        </w:tabs>
        <w:suppressAutoHyphens/>
        <w:contextualSpacing/>
        <w:jc w:val="both"/>
      </w:pPr>
    </w:p>
    <w:p w14:paraId="2F35C7F8" w14:textId="77777777" w:rsidR="004772C6" w:rsidRPr="0003675A" w:rsidRDefault="004772C6" w:rsidP="004772C6">
      <w:pPr>
        <w:numPr>
          <w:ilvl w:val="0"/>
          <w:numId w:val="17"/>
        </w:numPr>
        <w:tabs>
          <w:tab w:val="num" w:pos="0"/>
        </w:tabs>
        <w:jc w:val="center"/>
        <w:rPr>
          <w:b/>
          <w:bCs/>
        </w:rPr>
      </w:pPr>
      <w:r w:rsidRPr="0003675A">
        <w:rPr>
          <w:b/>
          <w:bCs/>
        </w:rPr>
        <w:t xml:space="preserve">Finansējuma sadale Alūksnes novada pašvaldības </w:t>
      </w:r>
      <w:r w:rsidRPr="0003675A">
        <w:rPr>
          <w:b/>
          <w:bCs/>
          <w:color w:val="414142"/>
          <w:shd w:val="clear" w:color="auto" w:fill="FFFFFF"/>
        </w:rPr>
        <w:t>sociālās aizsardzības</w:t>
      </w:r>
      <w:r w:rsidRPr="0003675A">
        <w:rPr>
          <w:color w:val="414142"/>
          <w:shd w:val="clear" w:color="auto" w:fill="FFFFFF"/>
        </w:rPr>
        <w:t xml:space="preserve"> </w:t>
      </w:r>
      <w:r w:rsidRPr="0003675A">
        <w:rPr>
          <w:b/>
          <w:bCs/>
        </w:rPr>
        <w:t>institūcijām</w:t>
      </w:r>
    </w:p>
    <w:p w14:paraId="3D454AE3" w14:textId="77777777" w:rsidR="004772C6" w:rsidRPr="0003675A" w:rsidRDefault="004772C6" w:rsidP="004772C6">
      <w:pPr>
        <w:jc w:val="both"/>
      </w:pPr>
    </w:p>
    <w:p w14:paraId="2656BF7B" w14:textId="77777777" w:rsidR="004772C6" w:rsidRPr="0003675A" w:rsidRDefault="004772C6" w:rsidP="004772C6">
      <w:pPr>
        <w:ind w:left="567" w:hanging="567"/>
        <w:jc w:val="both"/>
      </w:pPr>
      <w:r w:rsidRPr="0003675A">
        <w:t xml:space="preserve">13.1. Noteikumu 4.2.8.9. punktā noteiktā kopīgā finansējuma sadalei pa </w:t>
      </w:r>
      <w:r w:rsidRPr="0003675A">
        <w:rPr>
          <w:color w:val="414142"/>
          <w:shd w:val="clear" w:color="auto" w:fill="FFFFFF"/>
        </w:rPr>
        <w:t xml:space="preserve">sociālās aizsardzības </w:t>
      </w:r>
      <w:r w:rsidRPr="0003675A">
        <w:t>institūcijām izmanto šādu proporciju:</w:t>
      </w:r>
    </w:p>
    <w:p w14:paraId="68FCA36E" w14:textId="77777777" w:rsidR="004772C6" w:rsidRPr="0003675A" w:rsidRDefault="004772C6" w:rsidP="004772C6">
      <w:pPr>
        <w:jc w:val="both"/>
      </w:pPr>
      <w:r w:rsidRPr="0003675A">
        <w:tab/>
        <w:t xml:space="preserve">13.1.1. Alūksnes novada bāriņtiesai 8,07177%, </w:t>
      </w:r>
    </w:p>
    <w:p w14:paraId="3F169352" w14:textId="77777777" w:rsidR="004772C6" w:rsidRPr="0003675A" w:rsidRDefault="004772C6" w:rsidP="004772C6">
      <w:pPr>
        <w:jc w:val="both"/>
      </w:pPr>
      <w:r w:rsidRPr="0003675A">
        <w:tab/>
        <w:t>13.1.2. Alūksnes novada Sociālo lietu pārvaldei 90,46064%,</w:t>
      </w:r>
    </w:p>
    <w:p w14:paraId="601E7AE4" w14:textId="77777777" w:rsidR="004772C6" w:rsidRPr="0003675A" w:rsidRDefault="004772C6" w:rsidP="004772C6">
      <w:pPr>
        <w:jc w:val="both"/>
      </w:pPr>
      <w:r w:rsidRPr="0003675A">
        <w:tab/>
        <w:t>13.1.3. materiālam atbalstam iedzīvotājiem (jaundzimušo pabalsti, svētku pabalsti, saskaņā ar Alūksnes novada pašvaldības domes 27.03.2014. saistošajiem noteikumiem 7/2014 “Par materiālo atbalstu iedzīvotājiem Alūksnes novadā”) 1,46759%.</w:t>
      </w:r>
    </w:p>
    <w:p w14:paraId="0C5D6F52" w14:textId="77777777" w:rsidR="004772C6" w:rsidRPr="0003675A" w:rsidRDefault="004772C6" w:rsidP="004772C6">
      <w:pPr>
        <w:jc w:val="both"/>
      </w:pPr>
    </w:p>
    <w:p w14:paraId="7784653E" w14:textId="77777777" w:rsidR="004772C6" w:rsidRPr="0003675A" w:rsidRDefault="004772C6" w:rsidP="004772C6">
      <w:pPr>
        <w:numPr>
          <w:ilvl w:val="0"/>
          <w:numId w:val="17"/>
        </w:numPr>
        <w:contextualSpacing/>
        <w:jc w:val="center"/>
        <w:rPr>
          <w:b/>
          <w:bCs/>
        </w:rPr>
      </w:pPr>
      <w:r w:rsidRPr="0003675A">
        <w:rPr>
          <w:b/>
          <w:bCs/>
        </w:rPr>
        <w:t>Alūksnes novada pašvaldības aizņēmumi</w:t>
      </w:r>
    </w:p>
    <w:p w14:paraId="2D2CEE2A" w14:textId="77777777" w:rsidR="004772C6" w:rsidRPr="0003675A" w:rsidRDefault="004772C6" w:rsidP="004772C6">
      <w:pPr>
        <w:rPr>
          <w:b/>
          <w:bCs/>
        </w:rPr>
      </w:pPr>
    </w:p>
    <w:p w14:paraId="2FB997CD" w14:textId="77777777" w:rsidR="004772C6" w:rsidRPr="0003675A" w:rsidRDefault="004772C6" w:rsidP="004772C6">
      <w:pPr>
        <w:ind w:firstLine="720"/>
        <w:jc w:val="both"/>
      </w:pPr>
      <w:r w:rsidRPr="0003675A">
        <w:t>Alūksnes novada pašvaldība Valsts Kases aizņēmumu līdzekļus izmanto atbilstoši Alūksnes novada pašvaldības domes lēmumiem un aizņēmuma līgumu nosacījumiem.</w:t>
      </w:r>
    </w:p>
    <w:p w14:paraId="169D9551" w14:textId="77777777" w:rsidR="004772C6" w:rsidRPr="0003675A" w:rsidRDefault="004772C6" w:rsidP="004772C6">
      <w:pPr>
        <w:rPr>
          <w:b/>
          <w:bCs/>
          <w:strike/>
        </w:rPr>
      </w:pPr>
    </w:p>
    <w:p w14:paraId="3676023E" w14:textId="77777777" w:rsidR="004772C6" w:rsidRPr="0003675A" w:rsidRDefault="004772C6" w:rsidP="004772C6">
      <w:pPr>
        <w:numPr>
          <w:ilvl w:val="0"/>
          <w:numId w:val="17"/>
        </w:numPr>
        <w:contextualSpacing/>
        <w:jc w:val="center"/>
        <w:rPr>
          <w:b/>
          <w:bCs/>
        </w:rPr>
      </w:pPr>
      <w:r w:rsidRPr="0003675A">
        <w:rPr>
          <w:b/>
          <w:bCs/>
        </w:rPr>
        <w:t>Ziedojumi un dāvinājumi</w:t>
      </w:r>
    </w:p>
    <w:p w14:paraId="6840D8BE" w14:textId="77777777" w:rsidR="004772C6" w:rsidRPr="0003675A" w:rsidRDefault="004772C6" w:rsidP="004772C6">
      <w:pPr>
        <w:ind w:left="360"/>
        <w:contextualSpacing/>
        <w:rPr>
          <w:b/>
          <w:bCs/>
        </w:rPr>
      </w:pPr>
    </w:p>
    <w:p w14:paraId="1AC7D129" w14:textId="77777777" w:rsidR="004772C6" w:rsidRPr="0003675A" w:rsidRDefault="004772C6" w:rsidP="004772C6">
      <w:pPr>
        <w:tabs>
          <w:tab w:val="left" w:pos="709"/>
        </w:tabs>
        <w:ind w:left="708" w:hanging="708"/>
        <w:jc w:val="both"/>
      </w:pPr>
      <w:r w:rsidRPr="0003675A">
        <w:rPr>
          <w:bCs/>
        </w:rPr>
        <w:t xml:space="preserve">15.1. </w:t>
      </w:r>
      <w:r w:rsidRPr="0003675A">
        <w:rPr>
          <w:bCs/>
        </w:rPr>
        <w:tab/>
        <w:t xml:space="preserve">Ziedojumi un dāvinājumi ietver sevī konkrētiem </w:t>
      </w:r>
      <w:r w:rsidRPr="0003675A">
        <w:t>mērķiem iezīmētus ieņēmumu avotus - ziedojumus vai dāvinājumus ar norādītu mērķi.</w:t>
      </w:r>
    </w:p>
    <w:p w14:paraId="7EAFC717" w14:textId="77777777" w:rsidR="004772C6" w:rsidRPr="0003675A" w:rsidRDefault="004772C6" w:rsidP="004772C6">
      <w:pPr>
        <w:ind w:left="360"/>
        <w:contextualSpacing/>
      </w:pPr>
    </w:p>
    <w:p w14:paraId="3875BC36" w14:textId="77777777" w:rsidR="004772C6" w:rsidRPr="0003675A" w:rsidRDefault="004772C6" w:rsidP="004772C6">
      <w:pPr>
        <w:numPr>
          <w:ilvl w:val="1"/>
          <w:numId w:val="26"/>
        </w:numPr>
        <w:ind w:left="709" w:hanging="709"/>
        <w:jc w:val="both"/>
      </w:pPr>
      <w:r w:rsidRPr="0003675A">
        <w:rPr>
          <w:bCs/>
        </w:rPr>
        <w:t xml:space="preserve"> </w:t>
      </w:r>
      <w:r w:rsidRPr="0003675A">
        <w:t>Ziedojumu ieņēmumus veido:</w:t>
      </w:r>
    </w:p>
    <w:p w14:paraId="17C22B07" w14:textId="77777777" w:rsidR="004772C6" w:rsidRPr="0003675A" w:rsidRDefault="004772C6" w:rsidP="004772C6">
      <w:pPr>
        <w:numPr>
          <w:ilvl w:val="2"/>
          <w:numId w:val="26"/>
        </w:numPr>
        <w:jc w:val="both"/>
      </w:pPr>
      <w:r w:rsidRPr="0003675A">
        <w:t>juridisko personu ziedojumi un dāvinājumi;</w:t>
      </w:r>
    </w:p>
    <w:p w14:paraId="0EF962FE" w14:textId="77777777" w:rsidR="004772C6" w:rsidRPr="0003675A" w:rsidRDefault="004772C6" w:rsidP="004772C6">
      <w:pPr>
        <w:numPr>
          <w:ilvl w:val="2"/>
          <w:numId w:val="26"/>
        </w:numPr>
        <w:ind w:left="1134" w:hanging="425"/>
        <w:jc w:val="both"/>
      </w:pPr>
      <w:r w:rsidRPr="0003675A">
        <w:t>fizisko personu ziedojumi un dāvinājumi.</w:t>
      </w:r>
    </w:p>
    <w:p w14:paraId="10576DA3" w14:textId="77777777" w:rsidR="004772C6" w:rsidRPr="0003675A" w:rsidRDefault="004772C6" w:rsidP="004772C6">
      <w:pPr>
        <w:ind w:left="1134"/>
        <w:jc w:val="both"/>
      </w:pPr>
    </w:p>
    <w:p w14:paraId="0515C502" w14:textId="77777777" w:rsidR="004772C6" w:rsidRPr="0003675A" w:rsidRDefault="004772C6" w:rsidP="004772C6">
      <w:pPr>
        <w:numPr>
          <w:ilvl w:val="1"/>
          <w:numId w:val="26"/>
        </w:numPr>
        <w:ind w:left="709" w:hanging="709"/>
        <w:jc w:val="both"/>
      </w:pPr>
      <w:r w:rsidRPr="0003675A">
        <w:t>Ziedojumu ieņēmumus sadala atbilstoši ziedojuma mērķim, piešķir ziedojuma mērķī minētājai iestādei, struktūrvienībai vai pasākumam.</w:t>
      </w:r>
    </w:p>
    <w:p w14:paraId="69927B56" w14:textId="77777777" w:rsidR="004772C6" w:rsidRPr="0003675A" w:rsidRDefault="004772C6" w:rsidP="004772C6">
      <w:pPr>
        <w:jc w:val="both"/>
      </w:pPr>
    </w:p>
    <w:p w14:paraId="339272AD" w14:textId="77777777" w:rsidR="004772C6" w:rsidRPr="0003675A" w:rsidRDefault="004772C6" w:rsidP="004772C6">
      <w:pPr>
        <w:numPr>
          <w:ilvl w:val="0"/>
          <w:numId w:val="17"/>
        </w:numPr>
        <w:contextualSpacing/>
        <w:jc w:val="center"/>
        <w:rPr>
          <w:b/>
          <w:bCs/>
        </w:rPr>
      </w:pPr>
      <w:r w:rsidRPr="0003675A">
        <w:rPr>
          <w:b/>
          <w:bCs/>
        </w:rPr>
        <w:t>Alūksnes novada pašvaldības budžeta līdzekļu atlikums</w:t>
      </w:r>
    </w:p>
    <w:p w14:paraId="144627EC" w14:textId="77777777" w:rsidR="004772C6" w:rsidRPr="0003675A" w:rsidRDefault="004772C6" w:rsidP="004772C6">
      <w:pPr>
        <w:ind w:left="360"/>
        <w:rPr>
          <w:b/>
          <w:bCs/>
        </w:rPr>
      </w:pPr>
    </w:p>
    <w:p w14:paraId="627650BD" w14:textId="77777777" w:rsidR="004772C6" w:rsidRPr="0003675A" w:rsidRDefault="004772C6" w:rsidP="004772C6">
      <w:pPr>
        <w:ind w:firstLine="360"/>
        <w:jc w:val="both"/>
      </w:pPr>
      <w:r w:rsidRPr="0003675A">
        <w:t>Alūksnes novada pašvaldības budžeta līdzekļu atlikumu, kas radies no ieņēmumiem par sniegtajiem pakalpojumiem un citiem pašu ieņēmumiem, ārvalstu finanšu palīdzības līdzekļiem vai ietaupītajiem pašvaldības asignējumiem (pašvaldības ieņēmumu 100% izpildes gadījumā pozīcijās: iedzīvotāju ienākuma nodoklis, nekustamā īpašuma nodoklis, azartspēļu nodoklis, pašvaldību finanšu izlīdzināšanas fonda transferti) pārceļ uz Alūksnes novada pašvaldības nākamā gada budžetu attiecīgās iestādes vai pasākuma izdevumu papildus finansēšanai.</w:t>
      </w:r>
    </w:p>
    <w:p w14:paraId="700451DA" w14:textId="77777777" w:rsidR="004772C6" w:rsidRPr="0003675A" w:rsidRDefault="004772C6" w:rsidP="004772C6">
      <w:pPr>
        <w:ind w:left="720"/>
        <w:jc w:val="both"/>
      </w:pPr>
    </w:p>
    <w:p w14:paraId="70C50750" w14:textId="77777777" w:rsidR="004772C6" w:rsidRPr="0003675A" w:rsidRDefault="004772C6" w:rsidP="004772C6">
      <w:pPr>
        <w:numPr>
          <w:ilvl w:val="0"/>
          <w:numId w:val="17"/>
        </w:numPr>
        <w:contextualSpacing/>
        <w:jc w:val="center"/>
        <w:rPr>
          <w:b/>
        </w:rPr>
      </w:pPr>
      <w:r w:rsidRPr="0003675A">
        <w:rPr>
          <w:b/>
          <w:vertAlign w:val="superscript"/>
        </w:rPr>
        <w:t xml:space="preserve"> </w:t>
      </w:r>
      <w:r w:rsidRPr="0003675A">
        <w:rPr>
          <w:b/>
        </w:rPr>
        <w:t>Alūksnes novada pašvaldības budžeta ieņēmumu pārpilde</w:t>
      </w:r>
    </w:p>
    <w:p w14:paraId="51B67049" w14:textId="77777777" w:rsidR="004772C6" w:rsidRPr="0003675A" w:rsidRDefault="004772C6" w:rsidP="004772C6">
      <w:pPr>
        <w:ind w:left="720"/>
        <w:jc w:val="center"/>
        <w:rPr>
          <w:b/>
        </w:rPr>
      </w:pPr>
    </w:p>
    <w:p w14:paraId="5EFE93D5" w14:textId="77777777" w:rsidR="004772C6" w:rsidRPr="0003675A" w:rsidRDefault="004772C6" w:rsidP="004772C6">
      <w:pPr>
        <w:jc w:val="both"/>
        <w:rPr>
          <w:bCs/>
        </w:rPr>
      </w:pPr>
      <w:r w:rsidRPr="0003675A">
        <w:rPr>
          <w:b/>
          <w:bCs/>
        </w:rPr>
        <w:tab/>
      </w:r>
      <w:r w:rsidRPr="0003675A">
        <w:rPr>
          <w:bCs/>
        </w:rPr>
        <w:t xml:space="preserve">Alūksnes novada pašvaldības budžeta ieņēmumu pārpildi </w:t>
      </w:r>
      <w:r w:rsidRPr="0003675A">
        <w:t xml:space="preserve">(iepriekšējā periodā pašvaldības ieņēmumu virs 100% izpildes gadījumā pozīcijās: iedzīvotāju ienākuma </w:t>
      </w:r>
      <w:r w:rsidRPr="0003675A">
        <w:lastRenderedPageBreak/>
        <w:t xml:space="preserve">nodoklis, nekustamā īpašuma nodoklis, azartspēļu nodoklis, pašvaldību finanšu izlīdzināšanas fonda transferti) sadali </w:t>
      </w:r>
      <w:r w:rsidRPr="0003675A">
        <w:rPr>
          <w:u w:val="single"/>
        </w:rPr>
        <w:t>ierosina</w:t>
      </w:r>
      <w:r w:rsidRPr="0003675A">
        <w:t xml:space="preserve"> Finanšu komiteja, ņemot vērā Alūksnes novada pašvaldības domes pastāvīgo komiteju ierosinājumus, iestāžu vai struktūrvienību iesniegumus par papildu līdzekļu piešķiršanu un Finanšu nodaļa iekļauj to Alūksnes novada pašvaldības budžeta projektā vai grozījumos attiecīgajam gadam.</w:t>
      </w:r>
    </w:p>
    <w:p w14:paraId="677A411F" w14:textId="77777777" w:rsidR="004772C6" w:rsidRPr="0003675A" w:rsidRDefault="004772C6" w:rsidP="004772C6">
      <w:pPr>
        <w:ind w:left="360"/>
        <w:rPr>
          <w:bCs/>
        </w:rPr>
      </w:pPr>
    </w:p>
    <w:p w14:paraId="58212DEF" w14:textId="77777777" w:rsidR="004772C6" w:rsidRPr="0003675A" w:rsidRDefault="004772C6" w:rsidP="004772C6">
      <w:pPr>
        <w:numPr>
          <w:ilvl w:val="0"/>
          <w:numId w:val="17"/>
        </w:numPr>
        <w:jc w:val="center"/>
        <w:rPr>
          <w:b/>
          <w:bCs/>
        </w:rPr>
      </w:pPr>
      <w:r w:rsidRPr="0003675A">
        <w:rPr>
          <w:b/>
          <w:bCs/>
        </w:rPr>
        <w:t>Iestāžu, struktūrvienību un pasākumu ieņēmumu un izdevumu tāmju un Alūksnes novada pašvaldības budžeta attiecīgajam gadam sastādīšana</w:t>
      </w:r>
    </w:p>
    <w:p w14:paraId="0BEC0457" w14:textId="77777777" w:rsidR="004772C6" w:rsidRPr="0003675A" w:rsidRDefault="004772C6" w:rsidP="004772C6">
      <w:pPr>
        <w:rPr>
          <w:b/>
          <w:bCs/>
        </w:rPr>
      </w:pPr>
    </w:p>
    <w:p w14:paraId="786F4143" w14:textId="77777777" w:rsidR="004772C6" w:rsidRPr="0003675A" w:rsidRDefault="004772C6" w:rsidP="004772C6">
      <w:pPr>
        <w:numPr>
          <w:ilvl w:val="1"/>
          <w:numId w:val="24"/>
        </w:numPr>
        <w:ind w:left="709" w:hanging="709"/>
        <w:contextualSpacing/>
        <w:jc w:val="both"/>
      </w:pPr>
      <w:r w:rsidRPr="0003675A">
        <w:t>Pēc Alūksnes novada pašvaldības budžeta sadales iestāžu, struktūrvienību vadītājiem un pasākumu budžetu izpildītājiem Finanšu nodaļa paziņo iedalītā finansējuma apjomu.</w:t>
      </w:r>
    </w:p>
    <w:p w14:paraId="5F27A85D" w14:textId="77777777" w:rsidR="004772C6" w:rsidRPr="0003675A" w:rsidRDefault="004772C6" w:rsidP="004772C6">
      <w:pPr>
        <w:ind w:left="709"/>
        <w:contextualSpacing/>
        <w:jc w:val="both"/>
      </w:pPr>
    </w:p>
    <w:p w14:paraId="0F72EFE6" w14:textId="77777777" w:rsidR="004772C6" w:rsidRPr="0003675A" w:rsidRDefault="004772C6" w:rsidP="004772C6">
      <w:pPr>
        <w:numPr>
          <w:ilvl w:val="1"/>
          <w:numId w:val="24"/>
        </w:numPr>
        <w:ind w:left="709" w:hanging="709"/>
        <w:contextualSpacing/>
        <w:jc w:val="both"/>
      </w:pPr>
      <w:r w:rsidRPr="0003675A">
        <w:t>Domes priekšsēdētāja rīkojumā noteiktajā termiņā iestāžu, struktūrvienību vadītāji un pasākumu budžetu izpildītāji iesniedz iedalītā finansējuma sadali atbilstoši ekonomiskajai klasifikācijai, kas apstiprināta Ministru kabineta 27.12.2005.</w:t>
      </w:r>
      <w:r w:rsidRPr="0003675A">
        <w:rPr>
          <w:rFonts w:ascii="Verdana" w:hAnsi="Verdana"/>
          <w:color w:val="666666"/>
          <w:sz w:val="18"/>
          <w:szCs w:val="18"/>
        </w:rPr>
        <w:t xml:space="preserve"> </w:t>
      </w:r>
      <w:r w:rsidRPr="0003675A">
        <w:t>noteikumos Nr.1031 “Noteikumi par budžetu izdevumu klasifikāciju atbilstoši ekonomiskajām kategorijām”.</w:t>
      </w:r>
    </w:p>
    <w:p w14:paraId="476A048D" w14:textId="77777777" w:rsidR="004772C6" w:rsidRPr="0003675A" w:rsidRDefault="004772C6" w:rsidP="004772C6">
      <w:pPr>
        <w:ind w:left="709"/>
        <w:contextualSpacing/>
        <w:jc w:val="both"/>
      </w:pPr>
    </w:p>
    <w:p w14:paraId="493D5F54" w14:textId="77777777" w:rsidR="004772C6" w:rsidRPr="0003675A" w:rsidRDefault="004772C6" w:rsidP="004772C6">
      <w:pPr>
        <w:numPr>
          <w:ilvl w:val="1"/>
          <w:numId w:val="24"/>
        </w:numPr>
        <w:ind w:left="709" w:hanging="709"/>
        <w:contextualSpacing/>
        <w:jc w:val="both"/>
      </w:pPr>
      <w:r w:rsidRPr="0003675A">
        <w:t>Finanšu nodaļa 15 (piecpadsmit) darba dienu laikā pārbauda un apkopo iesniegtās tāmes un sastāda Alūksnes novada pašvaldības budžeta projektu attiecīgajam gadam atbilstoši ieņēmumu klasifikācijai, budžeta izdevumu klasifikācijai funkcionālajām un ekonomiskajām kategorijām un finansēšanas klasifikācijai.</w:t>
      </w:r>
    </w:p>
    <w:p w14:paraId="527EE5A4" w14:textId="77777777" w:rsidR="004772C6" w:rsidRPr="0003675A" w:rsidRDefault="004772C6" w:rsidP="004772C6">
      <w:pPr>
        <w:ind w:left="709"/>
        <w:contextualSpacing/>
        <w:jc w:val="both"/>
      </w:pPr>
    </w:p>
    <w:p w14:paraId="693CB365" w14:textId="77777777" w:rsidR="004772C6" w:rsidRPr="0003675A" w:rsidRDefault="004772C6" w:rsidP="004772C6">
      <w:pPr>
        <w:numPr>
          <w:ilvl w:val="1"/>
          <w:numId w:val="24"/>
        </w:numPr>
        <w:ind w:left="709" w:hanging="709"/>
        <w:contextualSpacing/>
        <w:jc w:val="both"/>
      </w:pPr>
      <w:r w:rsidRPr="0003675A">
        <w:t>Sastādīto Alūksnes novada pašvaldības budžeta projektu attiecīgajam gadam iesniedz izskatīšanai Alūksnes novada pašvaldības domes Finanšu komitejas vai Alūksnes novada pašvaldības domes visu komiteju apvienotajā komitejas sēdē.</w:t>
      </w:r>
    </w:p>
    <w:p w14:paraId="58BB1C55" w14:textId="77777777" w:rsidR="004772C6" w:rsidRPr="0003675A" w:rsidRDefault="004772C6" w:rsidP="004772C6">
      <w:pPr>
        <w:ind w:left="709"/>
        <w:contextualSpacing/>
        <w:jc w:val="both"/>
      </w:pPr>
    </w:p>
    <w:p w14:paraId="1D3ABF46" w14:textId="77777777" w:rsidR="004772C6" w:rsidRPr="0003675A" w:rsidRDefault="004772C6" w:rsidP="004772C6">
      <w:pPr>
        <w:numPr>
          <w:ilvl w:val="1"/>
          <w:numId w:val="24"/>
        </w:numPr>
        <w:ind w:left="709" w:hanging="709"/>
        <w:contextualSpacing/>
        <w:jc w:val="both"/>
      </w:pPr>
      <w:r w:rsidRPr="0003675A">
        <w:t>Pēc Alūksnes novada pašvaldības budžeta projekta attiecīgajam gadam izskatīšanas komitejās domes priekšsēdētājs virza to apstiprināšanai Alūksnes novada pašvaldības domē.</w:t>
      </w:r>
    </w:p>
    <w:p w14:paraId="71C8A476" w14:textId="77777777" w:rsidR="004772C6" w:rsidRPr="0003675A" w:rsidRDefault="004772C6" w:rsidP="004772C6">
      <w:pPr>
        <w:jc w:val="both"/>
      </w:pPr>
    </w:p>
    <w:p w14:paraId="395A405F" w14:textId="77777777" w:rsidR="004772C6" w:rsidRPr="0003675A" w:rsidRDefault="004772C6" w:rsidP="004772C6">
      <w:pPr>
        <w:numPr>
          <w:ilvl w:val="0"/>
          <w:numId w:val="24"/>
        </w:numPr>
        <w:contextualSpacing/>
        <w:jc w:val="center"/>
        <w:rPr>
          <w:b/>
          <w:bCs/>
        </w:rPr>
      </w:pPr>
      <w:r w:rsidRPr="0003675A">
        <w:rPr>
          <w:b/>
          <w:bCs/>
        </w:rPr>
        <w:t>Pārējie noteikumi</w:t>
      </w:r>
    </w:p>
    <w:p w14:paraId="56645FF1" w14:textId="77777777" w:rsidR="004772C6" w:rsidRPr="0003675A" w:rsidRDefault="004772C6" w:rsidP="004772C6">
      <w:pPr>
        <w:ind w:left="480"/>
        <w:contextualSpacing/>
        <w:rPr>
          <w:b/>
          <w:bCs/>
        </w:rPr>
      </w:pPr>
    </w:p>
    <w:p w14:paraId="63C17BD0" w14:textId="77777777" w:rsidR="004772C6" w:rsidRPr="0003675A" w:rsidRDefault="004772C6" w:rsidP="004772C6">
      <w:pPr>
        <w:numPr>
          <w:ilvl w:val="1"/>
          <w:numId w:val="24"/>
        </w:numPr>
        <w:ind w:left="709" w:hanging="709"/>
        <w:contextualSpacing/>
        <w:jc w:val="both"/>
        <w:rPr>
          <w:bCs/>
          <w:color w:val="000000" w:themeColor="text1"/>
        </w:rPr>
      </w:pPr>
      <w:r w:rsidRPr="0003675A">
        <w:rPr>
          <w:bCs/>
          <w:color w:val="000000" w:themeColor="text1"/>
          <w:shd w:val="clear" w:color="auto" w:fill="FFFFFF"/>
        </w:rPr>
        <w:t xml:space="preserve">Ja līdz saimnieciskā gada sākumam pašvaldības budžets nav apstiprināts, pašvaldības izdevumi periodā nedrīkst pārsniegt Alūksnes novada pašvaldības izpilddirektora rīkojumā, kas izdots saskaņā ar Alūksnes novada pašvaldības domes </w:t>
      </w:r>
      <w:r w:rsidRPr="0003675A">
        <w:rPr>
          <w:color w:val="000000" w:themeColor="text1"/>
        </w:rPr>
        <w:t>29.12.2022. lēmumu Nr.519 “Kārtība, kādā nosākams Alūksnes novada pašvaldības budžeta izdevumu apjoms”</w:t>
      </w:r>
      <w:r w:rsidRPr="0003675A">
        <w:rPr>
          <w:bCs/>
          <w:color w:val="000000" w:themeColor="text1"/>
          <w:shd w:val="clear" w:color="auto" w:fill="FFFFFF"/>
        </w:rPr>
        <w:t>, noteikto izdevumu apjomu.</w:t>
      </w:r>
    </w:p>
    <w:p w14:paraId="10B7BD8C" w14:textId="77777777" w:rsidR="004772C6" w:rsidRPr="0003675A" w:rsidRDefault="004772C6" w:rsidP="004772C6">
      <w:pPr>
        <w:ind w:left="709"/>
        <w:contextualSpacing/>
        <w:jc w:val="both"/>
        <w:rPr>
          <w:bCs/>
          <w:color w:val="414142"/>
          <w:shd w:val="clear" w:color="auto" w:fill="FFFFFF"/>
        </w:rPr>
      </w:pPr>
    </w:p>
    <w:p w14:paraId="73EF554F" w14:textId="77777777" w:rsidR="004772C6" w:rsidRPr="0003675A" w:rsidRDefault="004772C6" w:rsidP="004772C6">
      <w:pPr>
        <w:numPr>
          <w:ilvl w:val="0"/>
          <w:numId w:val="24"/>
        </w:numPr>
        <w:contextualSpacing/>
        <w:jc w:val="center"/>
        <w:rPr>
          <w:b/>
        </w:rPr>
      </w:pPr>
      <w:r w:rsidRPr="0003675A">
        <w:rPr>
          <w:b/>
          <w:color w:val="414142"/>
          <w:shd w:val="clear" w:color="auto" w:fill="FFFFFF"/>
        </w:rPr>
        <w:t>Pārejas noteikumi</w:t>
      </w:r>
    </w:p>
    <w:p w14:paraId="3FA8B368" w14:textId="77777777" w:rsidR="004772C6" w:rsidRPr="0003675A" w:rsidRDefault="004772C6" w:rsidP="004772C6">
      <w:pPr>
        <w:ind w:left="709"/>
        <w:contextualSpacing/>
        <w:jc w:val="both"/>
        <w:rPr>
          <w:bCs/>
        </w:rPr>
      </w:pPr>
    </w:p>
    <w:p w14:paraId="45F7726D" w14:textId="0B0B40FC" w:rsidR="004772C6" w:rsidRPr="0003675A" w:rsidRDefault="004772C6" w:rsidP="004772C6">
      <w:pPr>
        <w:numPr>
          <w:ilvl w:val="1"/>
          <w:numId w:val="24"/>
        </w:numPr>
        <w:ind w:left="709" w:hanging="709"/>
        <w:contextualSpacing/>
        <w:jc w:val="both"/>
        <w:rPr>
          <w:bCs/>
          <w:color w:val="000000" w:themeColor="text1"/>
        </w:rPr>
      </w:pPr>
      <w:r w:rsidRPr="0003675A">
        <w:rPr>
          <w:bCs/>
          <w:color w:val="000000" w:themeColor="text1"/>
          <w:shd w:val="clear" w:color="auto" w:fill="FFFFFF"/>
        </w:rPr>
        <w:t xml:space="preserve"> Noteikumu 4.2.4. punktu piemērot, sākot ar Alūksnes novada pašvaldības budžetu 2025.gadam.</w:t>
      </w:r>
    </w:p>
    <w:p w14:paraId="40ED8AAD" w14:textId="77777777" w:rsidR="004772C6" w:rsidRPr="0003675A" w:rsidRDefault="004772C6" w:rsidP="004772C6">
      <w:pPr>
        <w:ind w:left="720"/>
        <w:contextualSpacing/>
        <w:rPr>
          <w:bCs/>
        </w:rPr>
      </w:pPr>
    </w:p>
    <w:p w14:paraId="73EDE8D5" w14:textId="77777777" w:rsidR="004772C6" w:rsidRPr="0003675A" w:rsidRDefault="004772C6" w:rsidP="004772C6">
      <w:pPr>
        <w:numPr>
          <w:ilvl w:val="1"/>
          <w:numId w:val="24"/>
        </w:numPr>
        <w:ind w:left="709" w:hanging="709"/>
        <w:contextualSpacing/>
        <w:jc w:val="both"/>
      </w:pPr>
      <w:r w:rsidRPr="0003675A">
        <w:t xml:space="preserve">Noteikumu 12.3. punktā sadalīto finansējumu </w:t>
      </w:r>
      <w:r w:rsidRPr="0003675A">
        <w:rPr>
          <w:bCs/>
        </w:rPr>
        <w:t xml:space="preserve">2023.gadam </w:t>
      </w:r>
      <w:r w:rsidRPr="0003675A">
        <w:t xml:space="preserve">Alūksnes novada pašvaldības pamata un vispārizglītojošām izglītības iestādēm, kas tiks reorganizētas līdz 30.08.2023. saskaņā ar Alūksnes novada pašvaldības domes 05.04.2022. lēmumu Nr.106 “Par Alūksnes novada pašvaldības vispārējās izglītības iestāžu institucionālo sistēmu”, pārdalīt šādi: 10 mēnešu finansējuma apjomu attiecināt </w:t>
      </w:r>
      <w:r w:rsidRPr="0003675A">
        <w:lastRenderedPageBreak/>
        <w:t>reorganizētām pamata un vispārējās izglītības iestādēm (izņemot Ernsta Glika Alūksnes Valsts ģimnāziju), 2 mēnešu finansējuma apjomu attiecināt Alūksnes vidusskolai.</w:t>
      </w:r>
    </w:p>
    <w:p w14:paraId="090A395B" w14:textId="77777777" w:rsidR="004772C6" w:rsidRPr="0003675A" w:rsidRDefault="004772C6" w:rsidP="004772C6">
      <w:pPr>
        <w:ind w:left="720"/>
        <w:contextualSpacing/>
      </w:pPr>
    </w:p>
    <w:p w14:paraId="684702D7" w14:textId="0CBD86C5" w:rsidR="004772C6" w:rsidRPr="0003675A" w:rsidRDefault="004772C6" w:rsidP="004772C6">
      <w:pPr>
        <w:numPr>
          <w:ilvl w:val="1"/>
          <w:numId w:val="24"/>
        </w:numPr>
        <w:ind w:left="709" w:hanging="709"/>
        <w:contextualSpacing/>
        <w:jc w:val="both"/>
      </w:pPr>
      <w:r w:rsidRPr="0003675A">
        <w:t xml:space="preserve">Noteikumu 17. punkta </w:t>
      </w:r>
      <w:r w:rsidRPr="0003675A">
        <w:rPr>
          <w:bCs/>
        </w:rPr>
        <w:t>minētie ieņēmumi tiek iekļauti pašvaldības asignējumos, sastādot Alūksnes novada pašvaldības budžeta projektu 2023.gadam.</w:t>
      </w:r>
    </w:p>
    <w:p w14:paraId="0744E772" w14:textId="77777777" w:rsidR="004772C6" w:rsidRPr="0003675A" w:rsidRDefault="004772C6" w:rsidP="004772C6">
      <w:pPr>
        <w:ind w:left="720"/>
        <w:contextualSpacing/>
      </w:pPr>
    </w:p>
    <w:p w14:paraId="796FC51F" w14:textId="3A94365F" w:rsidR="004772C6" w:rsidRPr="0003675A" w:rsidRDefault="004772C6" w:rsidP="004772C6">
      <w:pPr>
        <w:numPr>
          <w:ilvl w:val="1"/>
          <w:numId w:val="24"/>
        </w:numPr>
        <w:ind w:left="709" w:hanging="709"/>
        <w:contextualSpacing/>
        <w:jc w:val="both"/>
      </w:pPr>
      <w:r w:rsidRPr="0003675A">
        <w:t>Atzīt par spēku zaudējušiem Alūksnes novada pašvaldības domes 23.02.2012. noteikumus Nr. 3/2012 “Kārtība, kādā sadala Alūksnes novada pašvaldības budžeta līdzekļus”.</w:t>
      </w:r>
    </w:p>
    <w:p w14:paraId="4FEA25C1" w14:textId="77777777" w:rsidR="004772C6" w:rsidRPr="0003675A" w:rsidRDefault="004772C6" w:rsidP="004772C6"/>
    <w:p w14:paraId="33E9D9F8" w14:textId="7A9CEB0B" w:rsidR="00CA16D3" w:rsidRDefault="004772C6">
      <w:r w:rsidRPr="0003675A">
        <w:t>Domes priekšsēdētājs</w:t>
      </w:r>
      <w:r w:rsidRPr="0003675A">
        <w:tab/>
      </w:r>
      <w:r w:rsidRPr="0003675A">
        <w:tab/>
      </w:r>
      <w:r w:rsidRPr="0003675A">
        <w:tab/>
      </w:r>
      <w:r w:rsidRPr="0003675A">
        <w:tab/>
      </w:r>
      <w:r w:rsidRPr="0003675A">
        <w:tab/>
      </w:r>
      <w:r w:rsidRPr="0003675A">
        <w:tab/>
      </w:r>
      <w:r w:rsidRPr="0003675A">
        <w:tab/>
        <w:t>Dz.ADLERS</w:t>
      </w:r>
    </w:p>
    <w:sectPr w:rsidR="00CA16D3" w:rsidSect="004772C6">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048BB1A"/>
    <w:name w:val="WW8Num20"/>
    <w:lvl w:ilvl="0">
      <w:start w:val="1"/>
      <w:numFmt w:val="decimal"/>
      <w:lvlText w:val="%1."/>
      <w:lvlJc w:val="left"/>
      <w:pPr>
        <w:tabs>
          <w:tab w:val="num" w:pos="720"/>
        </w:tabs>
        <w:ind w:left="720" w:hanging="360"/>
      </w:pPr>
      <w:rPr>
        <w:b w:val="0"/>
        <w:color w:val="auto"/>
      </w:rPr>
    </w:lvl>
    <w:lvl w:ilvl="1">
      <w:start w:val="1"/>
      <w:numFmt w:val="decimal"/>
      <w:lvlText w:val="%1.%2."/>
      <w:lvlJc w:val="left"/>
      <w:pPr>
        <w:tabs>
          <w:tab w:val="num" w:pos="1249"/>
        </w:tabs>
        <w:ind w:left="1249" w:hanging="540"/>
      </w:pPr>
    </w:lvl>
    <w:lvl w:ilvl="2">
      <w:start w:val="1"/>
      <w:numFmt w:val="decimal"/>
      <w:lvlText w:val="%1.%2.%3."/>
      <w:lvlJc w:val="left"/>
      <w:pPr>
        <w:tabs>
          <w:tab w:val="num" w:pos="1778"/>
        </w:tabs>
        <w:ind w:left="1778" w:hanging="720"/>
      </w:pPr>
    </w:lvl>
    <w:lvl w:ilvl="3">
      <w:start w:val="1"/>
      <w:numFmt w:val="decimal"/>
      <w:lvlText w:val="%1.%2.%3.%4."/>
      <w:lvlJc w:val="left"/>
      <w:pPr>
        <w:tabs>
          <w:tab w:val="num" w:pos="2127"/>
        </w:tabs>
        <w:ind w:left="2127" w:hanging="720"/>
      </w:pPr>
    </w:lvl>
    <w:lvl w:ilvl="4">
      <w:start w:val="1"/>
      <w:numFmt w:val="decimal"/>
      <w:lvlText w:val="%1.%2.%3.%4.%5."/>
      <w:lvlJc w:val="left"/>
      <w:pPr>
        <w:tabs>
          <w:tab w:val="num" w:pos="2836"/>
        </w:tabs>
        <w:ind w:left="2836" w:hanging="1080"/>
      </w:pPr>
    </w:lvl>
    <w:lvl w:ilvl="5">
      <w:start w:val="1"/>
      <w:numFmt w:val="decimal"/>
      <w:lvlText w:val="%1.%2.%3.%4.%5.%6."/>
      <w:lvlJc w:val="left"/>
      <w:pPr>
        <w:tabs>
          <w:tab w:val="num" w:pos="3185"/>
        </w:tabs>
        <w:ind w:left="3185" w:hanging="1080"/>
      </w:pPr>
    </w:lvl>
    <w:lvl w:ilvl="6">
      <w:start w:val="1"/>
      <w:numFmt w:val="decimal"/>
      <w:lvlText w:val="%1.%2.%3.%4.%5.%6.%7."/>
      <w:lvlJc w:val="left"/>
      <w:pPr>
        <w:tabs>
          <w:tab w:val="num" w:pos="3894"/>
        </w:tabs>
        <w:ind w:left="3894" w:hanging="1440"/>
      </w:pPr>
    </w:lvl>
    <w:lvl w:ilvl="7">
      <w:start w:val="1"/>
      <w:numFmt w:val="decimal"/>
      <w:lvlText w:val="%1.%2.%3.%4.%5.%6.%7.%8."/>
      <w:lvlJc w:val="left"/>
      <w:pPr>
        <w:tabs>
          <w:tab w:val="num" w:pos="4243"/>
        </w:tabs>
        <w:ind w:left="4243" w:hanging="1440"/>
      </w:pPr>
    </w:lvl>
    <w:lvl w:ilvl="8">
      <w:start w:val="1"/>
      <w:numFmt w:val="decimal"/>
      <w:lvlText w:val="%1.%2.%3.%4.%5.%6.%7.%8.%9."/>
      <w:lvlJc w:val="left"/>
      <w:pPr>
        <w:tabs>
          <w:tab w:val="num" w:pos="4952"/>
        </w:tabs>
        <w:ind w:left="4952" w:hanging="1800"/>
      </w:pPr>
    </w:lvl>
  </w:abstractNum>
  <w:abstractNum w:abstractNumId="1" w15:restartNumberingAfterBreak="0">
    <w:nsid w:val="04962691"/>
    <w:multiLevelType w:val="hybridMultilevel"/>
    <w:tmpl w:val="F0663C2C"/>
    <w:lvl w:ilvl="0" w:tplc="4F340B1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15:restartNumberingAfterBreak="0">
    <w:nsid w:val="07D64A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875CC2"/>
    <w:multiLevelType w:val="multilevel"/>
    <w:tmpl w:val="18946592"/>
    <w:lvl w:ilvl="0">
      <w:start w:val="1"/>
      <w:numFmt w:val="decimal"/>
      <w:lvlText w:val="1.%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5620270"/>
    <w:multiLevelType w:val="multilevel"/>
    <w:tmpl w:val="4816F4C4"/>
    <w:lvl w:ilvl="0">
      <w:start w:val="9"/>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6783C4C"/>
    <w:multiLevelType w:val="multilevel"/>
    <w:tmpl w:val="F14EE3D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776150"/>
    <w:multiLevelType w:val="multilevel"/>
    <w:tmpl w:val="FD4C0962"/>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BF6EFA"/>
    <w:multiLevelType w:val="multilevel"/>
    <w:tmpl w:val="F5D8002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32D4035"/>
    <w:multiLevelType w:val="multilevel"/>
    <w:tmpl w:val="DCA43BF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910289"/>
    <w:multiLevelType w:val="multilevel"/>
    <w:tmpl w:val="D3DE9EBE"/>
    <w:lvl w:ilvl="0">
      <w:start w:val="12"/>
      <w:numFmt w:val="decimal"/>
      <w:lvlText w:val="%1."/>
      <w:lvlJc w:val="left"/>
      <w:pPr>
        <w:ind w:left="480" w:hanging="480"/>
      </w:pPr>
      <w:rPr>
        <w:rFonts w:hint="default"/>
      </w:rPr>
    </w:lvl>
    <w:lvl w:ilvl="1">
      <w:start w:val="4"/>
      <w:numFmt w:val="decimal"/>
      <w:lvlText w:val="%1.%2."/>
      <w:lvlJc w:val="left"/>
      <w:pPr>
        <w:ind w:left="4025" w:hanging="48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abstractNum w:abstractNumId="10" w15:restartNumberingAfterBreak="0">
    <w:nsid w:val="2FF04881"/>
    <w:multiLevelType w:val="multilevel"/>
    <w:tmpl w:val="635A0368"/>
    <w:lvl w:ilvl="0">
      <w:start w:val="1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0CE7A42"/>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3A16178"/>
    <w:multiLevelType w:val="multilevel"/>
    <w:tmpl w:val="5840E5AE"/>
    <w:lvl w:ilvl="0">
      <w:start w:val="8"/>
      <w:numFmt w:val="decimal"/>
      <w:lvlText w:val="%1."/>
      <w:lvlJc w:val="left"/>
      <w:pPr>
        <w:tabs>
          <w:tab w:val="num" w:pos="720"/>
        </w:tabs>
        <w:ind w:left="720" w:hanging="720"/>
      </w:pPr>
      <w:rPr>
        <w:rFonts w:hint="default"/>
        <w:sz w:val="16"/>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16"/>
      </w:rPr>
    </w:lvl>
    <w:lvl w:ilvl="4">
      <w:start w:val="1"/>
      <w:numFmt w:val="decimal"/>
      <w:lvlText w:val="%1.%2.%3.%4.%5."/>
      <w:lvlJc w:val="left"/>
      <w:pPr>
        <w:tabs>
          <w:tab w:val="num" w:pos="1080"/>
        </w:tabs>
        <w:ind w:left="1080" w:hanging="1080"/>
      </w:pPr>
      <w:rPr>
        <w:rFonts w:hint="default"/>
        <w:sz w:val="16"/>
      </w:rPr>
    </w:lvl>
    <w:lvl w:ilvl="5">
      <w:start w:val="1"/>
      <w:numFmt w:val="decimal"/>
      <w:lvlText w:val="%1.%2.%3.%4.%5.%6."/>
      <w:lvlJc w:val="left"/>
      <w:pPr>
        <w:tabs>
          <w:tab w:val="num" w:pos="1080"/>
        </w:tabs>
        <w:ind w:left="1080" w:hanging="1080"/>
      </w:pPr>
      <w:rPr>
        <w:rFonts w:hint="default"/>
        <w:sz w:val="16"/>
      </w:rPr>
    </w:lvl>
    <w:lvl w:ilvl="6">
      <w:start w:val="1"/>
      <w:numFmt w:val="decimal"/>
      <w:lvlText w:val="%1.%2.%3.%4.%5.%6.%7."/>
      <w:lvlJc w:val="left"/>
      <w:pPr>
        <w:tabs>
          <w:tab w:val="num" w:pos="1440"/>
        </w:tabs>
        <w:ind w:left="1440" w:hanging="1440"/>
      </w:pPr>
      <w:rPr>
        <w:rFonts w:hint="default"/>
        <w:sz w:val="16"/>
      </w:rPr>
    </w:lvl>
    <w:lvl w:ilvl="7">
      <w:start w:val="1"/>
      <w:numFmt w:val="decimal"/>
      <w:lvlText w:val="%1.%2.%3.%4.%5.%6.%7.%8."/>
      <w:lvlJc w:val="left"/>
      <w:pPr>
        <w:tabs>
          <w:tab w:val="num" w:pos="1440"/>
        </w:tabs>
        <w:ind w:left="1440" w:hanging="1440"/>
      </w:pPr>
      <w:rPr>
        <w:rFonts w:hint="default"/>
        <w:sz w:val="16"/>
      </w:rPr>
    </w:lvl>
    <w:lvl w:ilvl="8">
      <w:start w:val="1"/>
      <w:numFmt w:val="decimal"/>
      <w:lvlText w:val="%1.%2.%3.%4.%5.%6.%7.%8.%9."/>
      <w:lvlJc w:val="left"/>
      <w:pPr>
        <w:tabs>
          <w:tab w:val="num" w:pos="1800"/>
        </w:tabs>
        <w:ind w:left="1800" w:hanging="1800"/>
      </w:pPr>
      <w:rPr>
        <w:rFonts w:hint="default"/>
        <w:sz w:val="16"/>
      </w:rPr>
    </w:lvl>
  </w:abstractNum>
  <w:abstractNum w:abstractNumId="13" w15:restartNumberingAfterBreak="0">
    <w:nsid w:val="352E71DF"/>
    <w:multiLevelType w:val="hybridMultilevel"/>
    <w:tmpl w:val="61F69FF0"/>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3BB314E7"/>
    <w:multiLevelType w:val="multilevel"/>
    <w:tmpl w:val="E9BC65A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7667"/>
        </w:tabs>
        <w:ind w:left="7667" w:hanging="720"/>
      </w:pPr>
      <w:rPr>
        <w:rFonts w:hint="default"/>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AA0DC8"/>
    <w:multiLevelType w:val="multilevel"/>
    <w:tmpl w:val="F14EE3D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833D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6C7B0B"/>
    <w:multiLevelType w:val="multilevel"/>
    <w:tmpl w:val="90D6DC8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585347D"/>
    <w:multiLevelType w:val="multilevel"/>
    <w:tmpl w:val="C9EAB34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5407535D"/>
    <w:multiLevelType w:val="multilevel"/>
    <w:tmpl w:val="25C08DB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F23F92"/>
    <w:multiLevelType w:val="multilevel"/>
    <w:tmpl w:val="E4C6043E"/>
    <w:lvl w:ilvl="0">
      <w:start w:val="3"/>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8FD7731"/>
    <w:multiLevelType w:val="multilevel"/>
    <w:tmpl w:val="D44CE3E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9B089F"/>
    <w:multiLevelType w:val="multilevel"/>
    <w:tmpl w:val="DB26EEB6"/>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C665607"/>
    <w:multiLevelType w:val="multilevel"/>
    <w:tmpl w:val="3104B436"/>
    <w:lvl w:ilvl="0">
      <w:start w:val="12"/>
      <w:numFmt w:val="decimal"/>
      <w:lvlText w:val="%1."/>
      <w:lvlJc w:val="left"/>
      <w:pPr>
        <w:ind w:left="480" w:hanging="480"/>
      </w:pPr>
      <w:rPr>
        <w:rFonts w:hint="default"/>
      </w:rPr>
    </w:lvl>
    <w:lvl w:ilvl="1">
      <w:start w:val="3"/>
      <w:numFmt w:val="decimal"/>
      <w:lvlText w:val="%1.%2."/>
      <w:lvlJc w:val="left"/>
      <w:pPr>
        <w:ind w:left="4025"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D5B0967"/>
    <w:multiLevelType w:val="multilevel"/>
    <w:tmpl w:val="C9C886F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7E559DE"/>
    <w:multiLevelType w:val="multilevel"/>
    <w:tmpl w:val="90D6DC8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66924210">
    <w:abstractNumId w:val="3"/>
  </w:num>
  <w:num w:numId="2" w16cid:durableId="382561725">
    <w:abstractNumId w:val="0"/>
  </w:num>
  <w:num w:numId="3" w16cid:durableId="917976915">
    <w:abstractNumId w:val="16"/>
  </w:num>
  <w:num w:numId="4" w16cid:durableId="783764522">
    <w:abstractNumId w:val="1"/>
  </w:num>
  <w:num w:numId="5" w16cid:durableId="541986622">
    <w:abstractNumId w:val="20"/>
  </w:num>
  <w:num w:numId="6" w16cid:durableId="2101632273">
    <w:abstractNumId w:val="14"/>
  </w:num>
  <w:num w:numId="7" w16cid:durableId="475495195">
    <w:abstractNumId w:val="5"/>
  </w:num>
  <w:num w:numId="8" w16cid:durableId="121777039">
    <w:abstractNumId w:val="25"/>
  </w:num>
  <w:num w:numId="9" w16cid:durableId="1422528690">
    <w:abstractNumId w:val="8"/>
  </w:num>
  <w:num w:numId="10" w16cid:durableId="709454661">
    <w:abstractNumId w:val="22"/>
  </w:num>
  <w:num w:numId="11" w16cid:durableId="352387512">
    <w:abstractNumId w:val="2"/>
  </w:num>
  <w:num w:numId="12" w16cid:durableId="670180358">
    <w:abstractNumId w:val="12"/>
  </w:num>
  <w:num w:numId="13" w16cid:durableId="573861901">
    <w:abstractNumId w:val="17"/>
  </w:num>
  <w:num w:numId="14" w16cid:durableId="1627076287">
    <w:abstractNumId w:val="21"/>
  </w:num>
  <w:num w:numId="15" w16cid:durableId="40640531">
    <w:abstractNumId w:val="18"/>
  </w:num>
  <w:num w:numId="16" w16cid:durableId="810906195">
    <w:abstractNumId w:val="7"/>
  </w:num>
  <w:num w:numId="17" w16cid:durableId="825585362">
    <w:abstractNumId w:val="13"/>
  </w:num>
  <w:num w:numId="18" w16cid:durableId="1206261698">
    <w:abstractNumId w:val="24"/>
  </w:num>
  <w:num w:numId="19" w16cid:durableId="1050029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6404278">
    <w:abstractNumId w:val="19"/>
  </w:num>
  <w:num w:numId="21" w16cid:durableId="1281574578">
    <w:abstractNumId w:val="15"/>
  </w:num>
  <w:num w:numId="22" w16cid:durableId="1532954625">
    <w:abstractNumId w:val="4"/>
  </w:num>
  <w:num w:numId="23" w16cid:durableId="783887344">
    <w:abstractNumId w:val="23"/>
  </w:num>
  <w:num w:numId="24" w16cid:durableId="1369795859">
    <w:abstractNumId w:val="6"/>
  </w:num>
  <w:num w:numId="25" w16cid:durableId="823744122">
    <w:abstractNumId w:val="9"/>
  </w:num>
  <w:num w:numId="26" w16cid:durableId="10251801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441"/>
    <w:rsid w:val="0003675A"/>
    <w:rsid w:val="0012007A"/>
    <w:rsid w:val="001517E4"/>
    <w:rsid w:val="001F5C64"/>
    <w:rsid w:val="002B2371"/>
    <w:rsid w:val="003977FC"/>
    <w:rsid w:val="00427C78"/>
    <w:rsid w:val="004772C6"/>
    <w:rsid w:val="005A5441"/>
    <w:rsid w:val="005B72F0"/>
    <w:rsid w:val="006517BD"/>
    <w:rsid w:val="007B277D"/>
    <w:rsid w:val="00A05C99"/>
    <w:rsid w:val="00AD4BC2"/>
    <w:rsid w:val="00AE048A"/>
    <w:rsid w:val="00C16F4D"/>
    <w:rsid w:val="00C5161D"/>
    <w:rsid w:val="00CA16D3"/>
    <w:rsid w:val="00DC0525"/>
    <w:rsid w:val="00E55D9E"/>
    <w:rsid w:val="00EC50C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79F7"/>
  <w15:chartTrackingRefBased/>
  <w15:docId w15:val="{02881512-7F61-42DE-9006-ACE0E129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5441"/>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CharCharRakstzCharCharRakstzCharCharRakstz">
    <w:name w:val="Rakstz. Char Char Rakstz. Char Char Rakstz. Char Char Rakstz."/>
    <w:basedOn w:val="Parasts"/>
    <w:rsid w:val="005A5441"/>
    <w:pPr>
      <w:spacing w:after="160" w:line="240" w:lineRule="exact"/>
    </w:pPr>
    <w:rPr>
      <w:rFonts w:ascii="Tahoma" w:hAnsi="Tahoma"/>
      <w:sz w:val="20"/>
      <w:szCs w:val="20"/>
      <w:lang w:val="en-US" w:eastAsia="en-US"/>
    </w:rPr>
  </w:style>
  <w:style w:type="paragraph" w:styleId="Pamattekstsaratkpi">
    <w:name w:val="Body Text Indent"/>
    <w:basedOn w:val="Parasts"/>
    <w:link w:val="PamattekstsaratkpiRakstz"/>
    <w:rsid w:val="005A5441"/>
    <w:pPr>
      <w:spacing w:after="120"/>
      <w:ind w:left="283"/>
    </w:pPr>
  </w:style>
  <w:style w:type="character" w:customStyle="1" w:styleId="PamattekstsaratkpiRakstz">
    <w:name w:val="Pamatteksts ar atkāpi Rakstz."/>
    <w:basedOn w:val="Noklusjumarindkopasfonts"/>
    <w:link w:val="Pamattekstsaratkpi"/>
    <w:rsid w:val="005A5441"/>
    <w:rPr>
      <w:rFonts w:eastAsia="Times New Roman" w:cs="Times New Roman"/>
      <w:szCs w:val="24"/>
      <w:lang w:eastAsia="lv-LV"/>
    </w:rPr>
  </w:style>
  <w:style w:type="paragraph" w:styleId="Prskatjums">
    <w:name w:val="Revision"/>
    <w:hidden/>
    <w:uiPriority w:val="99"/>
    <w:semiHidden/>
    <w:rsid w:val="00C16F4D"/>
    <w:pPr>
      <w:spacing w:after="0" w:line="240" w:lineRule="auto"/>
    </w:pPr>
    <w:rPr>
      <w:rFonts w:eastAsia="Times New Roman" w:cs="Times New Roman"/>
      <w:szCs w:val="24"/>
      <w:lang w:eastAsia="lv-LV"/>
    </w:rPr>
  </w:style>
  <w:style w:type="character" w:styleId="Hipersaite">
    <w:name w:val="Hyperlink"/>
    <w:rsid w:val="004772C6"/>
    <w:rPr>
      <w:color w:val="0000FF"/>
      <w:u w:val="single"/>
    </w:rPr>
  </w:style>
  <w:style w:type="paragraph" w:styleId="Pamatteksts2">
    <w:name w:val="Body Text 2"/>
    <w:basedOn w:val="Parasts"/>
    <w:link w:val="Pamatteksts2Rakstz"/>
    <w:rsid w:val="004772C6"/>
    <w:pPr>
      <w:spacing w:line="360" w:lineRule="auto"/>
      <w:jc w:val="both"/>
    </w:pPr>
    <w:rPr>
      <w:lang w:val="en-US"/>
    </w:rPr>
  </w:style>
  <w:style w:type="character" w:customStyle="1" w:styleId="Pamatteksts2Rakstz">
    <w:name w:val="Pamatteksts 2 Rakstz."/>
    <w:basedOn w:val="Noklusjumarindkopasfonts"/>
    <w:link w:val="Pamatteksts2"/>
    <w:rsid w:val="004772C6"/>
    <w:rPr>
      <w:rFonts w:eastAsia="Times New Roman" w:cs="Times New Roman"/>
      <w:szCs w:val="24"/>
      <w:lang w:val="en-US" w:eastAsia="lv-LV"/>
    </w:rPr>
  </w:style>
  <w:style w:type="paragraph" w:customStyle="1" w:styleId="RakstzRakstz">
    <w:name w:val="Rakstz. Rakstz."/>
    <w:basedOn w:val="Parasts"/>
    <w:rsid w:val="004772C6"/>
    <w:pPr>
      <w:spacing w:after="160" w:line="240" w:lineRule="exact"/>
    </w:pPr>
    <w:rPr>
      <w:rFonts w:ascii="Tahoma" w:hAnsi="Tahoma"/>
      <w:sz w:val="20"/>
      <w:szCs w:val="20"/>
      <w:lang w:val="en-US" w:eastAsia="en-US"/>
    </w:rPr>
  </w:style>
  <w:style w:type="paragraph" w:styleId="Pamattekstaatkpe3">
    <w:name w:val="Body Text Indent 3"/>
    <w:basedOn w:val="Parasts"/>
    <w:link w:val="Pamattekstaatkpe3Rakstz"/>
    <w:rsid w:val="004772C6"/>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4772C6"/>
    <w:rPr>
      <w:rFonts w:eastAsia="Times New Roman" w:cs="Times New Roman"/>
      <w:sz w:val="16"/>
      <w:szCs w:val="16"/>
      <w:lang w:val="en-US" w:eastAsia="lv-LV"/>
    </w:rPr>
  </w:style>
  <w:style w:type="paragraph" w:styleId="Balonteksts">
    <w:name w:val="Balloon Text"/>
    <w:basedOn w:val="Parasts"/>
    <w:link w:val="BalontekstsRakstz"/>
    <w:semiHidden/>
    <w:rsid w:val="004772C6"/>
    <w:rPr>
      <w:rFonts w:ascii="Tahoma" w:hAnsi="Tahoma"/>
      <w:sz w:val="16"/>
      <w:szCs w:val="16"/>
    </w:rPr>
  </w:style>
  <w:style w:type="character" w:customStyle="1" w:styleId="BalontekstsRakstz">
    <w:name w:val="Balonteksts Rakstz."/>
    <w:basedOn w:val="Noklusjumarindkopasfonts"/>
    <w:link w:val="Balonteksts"/>
    <w:semiHidden/>
    <w:rsid w:val="004772C6"/>
    <w:rPr>
      <w:rFonts w:ascii="Tahoma" w:eastAsia="Times New Roman" w:hAnsi="Tahoma" w:cs="Times New Roman"/>
      <w:sz w:val="16"/>
      <w:szCs w:val="16"/>
      <w:lang w:eastAsia="lv-LV"/>
    </w:rPr>
  </w:style>
  <w:style w:type="table" w:styleId="Reatabula">
    <w:name w:val="Table Grid"/>
    <w:basedOn w:val="Parastatabula"/>
    <w:rsid w:val="004772C6"/>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4772C6"/>
    <w:pPr>
      <w:tabs>
        <w:tab w:val="center" w:pos="4153"/>
        <w:tab w:val="right" w:pos="8306"/>
      </w:tabs>
    </w:pPr>
  </w:style>
  <w:style w:type="character" w:customStyle="1" w:styleId="GalveneRakstz">
    <w:name w:val="Galvene Rakstz."/>
    <w:basedOn w:val="Noklusjumarindkopasfonts"/>
    <w:link w:val="Galvene"/>
    <w:rsid w:val="004772C6"/>
    <w:rPr>
      <w:rFonts w:eastAsia="Times New Roman" w:cs="Times New Roman"/>
      <w:szCs w:val="24"/>
      <w:lang w:eastAsia="lv-LV"/>
    </w:rPr>
  </w:style>
  <w:style w:type="character" w:styleId="Lappusesnumurs">
    <w:name w:val="page number"/>
    <w:basedOn w:val="Noklusjumarindkopasfonts"/>
    <w:rsid w:val="004772C6"/>
  </w:style>
  <w:style w:type="paragraph" w:styleId="Kjene">
    <w:name w:val="footer"/>
    <w:basedOn w:val="Parasts"/>
    <w:link w:val="KjeneRakstz"/>
    <w:rsid w:val="004772C6"/>
    <w:pPr>
      <w:tabs>
        <w:tab w:val="center" w:pos="4153"/>
        <w:tab w:val="right" w:pos="8306"/>
      </w:tabs>
    </w:pPr>
  </w:style>
  <w:style w:type="character" w:customStyle="1" w:styleId="KjeneRakstz">
    <w:name w:val="Kājene Rakstz."/>
    <w:basedOn w:val="Noklusjumarindkopasfonts"/>
    <w:link w:val="Kjene"/>
    <w:rsid w:val="004772C6"/>
    <w:rPr>
      <w:rFonts w:eastAsia="Times New Roman" w:cs="Times New Roman"/>
      <w:szCs w:val="24"/>
      <w:lang w:eastAsia="lv-LV"/>
    </w:rPr>
  </w:style>
  <w:style w:type="paragraph" w:customStyle="1" w:styleId="Sarakstarindkopa1">
    <w:name w:val="Saraksta rindkopa1"/>
    <w:basedOn w:val="Parasts"/>
    <w:uiPriority w:val="34"/>
    <w:qFormat/>
    <w:rsid w:val="004772C6"/>
    <w:pPr>
      <w:ind w:left="708"/>
    </w:pPr>
  </w:style>
  <w:style w:type="paragraph" w:customStyle="1" w:styleId="tv213">
    <w:name w:val="tv213"/>
    <w:basedOn w:val="Parasts"/>
    <w:rsid w:val="004772C6"/>
    <w:pPr>
      <w:spacing w:before="100" w:beforeAutospacing="1" w:after="100" w:afterAutospacing="1"/>
    </w:pPr>
    <w:rPr>
      <w:lang w:val="ru-RU" w:eastAsia="ru-RU"/>
    </w:rPr>
  </w:style>
  <w:style w:type="paragraph" w:styleId="Sarakstarindkopa">
    <w:name w:val="List Paragraph"/>
    <w:basedOn w:val="Parasts"/>
    <w:uiPriority w:val="34"/>
    <w:qFormat/>
    <w:rsid w:val="004772C6"/>
    <w:pPr>
      <w:ind w:left="720"/>
      <w:contextualSpacing/>
    </w:pPr>
  </w:style>
  <w:style w:type="character" w:styleId="Komentraatsauce">
    <w:name w:val="annotation reference"/>
    <w:basedOn w:val="Noklusjumarindkopasfonts"/>
    <w:rsid w:val="004772C6"/>
    <w:rPr>
      <w:sz w:val="16"/>
      <w:szCs w:val="16"/>
    </w:rPr>
  </w:style>
  <w:style w:type="paragraph" w:styleId="Komentrateksts">
    <w:name w:val="annotation text"/>
    <w:basedOn w:val="Parasts"/>
    <w:link w:val="KomentratekstsRakstz"/>
    <w:rsid w:val="004772C6"/>
    <w:rPr>
      <w:sz w:val="20"/>
      <w:szCs w:val="20"/>
    </w:rPr>
  </w:style>
  <w:style w:type="character" w:customStyle="1" w:styleId="KomentratekstsRakstz">
    <w:name w:val="Komentāra teksts Rakstz."/>
    <w:basedOn w:val="Noklusjumarindkopasfonts"/>
    <w:link w:val="Komentrateksts"/>
    <w:rsid w:val="004772C6"/>
    <w:rPr>
      <w:rFonts w:eastAsia="Times New Roman" w:cs="Times New Roman"/>
      <w:sz w:val="20"/>
      <w:szCs w:val="20"/>
      <w:lang w:eastAsia="lv-LV"/>
    </w:rPr>
  </w:style>
  <w:style w:type="paragraph" w:styleId="Komentratma">
    <w:name w:val="annotation subject"/>
    <w:basedOn w:val="Komentrateksts"/>
    <w:next w:val="Komentrateksts"/>
    <w:link w:val="KomentratmaRakstz"/>
    <w:semiHidden/>
    <w:unhideWhenUsed/>
    <w:rsid w:val="004772C6"/>
    <w:rPr>
      <w:b/>
      <w:bCs/>
    </w:rPr>
  </w:style>
  <w:style w:type="character" w:customStyle="1" w:styleId="KomentratmaRakstz">
    <w:name w:val="Komentāra tēma Rakstz."/>
    <w:basedOn w:val="KomentratekstsRakstz"/>
    <w:link w:val="Komentratma"/>
    <w:semiHidden/>
    <w:rsid w:val="004772C6"/>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p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14021</Words>
  <Characters>7992</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ŅEDAIVODINA</dc:creator>
  <cp:keywords/>
  <dc:description/>
  <cp:lastModifiedBy>Everita BALANDE</cp:lastModifiedBy>
  <cp:revision>3</cp:revision>
  <cp:lastPrinted>2023-03-15T13:36:00Z</cp:lastPrinted>
  <dcterms:created xsi:type="dcterms:W3CDTF">2023-03-15T13:45:00Z</dcterms:created>
  <dcterms:modified xsi:type="dcterms:W3CDTF">2023-03-23T12:59:00Z</dcterms:modified>
</cp:coreProperties>
</file>