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915A" w14:textId="77777777" w:rsidR="00491F0F" w:rsidRDefault="00491F0F" w:rsidP="00491F0F">
      <w:pPr>
        <w:jc w:val="right"/>
        <w:rPr>
          <w:i/>
        </w:rPr>
      </w:pPr>
      <w:r w:rsidRPr="00ED2FC7">
        <w:rPr>
          <w:i/>
        </w:rPr>
        <w:t>LĒMUMA PROJEKTS</w:t>
      </w:r>
    </w:p>
    <w:p w14:paraId="4C910A47" w14:textId="77777777" w:rsidR="00491F0F" w:rsidRPr="00AF1A2C" w:rsidRDefault="00491F0F" w:rsidP="00491F0F">
      <w:pPr>
        <w:rPr>
          <w:i/>
          <w:u w:val="single"/>
        </w:rPr>
      </w:pPr>
    </w:p>
    <w:p w14:paraId="734424CD" w14:textId="77777777" w:rsidR="00491F0F" w:rsidRPr="00AF1A2C" w:rsidRDefault="00491F0F" w:rsidP="00491F0F">
      <w:pPr>
        <w:jc w:val="center"/>
        <w:rPr>
          <w:b/>
          <w:bCs/>
        </w:rPr>
      </w:pPr>
      <w:r w:rsidRPr="00AF1A2C">
        <w:rPr>
          <w:b/>
        </w:rPr>
        <w:t>P</w:t>
      </w:r>
      <w:r>
        <w:rPr>
          <w:b/>
        </w:rPr>
        <w:t>ar izstāšanos no biedrības “Latvijas Pašvaldību mācību centrs”</w:t>
      </w:r>
    </w:p>
    <w:p w14:paraId="1844B29A" w14:textId="77777777" w:rsidR="00491F0F" w:rsidRPr="00AF1A2C" w:rsidRDefault="00491F0F" w:rsidP="00491F0F">
      <w:pPr>
        <w:jc w:val="both"/>
        <w:rPr>
          <w:b/>
        </w:rPr>
      </w:pPr>
    </w:p>
    <w:p w14:paraId="1E84879A" w14:textId="77777777" w:rsidR="00491F0F" w:rsidRDefault="00491F0F" w:rsidP="00491F0F">
      <w:pPr>
        <w:widowControl w:val="0"/>
        <w:suppressAutoHyphens/>
        <w:autoSpaceDN w:val="0"/>
        <w:ind w:firstLine="426"/>
        <w:jc w:val="both"/>
        <w:textAlignment w:val="baseline"/>
      </w:pPr>
      <w:bookmarkStart w:id="0" w:name="_Hlk3530740"/>
      <w:r>
        <w:rPr>
          <w:rFonts w:eastAsia="Calibri"/>
          <w:iCs/>
          <w:kern w:val="3"/>
          <w:lang w:eastAsia="zh-CN" w:bidi="hi-IN"/>
        </w:rPr>
        <w:t xml:space="preserve">Izvērtējot Alūksnes novada pašvaldības, turpmāk – pašvaldība, dalību biedrībā “Latvijas Pašvaldību mācību centrs”, reģistrācijas Nr. </w:t>
      </w:r>
      <w:r>
        <w:t>40003121236, turpmāk – Biedrība, konstatēts:</w:t>
      </w:r>
    </w:p>
    <w:p w14:paraId="5D52E7A0" w14:textId="77777777" w:rsidR="00491F0F" w:rsidRDefault="00491F0F" w:rsidP="00491F0F">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[1.] Ar Alūksnes novada pašvaldības domes 17.09.2009. lēmumu Nr. 191 “Par Alūksnes novada pašvaldības iestāšanos biedrībā “Latvijas Pašvaldību mācību centrs” pašvaldība iestājusies biedrībā.</w:t>
      </w:r>
    </w:p>
    <w:p w14:paraId="508CC64E" w14:textId="77777777" w:rsidR="00491F0F" w:rsidRDefault="00491F0F" w:rsidP="00491F0F">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[2</w:t>
      </w:r>
      <w:r w:rsidRPr="00A5679D">
        <w:rPr>
          <w:rFonts w:eastAsia="Calibri"/>
          <w:iCs/>
          <w:kern w:val="3"/>
          <w:lang w:eastAsia="zh-CN" w:bidi="hi-IN"/>
        </w:rPr>
        <w:t xml:space="preserve">.] </w:t>
      </w:r>
      <w:r>
        <w:rPr>
          <w:rFonts w:eastAsia="Calibri"/>
          <w:iCs/>
          <w:kern w:val="3"/>
          <w:lang w:eastAsia="zh-CN" w:bidi="hi-IN"/>
        </w:rPr>
        <w:t xml:space="preserve">Saskaņā ar statūtiem “Latvijas Pašvaldību mācību centrs” ir biedrība, kurā uz brīvprātības principiem apvienojušās novadu, </w:t>
      </w:r>
      <w:proofErr w:type="spellStart"/>
      <w:r>
        <w:rPr>
          <w:rFonts w:eastAsia="Calibri"/>
          <w:iCs/>
          <w:kern w:val="3"/>
          <w:lang w:eastAsia="zh-CN" w:bidi="hi-IN"/>
        </w:rPr>
        <w:t>valstspilsētu</w:t>
      </w:r>
      <w:proofErr w:type="spellEnd"/>
      <w:r>
        <w:rPr>
          <w:rFonts w:eastAsia="Calibri"/>
          <w:iCs/>
          <w:kern w:val="3"/>
          <w:lang w:eastAsia="zh-CN" w:bidi="hi-IN"/>
        </w:rPr>
        <w:t xml:space="preserve"> pašvaldības un Latvijas Pašvaldību savienība un valsts institūcijas, lai sasniegtu statūtos noteiktos mērķus un veicinātu visu kategoriju pašvaldību darbinieku un politiķu profesionālo pilnveidi izglītībā Latvijā un integrētos starptautiskajās izglītības institūcijās. </w:t>
      </w:r>
    </w:p>
    <w:p w14:paraId="43A08EBA" w14:textId="77777777" w:rsidR="00491F0F" w:rsidRDefault="00491F0F" w:rsidP="00491F0F">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 xml:space="preserve">[3.] </w:t>
      </w:r>
      <w:r w:rsidRPr="00A5679D">
        <w:rPr>
          <w:rFonts w:eastAsia="Calibri"/>
          <w:iCs/>
          <w:kern w:val="3"/>
          <w:lang w:eastAsia="zh-CN" w:bidi="hi-IN"/>
        </w:rPr>
        <w:t xml:space="preserve">Biedrības </w:t>
      </w:r>
      <w:r>
        <w:rPr>
          <w:rFonts w:eastAsia="Calibri"/>
          <w:iCs/>
          <w:kern w:val="3"/>
          <w:lang w:eastAsia="zh-CN" w:bidi="hi-IN"/>
        </w:rPr>
        <w:t>darbības pamat</w:t>
      </w:r>
      <w:r w:rsidRPr="00A5679D">
        <w:rPr>
          <w:rFonts w:eastAsia="Calibri"/>
          <w:iCs/>
          <w:kern w:val="3"/>
          <w:lang w:eastAsia="zh-CN" w:bidi="hi-IN"/>
        </w:rPr>
        <w:t>mērķis</w:t>
      </w:r>
      <w:r>
        <w:rPr>
          <w:rFonts w:eastAsia="Calibri"/>
          <w:iCs/>
          <w:kern w:val="3"/>
          <w:lang w:eastAsia="zh-CN" w:bidi="hi-IN"/>
        </w:rPr>
        <w:t xml:space="preserve"> ir pilsoniskās sabiedrības stiprināšana, sniedzot ieguldījumu izglītotas un demokrātiskas sabiedrības attīstībā, sekmējot nodarbinātību un profesionālo izaugsmi, konkurētspēju un vēlmi sadarboties, kā arī veicināt pilsonisko līdzdalību publiskajā pārvaldē indivīdiem un organizācijām. </w:t>
      </w:r>
    </w:p>
    <w:p w14:paraId="01906119" w14:textId="77777777" w:rsidR="00491F0F" w:rsidRDefault="00491F0F" w:rsidP="00491F0F">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[4.] Atbilstoši statūtiem Biedrs var jebkurā laikā izstāties no Biedrības iesniedzot valdei rakstveida pašvaldības domes vai valsts institūcijas lēmumu par izstāšanos no Biedrības.</w:t>
      </w:r>
    </w:p>
    <w:p w14:paraId="1AE9A24C" w14:textId="77777777" w:rsidR="00491F0F" w:rsidRPr="004D426F" w:rsidRDefault="00491F0F" w:rsidP="00491F0F">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[5.] Atbilstoši Pašvaldību likuma 79. panta pirmajai daļai</w:t>
      </w:r>
      <w:r w:rsidRPr="008D5264">
        <w:rPr>
          <w:rFonts w:eastAsia="Calibri"/>
          <w:iCs/>
          <w:kern w:val="3"/>
          <w:lang w:eastAsia="zh-CN" w:bidi="hi-IN"/>
        </w:rPr>
        <w:t>, pašvaldību kopīgu interešu īstenošanai pašvaldības var dibināt kopīgas biedrības un nodibinājumus, ievērojot Pašvaldību likumā un Biedrību un nodibinājumu likumā</w:t>
      </w:r>
      <w:r>
        <w:rPr>
          <w:rFonts w:eastAsia="Calibri"/>
          <w:iCs/>
          <w:kern w:val="3"/>
          <w:lang w:eastAsia="zh-CN" w:bidi="hi-IN"/>
        </w:rPr>
        <w:t xml:space="preserve"> noteikto</w:t>
      </w:r>
      <w:r w:rsidRPr="008D5264">
        <w:rPr>
          <w:rFonts w:eastAsia="Calibri"/>
          <w:iCs/>
          <w:kern w:val="3"/>
          <w:lang w:eastAsia="zh-CN" w:bidi="hi-IN"/>
        </w:rPr>
        <w:t xml:space="preserve">. </w:t>
      </w:r>
    </w:p>
    <w:p w14:paraId="10040984" w14:textId="77777777" w:rsidR="00491F0F" w:rsidRDefault="00491F0F" w:rsidP="00491F0F">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[6.] Pašvaldību likuma 10. panta pirmās daļas 9. punkts noteic, ka domes kompetencē ir likumā noteiktajā kārtībā izveidot, reorganizēt un likvidēt pašvaldības kapitālsabiedrības un nodibinājumus, kā arī lemt par dalību kapitālsabiedrībās, biedrībās un nodibinājumos.</w:t>
      </w:r>
    </w:p>
    <w:p w14:paraId="05EDCC02" w14:textId="77777777" w:rsidR="00491F0F" w:rsidRDefault="00491F0F" w:rsidP="00491F0F">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[7.] Biedrību un nodibinājuma likuma 29. panta ceturtā daļa noteic, ka biedra dalība biedrībā izbeidzas līdz ar izstāšanos vai izslēgšanu no biedrības. Savukārt, 30. pants noteic, ka biedrs var jebkurā laikā izstāties no biedrības, iesniedzot rakstveida paziņojumu biedrības valdei, ja statūtos nav noteikts, ka šis paziņojums iesniedzams citai pārvaldes institūcijai.</w:t>
      </w:r>
    </w:p>
    <w:p w14:paraId="0EB829A8" w14:textId="77777777" w:rsidR="00491F0F" w:rsidRDefault="00491F0F" w:rsidP="00491F0F">
      <w:pPr>
        <w:widowControl w:val="0"/>
        <w:suppressAutoHyphens/>
        <w:autoSpaceDN w:val="0"/>
        <w:ind w:firstLine="426"/>
        <w:jc w:val="both"/>
        <w:textAlignment w:val="baseline"/>
        <w:rPr>
          <w:rFonts w:eastAsia="Calibri"/>
          <w:iCs/>
          <w:kern w:val="3"/>
          <w:lang w:eastAsia="zh-CN" w:bidi="hi-IN"/>
        </w:rPr>
      </w:pPr>
    </w:p>
    <w:p w14:paraId="4A22C159" w14:textId="77777777" w:rsidR="00491F0F" w:rsidRDefault="00491F0F" w:rsidP="00491F0F">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Izvērtējot pašvaldības dalību Biedrībā, secināms, lai gan Pašvaldības dalība Biedrībā atbilst Pašvaldību likuma 79. panta pirmās daļas nosacījumiem, Biedrības mērķus Pašvaldība var sasniegt arī neesot Biedrības biedrs. Neatkarīgi no tā vai pašvaldība ir Biedrības biedrs vai nav, Biedrības īstenotie apmācību pasākumi Pašvaldībai ir par maksu.</w:t>
      </w:r>
    </w:p>
    <w:p w14:paraId="32605514" w14:textId="77777777" w:rsidR="00491F0F" w:rsidRDefault="00491F0F" w:rsidP="00491F0F">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 xml:space="preserve">Ņemot vērā iepriekš minēto un pamatojoties uz Pašvaldību likuma 10. panta pirmās daļas 9. punktu, </w:t>
      </w:r>
      <w:bookmarkEnd w:id="0"/>
    </w:p>
    <w:p w14:paraId="34ACA50D" w14:textId="77777777" w:rsidR="00491F0F" w:rsidRDefault="00491F0F" w:rsidP="00491F0F">
      <w:pPr>
        <w:widowControl w:val="0"/>
        <w:suppressAutoHyphens/>
        <w:autoSpaceDN w:val="0"/>
        <w:ind w:firstLine="426"/>
        <w:jc w:val="both"/>
        <w:textAlignment w:val="baseline"/>
        <w:rPr>
          <w:rFonts w:eastAsia="Calibri"/>
          <w:iCs/>
          <w:kern w:val="3"/>
          <w:lang w:eastAsia="zh-CN" w:bidi="hi-IN"/>
        </w:rPr>
      </w:pPr>
    </w:p>
    <w:p w14:paraId="5E44B3D2" w14:textId="77777777" w:rsidR="00491F0F" w:rsidRPr="00E74824" w:rsidRDefault="00491F0F" w:rsidP="00491F0F">
      <w:pPr>
        <w:pStyle w:val="Sarakstarindkopa"/>
        <w:widowControl w:val="0"/>
        <w:numPr>
          <w:ilvl w:val="0"/>
          <w:numId w:val="1"/>
        </w:numPr>
        <w:suppressAutoHyphens/>
        <w:autoSpaceDN w:val="0"/>
        <w:jc w:val="both"/>
        <w:textAlignment w:val="baseline"/>
        <w:rPr>
          <w:rFonts w:eastAsia="Calibri"/>
          <w:kern w:val="3"/>
          <w:lang w:eastAsia="zh-CN" w:bidi="hi-IN"/>
        </w:rPr>
      </w:pPr>
      <w:r>
        <w:rPr>
          <w:rFonts w:eastAsia="Calibri"/>
          <w:kern w:val="3"/>
          <w:lang w:eastAsia="zh-CN" w:bidi="hi-IN"/>
        </w:rPr>
        <w:t>Izstāties no biedrības “Latvijas Pašvaldību mācību centrs”, reģistrācijas Nr.</w:t>
      </w:r>
      <w:r>
        <w:t> </w:t>
      </w:r>
      <w:r w:rsidRPr="00F14240">
        <w:t>4</w:t>
      </w:r>
      <w:r>
        <w:t>0003121236;</w:t>
      </w:r>
    </w:p>
    <w:p w14:paraId="0CB35FCD" w14:textId="77777777" w:rsidR="00491F0F" w:rsidRPr="00E74824" w:rsidRDefault="00491F0F" w:rsidP="00491F0F">
      <w:pPr>
        <w:pStyle w:val="Sarakstarindkopa"/>
        <w:widowControl w:val="0"/>
        <w:numPr>
          <w:ilvl w:val="0"/>
          <w:numId w:val="1"/>
        </w:numPr>
        <w:suppressAutoHyphens/>
        <w:autoSpaceDN w:val="0"/>
        <w:jc w:val="both"/>
        <w:textAlignment w:val="baseline"/>
        <w:rPr>
          <w:rFonts w:eastAsia="Calibri"/>
          <w:kern w:val="3"/>
          <w:lang w:eastAsia="zh-CN" w:bidi="hi-IN"/>
        </w:rPr>
      </w:pPr>
      <w:r>
        <w:rPr>
          <w:rFonts w:eastAsia="Calibri"/>
          <w:kern w:val="3"/>
          <w:lang w:eastAsia="zh-CN" w:bidi="hi-IN"/>
        </w:rPr>
        <w:t xml:space="preserve">Atzīt par spēku zaudējušu Alūksnes novada pašvaldības domes 17.09.2009. lēmumu Nr. 191 “Par Alūksnes novada pašvaldības iestāšanos biedrībā “Latvijas Pašvaldību mācību centrs”. </w:t>
      </w:r>
    </w:p>
    <w:p w14:paraId="39C0319B" w14:textId="77777777" w:rsidR="00D44467" w:rsidRDefault="00D44467"/>
    <w:sectPr w:rsidR="00D44467"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D674A"/>
    <w:multiLevelType w:val="hybridMultilevel"/>
    <w:tmpl w:val="B33A3F4A"/>
    <w:lvl w:ilvl="0" w:tplc="848E9FA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16cid:durableId="1483616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0F"/>
    <w:rsid w:val="00491F0F"/>
    <w:rsid w:val="004F7DD7"/>
    <w:rsid w:val="00D444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609C"/>
  <w15:chartTrackingRefBased/>
  <w15:docId w15:val="{C727819C-2575-4253-848C-1A21E92F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91F0F"/>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491F0F"/>
    <w:pPr>
      <w:ind w:left="720"/>
      <w:contextualSpacing/>
    </w:p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491F0F"/>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1878</Words>
  <Characters>1072</Characters>
  <Application>Microsoft Office Word</Application>
  <DocSecurity>0</DocSecurity>
  <Lines>8</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2023-09-18T13:54:00Z</dcterms:created>
  <dcterms:modified xsi:type="dcterms:W3CDTF">2023-09-18T13:55:00Z</dcterms:modified>
</cp:coreProperties>
</file>