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6F65" w14:textId="77777777" w:rsidR="006A0C3D" w:rsidRDefault="006A0C3D" w:rsidP="006A0C3D">
      <w:pPr>
        <w:jc w:val="right"/>
        <w:rPr>
          <w:i/>
          <w:iCs/>
        </w:rPr>
      </w:pPr>
      <w:r w:rsidRPr="004A123C">
        <w:rPr>
          <w:i/>
          <w:iCs/>
        </w:rPr>
        <w:t>Lēmuma projekts</w:t>
      </w:r>
    </w:p>
    <w:p w14:paraId="2D31359B" w14:textId="77777777" w:rsidR="006A0C3D" w:rsidRPr="004A123C" w:rsidRDefault="006A0C3D" w:rsidP="006A0C3D">
      <w:pPr>
        <w:jc w:val="right"/>
        <w:rPr>
          <w:i/>
          <w:iCs/>
        </w:rPr>
      </w:pPr>
    </w:p>
    <w:p w14:paraId="53E252D3" w14:textId="77777777" w:rsidR="006A0C3D" w:rsidRPr="004A123C" w:rsidRDefault="006A0C3D" w:rsidP="006A0C3D">
      <w:pPr>
        <w:pStyle w:val="Virsraksts1"/>
        <w:jc w:val="center"/>
      </w:pPr>
      <w:r w:rsidRPr="004A123C">
        <w:rPr>
          <w:bCs w:val="0"/>
        </w:rPr>
        <w:t>Par</w:t>
      </w:r>
      <w:r w:rsidRPr="004A123C">
        <w:t xml:space="preserve"> Satiksmes ministrijas līdzfinansējuma iekļaušanu, papildu finansējuma piešķiršanu un finansējuma pārkārtošanu</w:t>
      </w:r>
    </w:p>
    <w:p w14:paraId="2C90487D" w14:textId="77777777" w:rsidR="006A0C3D" w:rsidRPr="004A123C" w:rsidRDefault="006A0C3D" w:rsidP="006A0C3D">
      <w:pPr>
        <w:jc w:val="both"/>
        <w:rPr>
          <w:b/>
        </w:rPr>
      </w:pPr>
    </w:p>
    <w:p w14:paraId="3639A31A" w14:textId="77777777" w:rsidR="006A0C3D" w:rsidRPr="004A123C" w:rsidRDefault="006A0C3D" w:rsidP="006A0C3D">
      <w:pPr>
        <w:ind w:firstLine="720"/>
        <w:jc w:val="both"/>
      </w:pPr>
      <w:r w:rsidRPr="004A123C">
        <w:t>Izskatot Satiksmes ministrijas 14.04.2023. vēstuli Nr.</w:t>
      </w:r>
      <w:r>
        <w:t> </w:t>
      </w:r>
      <w:r w:rsidRPr="004A123C">
        <w:t>04.1-02/1009 “Par līdzfinansējumu tranzīta ielu atjaunošanai”, kas reģistrēta Alūksnes novada pašvaldībā 14.04.2023. ar Nr.</w:t>
      </w:r>
      <w:r>
        <w:t> </w:t>
      </w:r>
      <w:r w:rsidRPr="004A123C">
        <w:t>ANP/1-2/23/1363,</w:t>
      </w:r>
      <w:r>
        <w:t xml:space="preserve"> </w:t>
      </w:r>
      <w:r w:rsidRPr="004A123C">
        <w:t>Alūksnes novada pašvaldības Centrālās administrācijas Plānošanas un attīstības nodaļas 17.04.2023. iesniegumu “Par finansējumu Tālavas ielas pārbūvei, Alūksnē, Alūksnes novadā (2.kārta)”, kas reģistrēts Alūksnes novada pašvaldībā 17.04.2023. ar Nr.</w:t>
      </w:r>
      <w:r>
        <w:t> </w:t>
      </w:r>
      <w:r w:rsidRPr="004A123C">
        <w:t>ANP/1-47/23/1393, un Alūksnes novada pašvaldības Centrālās administrācijas Īpašumu nodaļas 18.04.2023. iesniegumu “Par finansējumu”, kas reģistrēts Alūksnes novada pašvaldībā 19.04.2023. ar Nr.</w:t>
      </w:r>
      <w:r>
        <w:t> </w:t>
      </w:r>
      <w:r w:rsidRPr="004A123C">
        <w:t>ANP/1-47/23/1425,</w:t>
      </w:r>
    </w:p>
    <w:p w14:paraId="5C32DF0E" w14:textId="77777777" w:rsidR="006A0C3D" w:rsidRPr="004A123C" w:rsidRDefault="006A0C3D" w:rsidP="006A0C3D">
      <w:pPr>
        <w:ind w:firstLine="720"/>
        <w:jc w:val="both"/>
      </w:pPr>
      <w:r w:rsidRPr="004A123C">
        <w:t>ņemot vērā Alūksnes novada pašvaldības Attīstības programmas 2022.-2027.gadam, kas apstiprināta ar Alūksnes novada domes 23.12.2021. lēmumu Nr.367, 1.9., 1.9.14., 2.4. un 3.33.1.punktu,</w:t>
      </w:r>
    </w:p>
    <w:p w14:paraId="26A40849" w14:textId="77777777" w:rsidR="006A0C3D" w:rsidRPr="004A123C" w:rsidRDefault="006A0C3D" w:rsidP="006A0C3D">
      <w:pPr>
        <w:ind w:firstLine="720"/>
        <w:jc w:val="both"/>
      </w:pPr>
      <w:r w:rsidRPr="004A123C">
        <w:t>pamatojoties uz Pašvaldības likuma 4.</w:t>
      </w:r>
      <w:r>
        <w:t> </w:t>
      </w:r>
      <w:r w:rsidRPr="004A123C">
        <w:t>panta pirmās daļas 3.</w:t>
      </w:r>
      <w:r>
        <w:t> </w:t>
      </w:r>
      <w:r w:rsidRPr="004A123C">
        <w:t>punktu, 10.</w:t>
      </w:r>
      <w:r>
        <w:t> </w:t>
      </w:r>
      <w:r w:rsidRPr="004A123C">
        <w:t>panta pirmās daļas ievaddaļu, likuma “Par pašvaldību budžetiem” 30.</w:t>
      </w:r>
      <w:r>
        <w:t> </w:t>
      </w:r>
      <w:r w:rsidRPr="004A123C">
        <w:t>pantu,</w:t>
      </w:r>
    </w:p>
    <w:p w14:paraId="7DDE9715" w14:textId="77777777" w:rsidR="006A0C3D" w:rsidRPr="004A123C" w:rsidRDefault="006A0C3D" w:rsidP="006A0C3D"/>
    <w:p w14:paraId="5F56F42B" w14:textId="77777777" w:rsidR="006A0C3D" w:rsidRPr="004A123C" w:rsidRDefault="006A0C3D" w:rsidP="006A0C3D">
      <w:pPr>
        <w:pStyle w:val="Sarakstarindkopa"/>
        <w:numPr>
          <w:ilvl w:val="0"/>
          <w:numId w:val="1"/>
        </w:numPr>
        <w:tabs>
          <w:tab w:val="num" w:pos="450"/>
        </w:tabs>
        <w:spacing w:after="0" w:line="240" w:lineRule="auto"/>
        <w:jc w:val="both"/>
      </w:pPr>
      <w:r w:rsidRPr="004A123C">
        <w:t>Iekļaut Alūksnes novada pašvaldības budžeta uzskaites dimensijā 045157 “</w:t>
      </w:r>
      <w:r w:rsidRPr="004A123C">
        <w:rPr>
          <w:shd w:val="clear" w:color="auto" w:fill="FFFFFF"/>
        </w:rPr>
        <w:t xml:space="preserve">Investīciju projekts sadarbībā ar Satiksmes ministriju “Tālavas ielas pārbūve Alūksnē, Alūksnes novadā (2.kārta)”” Satiksmes ministrijas piešķirto līdzfinansējumu 228 003 EUR (divi simti divdesmit astoņu tūkstošu trīs </w:t>
      </w:r>
      <w:r w:rsidRPr="004A123C">
        <w:rPr>
          <w:i/>
          <w:iCs/>
          <w:shd w:val="clear" w:color="auto" w:fill="FFFFFF"/>
        </w:rPr>
        <w:t>euro</w:t>
      </w:r>
      <w:r w:rsidRPr="004A123C">
        <w:rPr>
          <w:shd w:val="clear" w:color="auto" w:fill="FFFFFF"/>
        </w:rPr>
        <w:t>) apmērā.</w:t>
      </w:r>
    </w:p>
    <w:p w14:paraId="25E1F30F" w14:textId="77777777" w:rsidR="006A0C3D" w:rsidRPr="004A123C" w:rsidRDefault="006A0C3D" w:rsidP="006A0C3D">
      <w:pPr>
        <w:pStyle w:val="Sarakstarindkopa"/>
        <w:numPr>
          <w:ilvl w:val="0"/>
          <w:numId w:val="1"/>
        </w:numPr>
        <w:tabs>
          <w:tab w:val="num" w:pos="450"/>
        </w:tabs>
        <w:spacing w:after="0" w:line="240" w:lineRule="auto"/>
        <w:jc w:val="both"/>
      </w:pPr>
      <w:r w:rsidRPr="004A123C">
        <w:rPr>
          <w:shd w:val="clear" w:color="auto" w:fill="FFFFFF"/>
        </w:rPr>
        <w:t xml:space="preserve">Alūksnes novada pašvaldības finansējumu 228 003 EUR (divi simti divdesmit astoņi tūkstoši trīs </w:t>
      </w:r>
      <w:r w:rsidRPr="004A123C">
        <w:rPr>
          <w:i/>
          <w:iCs/>
          <w:shd w:val="clear" w:color="auto" w:fill="FFFFFF"/>
        </w:rPr>
        <w:t>euro</w:t>
      </w:r>
      <w:r w:rsidRPr="004A123C">
        <w:rPr>
          <w:shd w:val="clear" w:color="auto" w:fill="FFFFFF"/>
        </w:rPr>
        <w:t>) apmērā:</w:t>
      </w:r>
    </w:p>
    <w:p w14:paraId="68364D54" w14:textId="77777777" w:rsidR="006A0C3D" w:rsidRPr="004A123C" w:rsidRDefault="006A0C3D" w:rsidP="006A0C3D">
      <w:pPr>
        <w:pStyle w:val="Sarakstarindkopa"/>
        <w:spacing w:after="0" w:line="240" w:lineRule="auto"/>
        <w:ind w:left="1134" w:hanging="414"/>
        <w:jc w:val="both"/>
        <w:rPr>
          <w:shd w:val="clear" w:color="auto" w:fill="FFFFFF"/>
        </w:rPr>
      </w:pPr>
      <w:r w:rsidRPr="004A123C">
        <w:rPr>
          <w:shd w:val="clear" w:color="auto" w:fill="FFFFFF"/>
        </w:rPr>
        <w:t>2.1.</w:t>
      </w:r>
      <w:r w:rsidRPr="004A123C">
        <w:rPr>
          <w:shd w:val="clear" w:color="auto" w:fill="FFFFFF"/>
        </w:rPr>
        <w:tab/>
        <w:t xml:space="preserve">76 967 EUR (septiņdesmit seši tūkstoši deviņi simti sešdesmit septiņu </w:t>
      </w:r>
      <w:r w:rsidRPr="004A123C">
        <w:rPr>
          <w:i/>
          <w:iCs/>
          <w:shd w:val="clear" w:color="auto" w:fill="FFFFFF"/>
        </w:rPr>
        <w:t>euro</w:t>
      </w:r>
      <w:r w:rsidRPr="004A123C">
        <w:rPr>
          <w:shd w:val="clear" w:color="auto" w:fill="FFFFFF"/>
        </w:rPr>
        <w:t xml:space="preserve">) apmērā novirzīt Tālavas ielas pārbūves sadārdzinājumam uzskaites dimensijā 045157 </w:t>
      </w:r>
      <w:r w:rsidRPr="004A123C">
        <w:t>“</w:t>
      </w:r>
      <w:r w:rsidRPr="004A123C">
        <w:rPr>
          <w:shd w:val="clear" w:color="auto" w:fill="FFFFFF"/>
        </w:rPr>
        <w:t>Investīciju projekts sadarbībā ar Satiksmes ministriju “Tālavas ielas pārbūve Alūksnē, Alūksnes novadā (2.kārta)””,</w:t>
      </w:r>
    </w:p>
    <w:p w14:paraId="06418947" w14:textId="77777777" w:rsidR="006A0C3D" w:rsidRPr="004A123C" w:rsidRDefault="006A0C3D" w:rsidP="006A0C3D">
      <w:pPr>
        <w:pStyle w:val="Sarakstarindkopa"/>
        <w:spacing w:after="0" w:line="240" w:lineRule="auto"/>
        <w:ind w:left="1134" w:hanging="414"/>
        <w:jc w:val="both"/>
        <w:rPr>
          <w:shd w:val="clear" w:color="auto" w:fill="FFFFFF"/>
        </w:rPr>
      </w:pPr>
      <w:r w:rsidRPr="004A123C">
        <w:rPr>
          <w:shd w:val="clear" w:color="auto" w:fill="FFFFFF"/>
        </w:rPr>
        <w:t xml:space="preserve">2.2. 76 036 EUR (septiņdesmit seši tūkstoši 36 </w:t>
      </w:r>
      <w:r w:rsidRPr="004A123C">
        <w:rPr>
          <w:i/>
          <w:iCs/>
          <w:shd w:val="clear" w:color="auto" w:fill="FFFFFF"/>
        </w:rPr>
        <w:t>euro</w:t>
      </w:r>
      <w:r w:rsidRPr="004A123C">
        <w:rPr>
          <w:shd w:val="clear" w:color="auto" w:fill="FFFFFF"/>
        </w:rPr>
        <w:t>) apmērā novirzīt Alūksnes pilsētas ielu infrastruktūras uzlabošanai uzskaites dimensijā 045112 “Alūksnes pilsētas satiksmes drošības pasākumi”,</w:t>
      </w:r>
    </w:p>
    <w:p w14:paraId="1B3C22A4" w14:textId="77777777" w:rsidR="006A0C3D" w:rsidRPr="004A123C" w:rsidRDefault="006A0C3D" w:rsidP="006A0C3D">
      <w:pPr>
        <w:pStyle w:val="Sarakstarindkopa"/>
        <w:spacing w:after="0" w:line="240" w:lineRule="auto"/>
        <w:ind w:left="1134" w:hanging="414"/>
        <w:jc w:val="both"/>
        <w:rPr>
          <w:shd w:val="clear" w:color="auto" w:fill="FFFFFF"/>
        </w:rPr>
      </w:pPr>
      <w:r w:rsidRPr="004A123C">
        <w:rPr>
          <w:shd w:val="clear" w:color="auto" w:fill="FFFFFF"/>
        </w:rPr>
        <w:t>2.3.</w:t>
      </w:r>
      <w:r w:rsidRPr="004A123C">
        <w:rPr>
          <w:shd w:val="clear" w:color="auto" w:fill="FFFFFF"/>
        </w:rPr>
        <w:tab/>
        <w:t xml:space="preserve">30 000 EUR (trīsdesmit tūkstoši </w:t>
      </w:r>
      <w:r w:rsidRPr="004A123C">
        <w:rPr>
          <w:i/>
          <w:iCs/>
          <w:shd w:val="clear" w:color="auto" w:fill="FFFFFF"/>
        </w:rPr>
        <w:t>euro</w:t>
      </w:r>
      <w:r w:rsidRPr="004A123C">
        <w:rPr>
          <w:shd w:val="clear" w:color="auto" w:fill="FFFFFF"/>
        </w:rPr>
        <w:t>) apmērā novirzīt Izglītības iestāžu infrastruktūras pilnveidei un aprīkošanai uzskaites dimensijā 096228 “Alūksnes novada pašvaldības izglītības iestāžu infrastruktūras pilnveide un aprīkošana”,</w:t>
      </w:r>
    </w:p>
    <w:p w14:paraId="6D09A9BE" w14:textId="77777777" w:rsidR="006A0C3D" w:rsidRPr="004A123C" w:rsidRDefault="006A0C3D" w:rsidP="006A0C3D">
      <w:pPr>
        <w:pStyle w:val="Sarakstarindkopa"/>
        <w:spacing w:after="0" w:line="240" w:lineRule="auto"/>
        <w:ind w:left="1134" w:hanging="414"/>
        <w:jc w:val="both"/>
        <w:rPr>
          <w:shd w:val="clear" w:color="auto" w:fill="FFFFFF"/>
        </w:rPr>
      </w:pPr>
      <w:r w:rsidRPr="004A123C">
        <w:rPr>
          <w:shd w:val="clear" w:color="auto" w:fill="FFFFFF"/>
        </w:rPr>
        <w:t xml:space="preserve">2.4. 45 000 EUR (četrdesmit pieci tūkstoši </w:t>
      </w:r>
      <w:r w:rsidRPr="004A123C">
        <w:rPr>
          <w:i/>
          <w:iCs/>
          <w:shd w:val="clear" w:color="auto" w:fill="FFFFFF"/>
        </w:rPr>
        <w:t>euro</w:t>
      </w:r>
      <w:r w:rsidRPr="004A123C">
        <w:rPr>
          <w:shd w:val="clear" w:color="auto" w:fill="FFFFFF"/>
        </w:rPr>
        <w:t xml:space="preserve">) apmērā novirzīt komunālās tehnikas iegādei uzskaites dimensijā 062012 “Pašvaldības aģentūra </w:t>
      </w:r>
      <w:r>
        <w:rPr>
          <w:shd w:val="clear" w:color="auto" w:fill="FFFFFF"/>
        </w:rPr>
        <w:t>“</w:t>
      </w:r>
      <w:r w:rsidRPr="004A123C">
        <w:rPr>
          <w:shd w:val="clear" w:color="auto" w:fill="FFFFFF"/>
        </w:rPr>
        <w:t>Spodra</w:t>
      </w:r>
      <w:r>
        <w:rPr>
          <w:shd w:val="clear" w:color="auto" w:fill="FFFFFF"/>
        </w:rPr>
        <w:t>”</w:t>
      </w:r>
      <w:r w:rsidRPr="004A123C">
        <w:rPr>
          <w:shd w:val="clear" w:color="auto" w:fill="FFFFFF"/>
        </w:rPr>
        <w:t xml:space="preserve"> sporta būves”.</w:t>
      </w:r>
    </w:p>
    <w:p w14:paraId="26C1D8C2" w14:textId="77777777" w:rsidR="006A0C3D" w:rsidRPr="004A123C" w:rsidRDefault="006A0C3D" w:rsidP="006A0C3D">
      <w:pPr>
        <w:pStyle w:val="Sarakstarindkopa"/>
        <w:numPr>
          <w:ilvl w:val="0"/>
          <w:numId w:val="1"/>
        </w:numPr>
        <w:spacing w:after="0" w:line="240" w:lineRule="auto"/>
        <w:contextualSpacing w:val="0"/>
        <w:jc w:val="both"/>
      </w:pPr>
      <w:r w:rsidRPr="004A123C">
        <w:rPr>
          <w:iCs/>
        </w:rPr>
        <w:t>Alūksnes novada pašvaldības Centrālās administrācijas Finanšu nodaļai nodrošināt iepriekšminēto līdzekļu iekļaušanu, novirzīšanu un pārkārtošanu Alūksnes novada pašvaldības budžetā 2023.gadam.</w:t>
      </w:r>
      <w:r w:rsidRPr="004A123C">
        <w:t xml:space="preserve"> </w:t>
      </w:r>
    </w:p>
    <w:p w14:paraId="75A55254" w14:textId="77777777" w:rsidR="006A0C3D" w:rsidRPr="004A123C" w:rsidRDefault="006A0C3D" w:rsidP="006A0C3D">
      <w:pPr>
        <w:numPr>
          <w:ilvl w:val="0"/>
          <w:numId w:val="1"/>
        </w:numPr>
        <w:tabs>
          <w:tab w:val="num" w:pos="450"/>
        </w:tabs>
        <w:jc w:val="both"/>
      </w:pPr>
      <w:r w:rsidRPr="004A123C">
        <w:t>Lēmums stājas spēkā ar tā pieņemšanu.</w:t>
      </w:r>
    </w:p>
    <w:p w14:paraId="62546822" w14:textId="77777777" w:rsidR="006A0C3D" w:rsidRPr="004A123C" w:rsidRDefault="006A0C3D" w:rsidP="006A0C3D">
      <w:pPr>
        <w:jc w:val="both"/>
      </w:pPr>
    </w:p>
    <w:p w14:paraId="62476EAF" w14:textId="77777777" w:rsidR="00075C9B" w:rsidRDefault="00075C9B"/>
    <w:sectPr w:rsidR="00075C9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956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D"/>
    <w:rsid w:val="00075C9B"/>
    <w:rsid w:val="004F7DD7"/>
    <w:rsid w:val="006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D99D4"/>
  <w15:chartTrackingRefBased/>
  <w15:docId w15:val="{7ECDAAEC-DFB6-449B-84C7-15F28CB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0C3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A0C3D"/>
    <w:pPr>
      <w:keepNext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0C3D"/>
    <w:rPr>
      <w:rFonts w:eastAsia="Times New Roman" w:cs="Times New Roman"/>
      <w:b/>
      <w:bCs/>
      <w:szCs w:val="24"/>
    </w:rPr>
  </w:style>
  <w:style w:type="paragraph" w:styleId="Sarakstarindkopa">
    <w:name w:val="List Paragraph"/>
    <w:basedOn w:val="Parasts"/>
    <w:uiPriority w:val="34"/>
    <w:qFormat/>
    <w:rsid w:val="006A0C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2023-04-19T08:12:00Z</dcterms:created>
  <dcterms:modified xsi:type="dcterms:W3CDTF">2023-04-19T08:13:00Z</dcterms:modified>
</cp:coreProperties>
</file>