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26D1" w14:textId="160F69C8" w:rsidR="005B3499" w:rsidRDefault="000275AA" w:rsidP="005B3499">
      <w:pPr>
        <w:spacing w:after="0" w:line="240" w:lineRule="auto"/>
        <w:jc w:val="right"/>
        <w:rPr>
          <w:rFonts w:eastAsia="Calibri" w:cs="DokChampa"/>
          <w:i/>
          <w:iCs/>
        </w:rPr>
      </w:pPr>
      <w:r w:rsidRPr="000275AA">
        <w:rPr>
          <w:rFonts w:eastAsia="Times New Roman" w:cs="Times New Roman"/>
          <w:bCs/>
          <w:i/>
          <w:iCs/>
          <w:szCs w:val="24"/>
          <w:lang w:eastAsia="lv-LV"/>
        </w:rPr>
        <w:t>Lēmuma projekts</w:t>
      </w:r>
      <w:r w:rsidR="00E95A58" w:rsidRPr="00E95A58">
        <w:rPr>
          <w:rFonts w:eastAsia="Calibri" w:cs="DokChampa"/>
          <w:i/>
          <w:iCs/>
        </w:rPr>
        <w:t xml:space="preserve"> </w:t>
      </w:r>
    </w:p>
    <w:p w14:paraId="1F84EA0F" w14:textId="77777777" w:rsidR="00306B49" w:rsidRDefault="00306B49" w:rsidP="005B3499">
      <w:pPr>
        <w:spacing w:after="0" w:line="240" w:lineRule="auto"/>
        <w:jc w:val="right"/>
        <w:rPr>
          <w:rFonts w:eastAsia="Calibri" w:cs="DokChampa"/>
          <w:i/>
          <w:iCs/>
        </w:rPr>
      </w:pPr>
    </w:p>
    <w:p w14:paraId="219D5C98" w14:textId="77777777" w:rsidR="000C726D" w:rsidRPr="00D574F5" w:rsidRDefault="000C726D" w:rsidP="000C726D">
      <w:pPr>
        <w:spacing w:after="0" w:line="240" w:lineRule="auto"/>
        <w:jc w:val="center"/>
        <w:rPr>
          <w:rFonts w:eastAsia="Times New Roman" w:cs="Times New Roman"/>
          <w:szCs w:val="24"/>
        </w:rPr>
      </w:pPr>
      <w:r w:rsidRPr="00D574F5">
        <w:rPr>
          <w:rFonts w:eastAsia="Times New Roman" w:cs="Times New Roman"/>
          <w:b/>
          <w:bCs/>
          <w:szCs w:val="24"/>
        </w:rPr>
        <w:t>Par līdzekļu izdalīšanu no budžeta līdzekļiem neparedzētiem gadījumiem</w:t>
      </w:r>
      <w:r w:rsidRPr="00D574F5">
        <w:rPr>
          <w:rFonts w:eastAsia="Times New Roman" w:cs="Times New Roman"/>
          <w:szCs w:val="24"/>
        </w:rPr>
        <w:t xml:space="preserve"> </w:t>
      </w:r>
    </w:p>
    <w:p w14:paraId="2CF5F4B5" w14:textId="77777777" w:rsidR="000C726D" w:rsidRPr="00D574F5" w:rsidRDefault="000C726D" w:rsidP="000C726D">
      <w:pPr>
        <w:spacing w:after="0" w:line="240" w:lineRule="auto"/>
        <w:jc w:val="center"/>
        <w:rPr>
          <w:rFonts w:eastAsia="Times New Roman" w:cs="Times New Roman"/>
          <w:b/>
          <w:bCs/>
          <w:szCs w:val="24"/>
        </w:rPr>
      </w:pPr>
      <w:r w:rsidRPr="00D574F5">
        <w:rPr>
          <w:rFonts w:eastAsia="Times New Roman" w:cs="Times New Roman"/>
          <w:b/>
          <w:bCs/>
          <w:szCs w:val="24"/>
        </w:rPr>
        <w:t>pedagogu darba samaksas un valsts sociālās apdrošināšanas obligāto iemaksu palielinājumam</w:t>
      </w:r>
    </w:p>
    <w:p w14:paraId="72B99426" w14:textId="77777777" w:rsidR="000C726D" w:rsidRPr="00D574F5" w:rsidRDefault="000C726D" w:rsidP="000C726D">
      <w:pPr>
        <w:spacing w:after="0" w:line="240" w:lineRule="auto"/>
        <w:jc w:val="center"/>
        <w:rPr>
          <w:rFonts w:eastAsia="Times New Roman" w:cs="Times New Roman"/>
          <w:szCs w:val="24"/>
        </w:rPr>
      </w:pPr>
    </w:p>
    <w:p w14:paraId="5475722F" w14:textId="77777777" w:rsidR="000C726D" w:rsidRPr="00D574F5" w:rsidRDefault="000C726D" w:rsidP="000C726D">
      <w:pPr>
        <w:spacing w:after="0" w:line="240" w:lineRule="auto"/>
        <w:ind w:firstLine="426"/>
        <w:jc w:val="both"/>
        <w:rPr>
          <w:rFonts w:eastAsia="Times New Roman" w:cs="Times New Roman"/>
          <w:szCs w:val="24"/>
        </w:rPr>
      </w:pPr>
      <w:r w:rsidRPr="00D574F5">
        <w:rPr>
          <w:rFonts w:eastAsia="Times New Roman" w:cs="Times New Roman"/>
          <w:szCs w:val="24"/>
        </w:rPr>
        <w:t>Pamatojoties uz Pašvaldību likuma 4. panta pirmās daļas 4.punktu, 10. panta pirmās daļas ievaddaļu, likuma “Par pašvaldību budžetiem” 16. panta otro daļu un 30. pantu, Ministru kabineta 2016. gada 5. jūlija noteikumu Nr.445 “Pedagogu darba samaksas noteikumi” 1.pielikuma 3. tabulas un 3.pielikuma grozījumiem, kas tiks piemēroti no 2023.gada 1.septembra,</w:t>
      </w:r>
    </w:p>
    <w:p w14:paraId="38AA62FF" w14:textId="77777777" w:rsidR="000C726D" w:rsidRPr="00D574F5" w:rsidRDefault="000C726D" w:rsidP="000C726D">
      <w:pPr>
        <w:spacing w:after="0" w:line="240" w:lineRule="auto"/>
        <w:jc w:val="both"/>
        <w:rPr>
          <w:rFonts w:eastAsia="Times New Roman" w:cs="Times New Roman"/>
          <w:szCs w:val="24"/>
        </w:rPr>
      </w:pPr>
    </w:p>
    <w:p w14:paraId="7BA49604" w14:textId="77777777" w:rsidR="000C726D" w:rsidRPr="00D574F5" w:rsidRDefault="000C726D" w:rsidP="000C726D">
      <w:pPr>
        <w:numPr>
          <w:ilvl w:val="0"/>
          <w:numId w:val="18"/>
        </w:numPr>
        <w:tabs>
          <w:tab w:val="clear" w:pos="720"/>
          <w:tab w:val="num" w:pos="426"/>
        </w:tabs>
        <w:spacing w:after="0" w:line="240" w:lineRule="auto"/>
        <w:ind w:left="426" w:hanging="426"/>
        <w:jc w:val="both"/>
        <w:rPr>
          <w:rFonts w:eastAsia="Times New Roman" w:cs="Times New Roman"/>
          <w:bCs/>
          <w:szCs w:val="24"/>
        </w:rPr>
      </w:pPr>
      <w:r w:rsidRPr="00D574F5">
        <w:rPr>
          <w:rFonts w:eastAsia="Times New Roman" w:cs="Times New Roman"/>
          <w:szCs w:val="24"/>
        </w:rPr>
        <w:t xml:space="preserve">Izdalīt no Alūksnes novada pašvaldības pamatbudžeta līdzekļiem neparedzētiem gadījumiem finansējumu 55 034 EUR (piecdesmit piecu tūkstošu trīsdesmit četru </w:t>
      </w:r>
      <w:r w:rsidRPr="00D574F5">
        <w:rPr>
          <w:rFonts w:eastAsia="Times New Roman" w:cs="Times New Roman"/>
          <w:i/>
          <w:szCs w:val="24"/>
        </w:rPr>
        <w:t>euro</w:t>
      </w:r>
      <w:r w:rsidRPr="00D574F5">
        <w:rPr>
          <w:rFonts w:eastAsia="Times New Roman" w:cs="Times New Roman"/>
          <w:szCs w:val="24"/>
        </w:rPr>
        <w:t>) apmērā Alūksnes novada pašvaldības pirmsskolas, pamata, vispārējās, interešu un profesionālās ievirzes</w:t>
      </w:r>
      <w:r w:rsidRPr="00D574F5">
        <w:rPr>
          <w:rFonts w:eastAsia="Times New Roman" w:cs="Times New Roman"/>
          <w:bCs/>
          <w:szCs w:val="24"/>
        </w:rPr>
        <w:t xml:space="preserve"> iestāžu administrācijas un pedagogu darba samaksas un valsts sociālās apdrošināšanas obligāto iemaksu palielinājumam 2023. gadam, saskaņā ar pielikumu.</w:t>
      </w:r>
    </w:p>
    <w:p w14:paraId="741C1F4C" w14:textId="77777777" w:rsidR="000C726D" w:rsidRPr="00D574F5" w:rsidRDefault="000C726D" w:rsidP="000C726D">
      <w:pPr>
        <w:numPr>
          <w:ilvl w:val="0"/>
          <w:numId w:val="18"/>
        </w:numPr>
        <w:tabs>
          <w:tab w:val="clear" w:pos="720"/>
          <w:tab w:val="left" w:pos="142"/>
          <w:tab w:val="left" w:pos="6840"/>
          <w:tab w:val="left" w:pos="7290"/>
        </w:tabs>
        <w:spacing w:after="0" w:line="240" w:lineRule="auto"/>
        <w:ind w:left="426" w:hanging="426"/>
        <w:contextualSpacing/>
        <w:jc w:val="both"/>
        <w:rPr>
          <w:rFonts w:eastAsia="Times New Roman" w:cs="Times New Roman"/>
          <w:szCs w:val="24"/>
        </w:rPr>
      </w:pPr>
      <w:r w:rsidRPr="00D574F5">
        <w:rPr>
          <w:rFonts w:eastAsia="Times New Roman" w:cs="Times New Roman"/>
          <w:iCs/>
          <w:szCs w:val="24"/>
        </w:rPr>
        <w:t>Alūksnes novada pašvaldības Centrālās administrācijas Finanšu nodaļai nodrošināt iepriekšminēto līdzekļu pārkārtošanu Alūksnes novada pašvaldības budžetā 2023.gadam.</w:t>
      </w:r>
    </w:p>
    <w:p w14:paraId="75E98C95" w14:textId="77777777" w:rsidR="000C726D" w:rsidRPr="00D574F5" w:rsidRDefault="000C726D" w:rsidP="000C726D">
      <w:pPr>
        <w:numPr>
          <w:ilvl w:val="0"/>
          <w:numId w:val="18"/>
        </w:numPr>
        <w:tabs>
          <w:tab w:val="clear" w:pos="720"/>
          <w:tab w:val="left" w:pos="142"/>
          <w:tab w:val="left" w:pos="6840"/>
          <w:tab w:val="left" w:pos="7290"/>
        </w:tabs>
        <w:spacing w:after="0" w:line="240" w:lineRule="auto"/>
        <w:ind w:left="426" w:hanging="426"/>
        <w:contextualSpacing/>
        <w:jc w:val="both"/>
        <w:rPr>
          <w:rFonts w:eastAsia="Times New Roman" w:cs="Times New Roman"/>
          <w:szCs w:val="24"/>
        </w:rPr>
      </w:pPr>
      <w:r w:rsidRPr="00D574F5">
        <w:rPr>
          <w:rFonts w:eastAsia="Times New Roman" w:cs="Times New Roman"/>
          <w:szCs w:val="24"/>
        </w:rPr>
        <w:t>Lēmums stājas spēkā ar tā pieņemšanu.</w:t>
      </w:r>
    </w:p>
    <w:p w14:paraId="262DBBB8" w14:textId="77777777" w:rsidR="000C726D" w:rsidRPr="000C726D" w:rsidRDefault="000C726D" w:rsidP="000C726D">
      <w:pPr>
        <w:spacing w:after="0" w:line="240" w:lineRule="auto"/>
        <w:rPr>
          <w:rFonts w:eastAsia="Times New Roman" w:cs="Times New Roman"/>
          <w:b/>
          <w:szCs w:val="24"/>
        </w:rPr>
      </w:pPr>
    </w:p>
    <w:p w14:paraId="43874162" w14:textId="77777777" w:rsidR="000C726D" w:rsidRPr="000C726D" w:rsidRDefault="000C726D" w:rsidP="000C726D">
      <w:pPr>
        <w:spacing w:after="0" w:line="240" w:lineRule="auto"/>
        <w:jc w:val="center"/>
        <w:rPr>
          <w:rFonts w:eastAsia="Times New Roman" w:cs="Times New Roman"/>
          <w:b/>
          <w:szCs w:val="24"/>
        </w:rPr>
      </w:pPr>
      <w:r w:rsidRPr="000C726D">
        <w:rPr>
          <w:rFonts w:eastAsia="Times New Roman" w:cs="Times New Roman"/>
          <w:b/>
          <w:szCs w:val="24"/>
        </w:rPr>
        <w:t>Finansējums Alūksnes novada pašvaldības pirmsskolas, pamata, vispārējās, interešu un profesionālās ievirzes</w:t>
      </w:r>
      <w:r w:rsidRPr="000C726D">
        <w:rPr>
          <w:rFonts w:eastAsia="Times New Roman" w:cs="Times New Roman"/>
          <w:b/>
          <w:bCs/>
          <w:szCs w:val="24"/>
        </w:rPr>
        <w:t xml:space="preserve"> iestāžu administrācijas un pedagogu darba samaksas un valsts sociālās apdrošināšanas obligāto iemaksu palielinājumam 2023.gadam</w:t>
      </w:r>
    </w:p>
    <w:p w14:paraId="36E427A4" w14:textId="77777777" w:rsidR="000C726D" w:rsidRPr="000C726D" w:rsidRDefault="000C726D" w:rsidP="000C726D">
      <w:pPr>
        <w:spacing w:after="0" w:line="240" w:lineRule="auto"/>
        <w:rPr>
          <w:rFonts w:eastAsia="Times New Roman" w:cs="Times New Roman"/>
          <w:szCs w:val="24"/>
        </w:rPr>
      </w:pPr>
    </w:p>
    <w:tbl>
      <w:tblPr>
        <w:tblW w:w="8926" w:type="dxa"/>
        <w:tblLook w:val="04A0" w:firstRow="1" w:lastRow="0" w:firstColumn="1" w:lastColumn="0" w:noHBand="0" w:noVBand="1"/>
      </w:tblPr>
      <w:tblGrid>
        <w:gridCol w:w="5949"/>
        <w:gridCol w:w="2977"/>
      </w:tblGrid>
      <w:tr w:rsidR="000C726D" w:rsidRPr="000C726D" w14:paraId="5692470D" w14:textId="77777777" w:rsidTr="00A5740A">
        <w:trPr>
          <w:trHeight w:val="637"/>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8CA7" w14:textId="77777777" w:rsidR="000C726D" w:rsidRPr="000C726D" w:rsidRDefault="000C726D" w:rsidP="000C726D">
            <w:pPr>
              <w:spacing w:after="0" w:line="240" w:lineRule="auto"/>
              <w:jc w:val="center"/>
              <w:rPr>
                <w:rFonts w:eastAsia="Times New Roman" w:cs="Times New Roman"/>
                <w:b/>
                <w:color w:val="000000"/>
                <w:szCs w:val="24"/>
                <w:lang w:eastAsia="lv-LV"/>
              </w:rPr>
            </w:pPr>
            <w:r w:rsidRPr="000C726D">
              <w:rPr>
                <w:rFonts w:eastAsia="Times New Roman" w:cs="Times New Roman"/>
                <w:b/>
                <w:color w:val="000000"/>
                <w:szCs w:val="24"/>
              </w:rPr>
              <w:t>Izglītības iestāde (programma)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70DC6D9"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b/>
                <w:bCs/>
                <w:szCs w:val="24"/>
              </w:rPr>
              <w:t>Finansējums</w:t>
            </w:r>
            <w:r w:rsidRPr="000C726D">
              <w:rPr>
                <w:rFonts w:eastAsia="Times New Roman" w:cs="Times New Roman"/>
                <w:b/>
                <w:color w:val="000000"/>
                <w:szCs w:val="24"/>
              </w:rPr>
              <w:t>, EUR</w:t>
            </w:r>
          </w:p>
        </w:tc>
      </w:tr>
      <w:tr w:rsidR="000C726D" w:rsidRPr="000C726D" w14:paraId="1D579BC1" w14:textId="77777777" w:rsidTr="00A5740A">
        <w:trPr>
          <w:trHeight w:val="5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4BC9DDB"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Alūksnes pirmsskolas izglītības iestāde “Pienenīte”</w:t>
            </w:r>
          </w:p>
        </w:tc>
        <w:tc>
          <w:tcPr>
            <w:tcW w:w="2977" w:type="dxa"/>
            <w:tcBorders>
              <w:top w:val="nil"/>
              <w:left w:val="nil"/>
              <w:bottom w:val="single" w:sz="4" w:space="0" w:color="auto"/>
              <w:right w:val="single" w:sz="4" w:space="0" w:color="auto"/>
            </w:tcBorders>
            <w:shd w:val="clear" w:color="auto" w:fill="auto"/>
            <w:noWrap/>
            <w:vAlign w:val="bottom"/>
          </w:tcPr>
          <w:p w14:paraId="1300B620" w14:textId="77777777" w:rsidR="000C726D" w:rsidRPr="000C726D" w:rsidRDefault="000C726D" w:rsidP="000C726D">
            <w:pPr>
              <w:spacing w:after="0" w:line="240" w:lineRule="auto"/>
              <w:jc w:val="center"/>
              <w:rPr>
                <w:rFonts w:eastAsia="Times New Roman" w:cs="Times New Roman"/>
                <w:szCs w:val="24"/>
                <w:lang w:val="en-GB"/>
              </w:rPr>
            </w:pPr>
            <w:r w:rsidRPr="000C726D">
              <w:rPr>
                <w:rFonts w:eastAsia="Times New Roman" w:cs="Times New Roman"/>
                <w:color w:val="000000"/>
                <w:szCs w:val="24"/>
              </w:rPr>
              <w:t>10</w:t>
            </w:r>
            <w:r w:rsidRPr="000C726D">
              <w:rPr>
                <w:rFonts w:eastAsia="Times New Roman" w:cs="Times New Roman"/>
                <w:szCs w:val="24"/>
                <w:lang w:val="en-GB"/>
              </w:rPr>
              <w:t xml:space="preserve"> 341</w:t>
            </w:r>
          </w:p>
        </w:tc>
      </w:tr>
      <w:tr w:rsidR="000C726D" w:rsidRPr="000C726D" w14:paraId="54AFF975" w14:textId="77777777" w:rsidTr="00A5740A">
        <w:trPr>
          <w:trHeight w:val="414"/>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4FF0272"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Alūksnes pirmsskolas izglītības iestāde “Sprīdītis”</w:t>
            </w:r>
          </w:p>
        </w:tc>
        <w:tc>
          <w:tcPr>
            <w:tcW w:w="2977" w:type="dxa"/>
            <w:tcBorders>
              <w:top w:val="nil"/>
              <w:left w:val="nil"/>
              <w:bottom w:val="single" w:sz="4" w:space="0" w:color="auto"/>
              <w:right w:val="single" w:sz="4" w:space="0" w:color="auto"/>
            </w:tcBorders>
            <w:shd w:val="clear" w:color="auto" w:fill="auto"/>
            <w:noWrap/>
            <w:vAlign w:val="bottom"/>
          </w:tcPr>
          <w:p w14:paraId="060DA643"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17 621</w:t>
            </w:r>
          </w:p>
        </w:tc>
      </w:tr>
      <w:tr w:rsidR="000C726D" w:rsidRPr="000C726D" w14:paraId="6812FD01" w14:textId="77777777" w:rsidTr="00A5740A">
        <w:trPr>
          <w:trHeight w:val="418"/>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E01E247"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Malienas pirmsskolas izglītības iestāde “Mazputniņš”</w:t>
            </w:r>
          </w:p>
        </w:tc>
        <w:tc>
          <w:tcPr>
            <w:tcW w:w="2977" w:type="dxa"/>
            <w:tcBorders>
              <w:top w:val="nil"/>
              <w:left w:val="nil"/>
              <w:bottom w:val="single" w:sz="4" w:space="0" w:color="auto"/>
              <w:right w:val="single" w:sz="4" w:space="0" w:color="auto"/>
            </w:tcBorders>
            <w:shd w:val="clear" w:color="auto" w:fill="auto"/>
            <w:noWrap/>
            <w:vAlign w:val="bottom"/>
          </w:tcPr>
          <w:p w14:paraId="2952C9C3"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1 460</w:t>
            </w:r>
          </w:p>
        </w:tc>
      </w:tr>
      <w:tr w:rsidR="000C726D" w:rsidRPr="000C726D" w14:paraId="5F5719D0" w14:textId="77777777" w:rsidTr="00A5740A">
        <w:trPr>
          <w:trHeight w:val="411"/>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B80EDEC"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Alsviķu pirmsskolas izglītības iestāde “Saulīte”</w:t>
            </w:r>
          </w:p>
        </w:tc>
        <w:tc>
          <w:tcPr>
            <w:tcW w:w="2977" w:type="dxa"/>
            <w:tcBorders>
              <w:top w:val="nil"/>
              <w:left w:val="nil"/>
              <w:bottom w:val="single" w:sz="4" w:space="0" w:color="auto"/>
              <w:right w:val="single" w:sz="4" w:space="0" w:color="auto"/>
            </w:tcBorders>
            <w:shd w:val="clear" w:color="auto" w:fill="auto"/>
            <w:noWrap/>
            <w:vAlign w:val="bottom"/>
          </w:tcPr>
          <w:p w14:paraId="5C34596A"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5 168</w:t>
            </w:r>
          </w:p>
        </w:tc>
      </w:tr>
      <w:tr w:rsidR="000C726D" w:rsidRPr="000C726D" w14:paraId="25788141" w14:textId="77777777" w:rsidTr="00A5740A">
        <w:trPr>
          <w:trHeight w:val="416"/>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B862664"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Jaunalūksnes pirmsskolas izglītības iestāde “Pūcīte”</w:t>
            </w:r>
          </w:p>
        </w:tc>
        <w:tc>
          <w:tcPr>
            <w:tcW w:w="2977" w:type="dxa"/>
            <w:tcBorders>
              <w:top w:val="nil"/>
              <w:left w:val="nil"/>
              <w:bottom w:val="single" w:sz="4" w:space="0" w:color="auto"/>
              <w:right w:val="single" w:sz="4" w:space="0" w:color="auto"/>
            </w:tcBorders>
            <w:shd w:val="clear" w:color="auto" w:fill="auto"/>
            <w:noWrap/>
            <w:vAlign w:val="bottom"/>
          </w:tcPr>
          <w:p w14:paraId="547B9E66"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3 201</w:t>
            </w:r>
          </w:p>
        </w:tc>
      </w:tr>
      <w:tr w:rsidR="000C726D" w:rsidRPr="000C726D" w14:paraId="7CD1DB63" w14:textId="77777777" w:rsidTr="00A5740A">
        <w:trPr>
          <w:trHeight w:val="429"/>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B03580F"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Alekseja Grāvīša Liepnas pamatskola</w:t>
            </w:r>
          </w:p>
        </w:tc>
        <w:tc>
          <w:tcPr>
            <w:tcW w:w="2977" w:type="dxa"/>
            <w:tcBorders>
              <w:top w:val="nil"/>
              <w:left w:val="nil"/>
              <w:bottom w:val="single" w:sz="4" w:space="0" w:color="auto"/>
              <w:right w:val="single" w:sz="4" w:space="0" w:color="auto"/>
            </w:tcBorders>
            <w:shd w:val="clear" w:color="auto" w:fill="auto"/>
            <w:noWrap/>
            <w:vAlign w:val="bottom"/>
          </w:tcPr>
          <w:p w14:paraId="6A55E8D3"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2 645</w:t>
            </w:r>
          </w:p>
        </w:tc>
      </w:tr>
      <w:tr w:rsidR="000C726D" w:rsidRPr="000C726D" w14:paraId="5489C6B9" w14:textId="77777777" w:rsidTr="00A5740A">
        <w:trPr>
          <w:trHeight w:val="422"/>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9DA6505"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Ziemeru pamatskola</w:t>
            </w:r>
          </w:p>
        </w:tc>
        <w:tc>
          <w:tcPr>
            <w:tcW w:w="2977" w:type="dxa"/>
            <w:tcBorders>
              <w:top w:val="nil"/>
              <w:left w:val="nil"/>
              <w:bottom w:val="single" w:sz="4" w:space="0" w:color="auto"/>
              <w:right w:val="single" w:sz="4" w:space="0" w:color="auto"/>
            </w:tcBorders>
            <w:shd w:val="clear" w:color="auto" w:fill="auto"/>
            <w:noWrap/>
            <w:vAlign w:val="bottom"/>
          </w:tcPr>
          <w:p w14:paraId="6A6234A0"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1 975</w:t>
            </w:r>
          </w:p>
        </w:tc>
      </w:tr>
      <w:tr w:rsidR="000C726D" w:rsidRPr="000C726D" w14:paraId="52E5835E" w14:textId="77777777" w:rsidTr="00A5740A">
        <w:trPr>
          <w:trHeight w:val="414"/>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49996ED"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Alūksnes Mākslas skola</w:t>
            </w:r>
          </w:p>
        </w:tc>
        <w:tc>
          <w:tcPr>
            <w:tcW w:w="2977" w:type="dxa"/>
            <w:tcBorders>
              <w:top w:val="nil"/>
              <w:left w:val="nil"/>
              <w:bottom w:val="single" w:sz="4" w:space="0" w:color="auto"/>
              <w:right w:val="single" w:sz="4" w:space="0" w:color="auto"/>
            </w:tcBorders>
            <w:shd w:val="clear" w:color="auto" w:fill="auto"/>
            <w:noWrap/>
            <w:vAlign w:val="bottom"/>
          </w:tcPr>
          <w:p w14:paraId="533FD544"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871</w:t>
            </w:r>
          </w:p>
        </w:tc>
      </w:tr>
      <w:tr w:rsidR="000C726D" w:rsidRPr="000C726D" w14:paraId="71098DCB" w14:textId="77777777" w:rsidTr="00A5740A">
        <w:trPr>
          <w:trHeight w:val="421"/>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49ED9C0B"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Alūksnes Mūzikas skola</w:t>
            </w:r>
          </w:p>
        </w:tc>
        <w:tc>
          <w:tcPr>
            <w:tcW w:w="2977" w:type="dxa"/>
            <w:tcBorders>
              <w:top w:val="nil"/>
              <w:left w:val="nil"/>
              <w:bottom w:val="single" w:sz="4" w:space="0" w:color="auto"/>
              <w:right w:val="single" w:sz="4" w:space="0" w:color="auto"/>
            </w:tcBorders>
            <w:shd w:val="clear" w:color="auto" w:fill="auto"/>
            <w:noWrap/>
            <w:vAlign w:val="bottom"/>
          </w:tcPr>
          <w:p w14:paraId="3B88253E"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696</w:t>
            </w:r>
          </w:p>
        </w:tc>
      </w:tr>
      <w:tr w:rsidR="000C726D" w:rsidRPr="000C726D" w14:paraId="329C09CF" w14:textId="77777777" w:rsidTr="00A5740A">
        <w:trPr>
          <w:trHeight w:val="413"/>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6918F86"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Alūksnes Sporta skola</w:t>
            </w:r>
          </w:p>
        </w:tc>
        <w:tc>
          <w:tcPr>
            <w:tcW w:w="2977" w:type="dxa"/>
            <w:tcBorders>
              <w:top w:val="nil"/>
              <w:left w:val="nil"/>
              <w:bottom w:val="single" w:sz="4" w:space="0" w:color="auto"/>
              <w:right w:val="single" w:sz="4" w:space="0" w:color="auto"/>
            </w:tcBorders>
            <w:shd w:val="clear" w:color="auto" w:fill="auto"/>
            <w:noWrap/>
            <w:vAlign w:val="bottom"/>
          </w:tcPr>
          <w:p w14:paraId="693BB502"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1 526</w:t>
            </w:r>
          </w:p>
        </w:tc>
      </w:tr>
      <w:tr w:rsidR="000C726D" w:rsidRPr="000C726D" w14:paraId="2BE03619" w14:textId="77777777" w:rsidTr="00A5740A">
        <w:trPr>
          <w:trHeight w:val="404"/>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7311C3F"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Alūksnes bērnu un jauniešu centrs</w:t>
            </w:r>
          </w:p>
        </w:tc>
        <w:tc>
          <w:tcPr>
            <w:tcW w:w="2977" w:type="dxa"/>
            <w:tcBorders>
              <w:top w:val="nil"/>
              <w:left w:val="nil"/>
              <w:bottom w:val="single" w:sz="4" w:space="0" w:color="auto"/>
              <w:right w:val="single" w:sz="4" w:space="0" w:color="auto"/>
            </w:tcBorders>
            <w:shd w:val="clear" w:color="auto" w:fill="auto"/>
            <w:noWrap/>
            <w:vAlign w:val="bottom"/>
          </w:tcPr>
          <w:p w14:paraId="221572C2"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2 283</w:t>
            </w:r>
          </w:p>
        </w:tc>
      </w:tr>
      <w:tr w:rsidR="000C726D" w:rsidRPr="000C726D" w14:paraId="5B927BFE" w14:textId="77777777" w:rsidTr="00A5740A">
        <w:trPr>
          <w:trHeight w:val="424"/>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3882AB5"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Izglītības pārvalde (atbalsta personāls)</w:t>
            </w:r>
          </w:p>
        </w:tc>
        <w:tc>
          <w:tcPr>
            <w:tcW w:w="2977" w:type="dxa"/>
            <w:tcBorders>
              <w:top w:val="nil"/>
              <w:left w:val="nil"/>
              <w:bottom w:val="single" w:sz="4" w:space="0" w:color="auto"/>
              <w:right w:val="single" w:sz="4" w:space="0" w:color="auto"/>
            </w:tcBorders>
            <w:shd w:val="clear" w:color="auto" w:fill="auto"/>
            <w:noWrap/>
            <w:vAlign w:val="bottom"/>
          </w:tcPr>
          <w:p w14:paraId="29DB427D"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4 805</w:t>
            </w:r>
          </w:p>
        </w:tc>
      </w:tr>
      <w:tr w:rsidR="000C726D" w:rsidRPr="000C726D" w14:paraId="621783BD" w14:textId="77777777" w:rsidTr="00A5740A">
        <w:trPr>
          <w:trHeight w:val="417"/>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DAB9D29"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Izglītības programma “Mazpulki”</w:t>
            </w:r>
          </w:p>
        </w:tc>
        <w:tc>
          <w:tcPr>
            <w:tcW w:w="2977" w:type="dxa"/>
            <w:tcBorders>
              <w:top w:val="nil"/>
              <w:left w:val="nil"/>
              <w:bottom w:val="single" w:sz="4" w:space="0" w:color="auto"/>
              <w:right w:val="single" w:sz="4" w:space="0" w:color="auto"/>
            </w:tcBorders>
            <w:shd w:val="clear" w:color="auto" w:fill="auto"/>
            <w:noWrap/>
            <w:vAlign w:val="bottom"/>
          </w:tcPr>
          <w:p w14:paraId="5BB8F839"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396</w:t>
            </w:r>
          </w:p>
        </w:tc>
      </w:tr>
      <w:tr w:rsidR="000C726D" w:rsidRPr="000C726D" w14:paraId="0DF21DCE" w14:textId="77777777" w:rsidTr="00A5740A">
        <w:trPr>
          <w:trHeight w:val="409"/>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B25CC1E"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Izglītības programma “Sports”</w:t>
            </w:r>
          </w:p>
        </w:tc>
        <w:tc>
          <w:tcPr>
            <w:tcW w:w="2977" w:type="dxa"/>
            <w:tcBorders>
              <w:top w:val="nil"/>
              <w:left w:val="nil"/>
              <w:bottom w:val="single" w:sz="4" w:space="0" w:color="auto"/>
              <w:right w:val="single" w:sz="4" w:space="0" w:color="auto"/>
            </w:tcBorders>
            <w:shd w:val="clear" w:color="auto" w:fill="auto"/>
            <w:noWrap/>
            <w:vAlign w:val="bottom"/>
          </w:tcPr>
          <w:p w14:paraId="3414684D"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1 186</w:t>
            </w:r>
          </w:p>
        </w:tc>
      </w:tr>
      <w:tr w:rsidR="000C726D" w:rsidRPr="000C726D" w14:paraId="41D400BF" w14:textId="77777777" w:rsidTr="00A5740A">
        <w:trPr>
          <w:trHeight w:val="414"/>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C6E146C" w14:textId="77777777" w:rsidR="000C726D" w:rsidRPr="000C726D" w:rsidRDefault="000C726D" w:rsidP="000C726D">
            <w:pPr>
              <w:spacing w:after="0" w:line="240" w:lineRule="auto"/>
              <w:rPr>
                <w:rFonts w:eastAsia="Times New Roman" w:cs="Times New Roman"/>
                <w:color w:val="000000"/>
                <w:szCs w:val="24"/>
              </w:rPr>
            </w:pPr>
            <w:r w:rsidRPr="000C726D">
              <w:rPr>
                <w:rFonts w:eastAsia="Times New Roman" w:cs="Times New Roman"/>
                <w:color w:val="000000"/>
                <w:szCs w:val="24"/>
              </w:rPr>
              <w:t>Ernsta Glika Alūksnes Valsts ģimnāzija (pūtēju orķestris)</w:t>
            </w:r>
          </w:p>
        </w:tc>
        <w:tc>
          <w:tcPr>
            <w:tcW w:w="2977" w:type="dxa"/>
            <w:tcBorders>
              <w:top w:val="nil"/>
              <w:left w:val="nil"/>
              <w:bottom w:val="single" w:sz="4" w:space="0" w:color="auto"/>
              <w:right w:val="single" w:sz="4" w:space="0" w:color="auto"/>
            </w:tcBorders>
            <w:shd w:val="clear" w:color="auto" w:fill="auto"/>
            <w:noWrap/>
            <w:vAlign w:val="bottom"/>
          </w:tcPr>
          <w:p w14:paraId="461229A2" w14:textId="77777777" w:rsidR="000C726D" w:rsidRPr="000C726D" w:rsidRDefault="000C726D" w:rsidP="000C726D">
            <w:pPr>
              <w:spacing w:after="0" w:line="240" w:lineRule="auto"/>
              <w:jc w:val="center"/>
              <w:rPr>
                <w:rFonts w:eastAsia="Times New Roman" w:cs="Times New Roman"/>
                <w:color w:val="000000"/>
                <w:szCs w:val="24"/>
              </w:rPr>
            </w:pPr>
            <w:r w:rsidRPr="000C726D">
              <w:rPr>
                <w:rFonts w:eastAsia="Times New Roman" w:cs="Times New Roman"/>
                <w:color w:val="000000"/>
                <w:szCs w:val="24"/>
              </w:rPr>
              <w:t>890</w:t>
            </w:r>
          </w:p>
        </w:tc>
      </w:tr>
      <w:tr w:rsidR="000C726D" w:rsidRPr="000C726D" w14:paraId="66F9F2BF" w14:textId="77777777" w:rsidTr="00A5740A">
        <w:trPr>
          <w:trHeight w:val="42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D2D7181" w14:textId="77777777" w:rsidR="000C726D" w:rsidRPr="000C726D" w:rsidRDefault="000C726D" w:rsidP="000C726D">
            <w:pPr>
              <w:spacing w:after="0" w:line="240" w:lineRule="auto"/>
              <w:rPr>
                <w:rFonts w:eastAsia="Times New Roman" w:cs="Times New Roman"/>
                <w:b/>
                <w:color w:val="000000"/>
                <w:szCs w:val="24"/>
              </w:rPr>
            </w:pPr>
            <w:r w:rsidRPr="000C726D">
              <w:rPr>
                <w:rFonts w:eastAsia="Times New Roman" w:cs="Times New Roman"/>
                <w:b/>
                <w:color w:val="000000"/>
                <w:szCs w:val="24"/>
              </w:rPr>
              <w:t xml:space="preserve">Kopā </w:t>
            </w:r>
          </w:p>
        </w:tc>
        <w:tc>
          <w:tcPr>
            <w:tcW w:w="2977" w:type="dxa"/>
            <w:tcBorders>
              <w:top w:val="nil"/>
              <w:left w:val="nil"/>
              <w:bottom w:val="single" w:sz="4" w:space="0" w:color="auto"/>
              <w:right w:val="single" w:sz="4" w:space="0" w:color="auto"/>
            </w:tcBorders>
            <w:shd w:val="clear" w:color="auto" w:fill="auto"/>
            <w:noWrap/>
            <w:vAlign w:val="bottom"/>
          </w:tcPr>
          <w:p w14:paraId="53686510" w14:textId="77777777" w:rsidR="000C726D" w:rsidRPr="000C726D" w:rsidRDefault="000C726D" w:rsidP="000C726D">
            <w:pPr>
              <w:spacing w:after="0" w:line="240" w:lineRule="auto"/>
              <w:jc w:val="center"/>
              <w:rPr>
                <w:rFonts w:eastAsia="Times New Roman" w:cs="Times New Roman"/>
                <w:b/>
                <w:color w:val="000000"/>
                <w:szCs w:val="24"/>
              </w:rPr>
            </w:pPr>
            <w:r w:rsidRPr="000C726D">
              <w:rPr>
                <w:rFonts w:eastAsia="Times New Roman" w:cs="Times New Roman"/>
                <w:b/>
                <w:color w:val="000000"/>
                <w:szCs w:val="24"/>
              </w:rPr>
              <w:t>55 034</w:t>
            </w:r>
          </w:p>
        </w:tc>
      </w:tr>
    </w:tbl>
    <w:p w14:paraId="4521D79D" w14:textId="7C717B53" w:rsidR="00920F5E" w:rsidRPr="00306B49" w:rsidRDefault="00920F5E" w:rsidP="000C726D">
      <w:pPr>
        <w:spacing w:after="0" w:line="240" w:lineRule="auto"/>
        <w:contextualSpacing/>
        <w:rPr>
          <w:rFonts w:eastAsia="Calibri" w:cs="Times New Roman"/>
          <w:szCs w:val="24"/>
          <w:lang w:eastAsia="lv-LV"/>
        </w:rPr>
      </w:pPr>
    </w:p>
    <w:sectPr w:rsidR="00920F5E" w:rsidRPr="00306B49" w:rsidSect="000C726D">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9AB7B33"/>
    <w:multiLevelType w:val="multilevel"/>
    <w:tmpl w:val="329E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622AD4"/>
    <w:multiLevelType w:val="multilevel"/>
    <w:tmpl w:val="A1A83144"/>
    <w:lvl w:ilvl="0">
      <w:start w:val="1"/>
      <w:numFmt w:val="decimal"/>
      <w:lvlText w:val="%1."/>
      <w:lvlJc w:val="left"/>
      <w:pPr>
        <w:ind w:left="360" w:hanging="360"/>
      </w:pPr>
      <w:rPr>
        <w:rFonts w:hint="default"/>
      </w:rPr>
    </w:lvl>
    <w:lvl w:ilvl="1">
      <w:start w:val="3"/>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4" w15:restartNumberingAfterBreak="0">
    <w:nsid w:val="324B1F74"/>
    <w:multiLevelType w:val="hybridMultilevel"/>
    <w:tmpl w:val="E0D855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32590B"/>
    <w:multiLevelType w:val="hybridMultilevel"/>
    <w:tmpl w:val="A6604066"/>
    <w:lvl w:ilvl="0" w:tplc="B51C918E">
      <w:start w:val="1"/>
      <w:numFmt w:val="decimal"/>
      <w:lvlText w:val="%1."/>
      <w:lvlJc w:val="left"/>
      <w:pPr>
        <w:tabs>
          <w:tab w:val="num" w:pos="1287"/>
        </w:tabs>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EF30AB8"/>
    <w:multiLevelType w:val="hybridMultilevel"/>
    <w:tmpl w:val="F18C4418"/>
    <w:lvl w:ilvl="0" w:tplc="F06C1352">
      <w:start w:val="2"/>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510B8A"/>
    <w:multiLevelType w:val="hybridMultilevel"/>
    <w:tmpl w:val="F3468CC2"/>
    <w:lvl w:ilvl="0" w:tplc="B51C91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5032E99"/>
    <w:multiLevelType w:val="hybridMultilevel"/>
    <w:tmpl w:val="DF4285C0"/>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D8762B"/>
    <w:multiLevelType w:val="multilevel"/>
    <w:tmpl w:val="4FE4392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B435AC0"/>
    <w:multiLevelType w:val="hybridMultilevel"/>
    <w:tmpl w:val="60C04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A147B8"/>
    <w:multiLevelType w:val="hybridMultilevel"/>
    <w:tmpl w:val="B7164A9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701C2517"/>
    <w:multiLevelType w:val="hybridMultilevel"/>
    <w:tmpl w:val="2B90A34A"/>
    <w:lvl w:ilvl="0" w:tplc="DC705A00">
      <w:start w:val="10"/>
      <w:numFmt w:val="decimal"/>
      <w:lvlText w:val="%1."/>
      <w:lvlJc w:val="left"/>
      <w:pPr>
        <w:ind w:left="36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3263C15"/>
    <w:multiLevelType w:val="hybridMultilevel"/>
    <w:tmpl w:val="50DA2642"/>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63573001">
    <w:abstractNumId w:val="0"/>
  </w:num>
  <w:num w:numId="2" w16cid:durableId="2037000449">
    <w:abstractNumId w:val="14"/>
  </w:num>
  <w:num w:numId="3" w16cid:durableId="1186021080">
    <w:abstractNumId w:val="8"/>
  </w:num>
  <w:num w:numId="4" w16cid:durableId="684870263">
    <w:abstractNumId w:val="2"/>
  </w:num>
  <w:num w:numId="5" w16cid:durableId="1889300161">
    <w:abstractNumId w:val="17"/>
  </w:num>
  <w:num w:numId="6" w16cid:durableId="791558756">
    <w:abstractNumId w:val="15"/>
  </w:num>
  <w:num w:numId="7" w16cid:durableId="1618373036">
    <w:abstractNumId w:val="12"/>
  </w:num>
  <w:num w:numId="8" w16cid:durableId="550969503">
    <w:abstractNumId w:val="10"/>
  </w:num>
  <w:num w:numId="9" w16cid:durableId="729771159">
    <w:abstractNumId w:val="7"/>
  </w:num>
  <w:num w:numId="10" w16cid:durableId="1196581065">
    <w:abstractNumId w:val="5"/>
  </w:num>
  <w:num w:numId="11" w16cid:durableId="1889419368">
    <w:abstractNumId w:val="9"/>
  </w:num>
  <w:num w:numId="12" w16cid:durableId="1218779917">
    <w:abstractNumId w:val="16"/>
  </w:num>
  <w:num w:numId="13" w16cid:durableId="1646741354">
    <w:abstractNumId w:val="4"/>
  </w:num>
  <w:num w:numId="14" w16cid:durableId="1758405395">
    <w:abstractNumId w:val="1"/>
  </w:num>
  <w:num w:numId="15" w16cid:durableId="1379549091">
    <w:abstractNumId w:val="3"/>
  </w:num>
  <w:num w:numId="16" w16cid:durableId="432820521">
    <w:abstractNumId w:val="6"/>
  </w:num>
  <w:num w:numId="17" w16cid:durableId="1265575516">
    <w:abstractNumId w:val="11"/>
  </w:num>
  <w:num w:numId="18" w16cid:durableId="8932757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0C726D"/>
    <w:rsid w:val="00306B49"/>
    <w:rsid w:val="00476E2D"/>
    <w:rsid w:val="004F25E5"/>
    <w:rsid w:val="004F7DD7"/>
    <w:rsid w:val="005B3499"/>
    <w:rsid w:val="007A23E7"/>
    <w:rsid w:val="00920F5E"/>
    <w:rsid w:val="00CF4732"/>
    <w:rsid w:val="00E95A58"/>
    <w:rsid w:val="00EF589C"/>
    <w:rsid w:val="00FA201D"/>
    <w:rsid w:val="00FA7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5A58"/>
    <w:pPr>
      <w:ind w:left="720"/>
      <w:contextualSpacing/>
    </w:pPr>
  </w:style>
  <w:style w:type="table" w:styleId="Reatabula">
    <w:name w:val="Table Grid"/>
    <w:basedOn w:val="Parastatabula"/>
    <w:uiPriority w:val="39"/>
    <w:rsid w:val="00306B49"/>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1360</Words>
  <Characters>776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2023-07-23T09:45:00Z</dcterms:created>
  <dcterms:modified xsi:type="dcterms:W3CDTF">2023-07-23T09:45:00Z</dcterms:modified>
</cp:coreProperties>
</file>