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17CC" w14:textId="77777777" w:rsidR="005E6C70" w:rsidRPr="00175B6C" w:rsidRDefault="005E6C70" w:rsidP="005E6C70">
      <w:pPr>
        <w:spacing w:after="0" w:line="240" w:lineRule="auto"/>
        <w:jc w:val="right"/>
        <w:rPr>
          <w:rFonts w:eastAsia="Times New Roman" w:cs="Times New Roman"/>
          <w:bCs/>
          <w:i/>
          <w:iCs/>
          <w:szCs w:val="24"/>
        </w:rPr>
      </w:pPr>
      <w:r w:rsidRPr="00175B6C">
        <w:rPr>
          <w:rFonts w:eastAsia="Times New Roman" w:cs="Times New Roman"/>
          <w:bCs/>
          <w:i/>
          <w:iCs/>
          <w:szCs w:val="24"/>
        </w:rPr>
        <w:t>Lēmuma projekts</w:t>
      </w:r>
    </w:p>
    <w:p w14:paraId="08E7BBB6" w14:textId="77777777" w:rsidR="005E6C70" w:rsidRPr="00F85393" w:rsidRDefault="005E6C70" w:rsidP="005E6C70">
      <w:pPr>
        <w:spacing w:after="0" w:line="240" w:lineRule="auto"/>
        <w:rPr>
          <w:rFonts w:eastAsia="Times New Roman" w:cs="Times New Roman"/>
          <w:b/>
          <w:szCs w:val="24"/>
          <w:lang w:eastAsia="lv-LV"/>
        </w:rPr>
      </w:pPr>
    </w:p>
    <w:p w14:paraId="3D18FD59" w14:textId="77777777" w:rsidR="005E6C70" w:rsidRPr="00283C9F" w:rsidRDefault="005E6C70" w:rsidP="005E6C70">
      <w:pPr>
        <w:spacing w:after="0" w:line="240" w:lineRule="auto"/>
        <w:jc w:val="center"/>
        <w:rPr>
          <w:rFonts w:eastAsia="Times New Roman" w:cs="Times New Roman"/>
          <w:b/>
          <w:szCs w:val="24"/>
          <w:lang w:eastAsia="lv-LV"/>
        </w:rPr>
      </w:pPr>
      <w:r w:rsidRPr="00283C9F">
        <w:rPr>
          <w:rFonts w:eastAsia="Times New Roman" w:cs="Times New Roman"/>
          <w:b/>
          <w:szCs w:val="24"/>
          <w:lang w:eastAsia="lv-LV"/>
        </w:rPr>
        <w:t xml:space="preserve">Par projektu </w:t>
      </w:r>
      <w:bookmarkStart w:id="0" w:name="_Hlk89696787"/>
      <w:r w:rsidRPr="00283C9F">
        <w:rPr>
          <w:rFonts w:eastAsia="Times New Roman" w:cs="Times New Roman"/>
          <w:b/>
          <w:szCs w:val="24"/>
          <w:lang w:eastAsia="lv-LV"/>
        </w:rPr>
        <w:t xml:space="preserve">“Pils ielas (posmā no Kolberģa ielas līdz </w:t>
      </w:r>
      <w:proofErr w:type="spellStart"/>
      <w:r w:rsidRPr="00283C9F">
        <w:rPr>
          <w:rFonts w:eastAsia="Times New Roman" w:cs="Times New Roman"/>
          <w:b/>
          <w:szCs w:val="24"/>
          <w:lang w:eastAsia="lv-LV"/>
        </w:rPr>
        <w:t>Kalnadruvu</w:t>
      </w:r>
      <w:proofErr w:type="spellEnd"/>
      <w:r w:rsidRPr="00283C9F">
        <w:rPr>
          <w:rFonts w:eastAsia="Times New Roman" w:cs="Times New Roman"/>
          <w:b/>
          <w:szCs w:val="24"/>
          <w:lang w:eastAsia="lv-LV"/>
        </w:rPr>
        <w:t xml:space="preserve"> ielai) pārbūve”</w:t>
      </w:r>
      <w:bookmarkEnd w:id="0"/>
    </w:p>
    <w:p w14:paraId="02BC1D12" w14:textId="77777777" w:rsidR="005E6C70" w:rsidRPr="00283C9F" w:rsidRDefault="005E6C70" w:rsidP="005E6C70">
      <w:pPr>
        <w:spacing w:after="0" w:line="240" w:lineRule="auto"/>
        <w:jc w:val="center"/>
        <w:rPr>
          <w:rFonts w:eastAsia="Times New Roman" w:cs="Times New Roman"/>
          <w:b/>
          <w:szCs w:val="24"/>
          <w:lang w:eastAsia="lv-LV"/>
        </w:rPr>
      </w:pPr>
    </w:p>
    <w:p w14:paraId="05B3F7EF" w14:textId="77777777" w:rsidR="005E6C70" w:rsidRPr="00283C9F" w:rsidRDefault="005E6C70" w:rsidP="005E6C70">
      <w:pPr>
        <w:spacing w:after="0" w:line="240" w:lineRule="auto"/>
        <w:jc w:val="both"/>
        <w:rPr>
          <w:rFonts w:eastAsia="Times New Roman" w:cs="Times New Roman"/>
          <w:bCs/>
          <w:szCs w:val="28"/>
          <w:lang w:eastAsia="lv-LV"/>
        </w:rPr>
      </w:pPr>
      <w:r w:rsidRPr="00283C9F">
        <w:rPr>
          <w:rFonts w:eastAsia="Times New Roman" w:cs="Times New Roman"/>
          <w:b/>
          <w:szCs w:val="28"/>
          <w:lang w:eastAsia="lv-LV"/>
        </w:rPr>
        <w:tab/>
      </w:r>
      <w:r w:rsidRPr="00283C9F">
        <w:rPr>
          <w:rFonts w:eastAsia="Times New Roman" w:cs="Times New Roman"/>
          <w:bCs/>
          <w:szCs w:val="28"/>
          <w:lang w:eastAsia="lv-LV"/>
        </w:rPr>
        <w:t>Pamatojoties uz Pašvaldību likuma 4. panta pirmās daļas 2. un 3. punktu, 10. panta pirmās daļas 19. punktu,</w:t>
      </w:r>
    </w:p>
    <w:p w14:paraId="643B4EBC" w14:textId="77777777" w:rsidR="005E6C70" w:rsidRPr="00283C9F" w:rsidRDefault="005E6C70" w:rsidP="005E6C70">
      <w:pPr>
        <w:spacing w:after="0" w:line="240" w:lineRule="auto"/>
        <w:ind w:firstLine="720"/>
        <w:jc w:val="both"/>
        <w:rPr>
          <w:rFonts w:eastAsia="Times New Roman" w:cs="Times New Roman"/>
          <w:bCs/>
          <w:szCs w:val="28"/>
          <w:lang w:eastAsia="lv-LV"/>
        </w:rPr>
      </w:pPr>
      <w:r w:rsidRPr="00283C9F">
        <w:rPr>
          <w:rFonts w:eastAsia="Times New Roman" w:cs="Times New Roman"/>
          <w:bCs/>
          <w:szCs w:val="28"/>
          <w:lang w:eastAsia="lv-LV"/>
        </w:rPr>
        <w:t>ņemot vērā Ministru kabineta 2008. gada 11. marta noteikumu Nr.173 “Valsts pamatbudžeta valsts autoceļu fonda programmai piešķirto līdzekļu izlietošanas kārtība” 40.1. punktu un Latvijas Pašvaldību savienības 2023. gada 19. jūlija vēstuli Nr.202307/INIC359 “Par tranzītielu definīcijas izvērtēšanu atbilstoši to funkcionālajai nozīmei un finansējumu”,</w:t>
      </w:r>
    </w:p>
    <w:p w14:paraId="52487AFF" w14:textId="77777777" w:rsidR="005E6C70" w:rsidRPr="00283C9F" w:rsidRDefault="005E6C70" w:rsidP="005E6C70">
      <w:pPr>
        <w:spacing w:after="0" w:line="240" w:lineRule="auto"/>
        <w:ind w:firstLine="720"/>
        <w:jc w:val="both"/>
        <w:rPr>
          <w:rFonts w:eastAsia="Times New Roman" w:cs="Times New Roman"/>
          <w:bCs/>
          <w:szCs w:val="28"/>
          <w:lang w:eastAsia="lv-LV"/>
        </w:rPr>
      </w:pPr>
      <w:r w:rsidRPr="00283C9F">
        <w:rPr>
          <w:rFonts w:eastAsia="Times New Roman" w:cs="Times New Roman"/>
          <w:bCs/>
          <w:szCs w:val="28"/>
          <w:lang w:eastAsia="lv-LV"/>
        </w:rPr>
        <w:t xml:space="preserve">Alūksnes novada attīstības programmas 2022.-2027. gadam Investīciju plāna 2022.-2027. gadam 1.9.22. punktu, </w:t>
      </w:r>
    </w:p>
    <w:p w14:paraId="41A36B18" w14:textId="77777777" w:rsidR="005E6C70" w:rsidRPr="00283C9F" w:rsidRDefault="005E6C70" w:rsidP="005E6C70">
      <w:pPr>
        <w:spacing w:after="0" w:line="240" w:lineRule="auto"/>
        <w:ind w:firstLine="720"/>
        <w:jc w:val="both"/>
        <w:rPr>
          <w:rFonts w:eastAsia="Times New Roman" w:cs="Times New Roman"/>
          <w:bCs/>
          <w:szCs w:val="28"/>
          <w:lang w:eastAsia="lv-LV"/>
        </w:rPr>
      </w:pPr>
    </w:p>
    <w:p w14:paraId="3550451F" w14:textId="77777777" w:rsidR="005E6C70" w:rsidRPr="00283C9F" w:rsidRDefault="005E6C70" w:rsidP="005E6C70">
      <w:pPr>
        <w:numPr>
          <w:ilvl w:val="0"/>
          <w:numId w:val="1"/>
        </w:numPr>
        <w:spacing w:after="0" w:line="240" w:lineRule="auto"/>
        <w:jc w:val="both"/>
        <w:rPr>
          <w:rFonts w:eastAsia="Times New Roman" w:cs="Times New Roman"/>
          <w:szCs w:val="24"/>
          <w:lang w:eastAsia="lv-LV"/>
        </w:rPr>
      </w:pPr>
      <w:r w:rsidRPr="00283C9F">
        <w:rPr>
          <w:rFonts w:eastAsia="Times New Roman" w:cs="Times New Roman"/>
          <w:szCs w:val="24"/>
          <w:lang w:eastAsia="lv-LV"/>
        </w:rPr>
        <w:t xml:space="preserve">Atbalstīt projekta “Pils ielas (posmā no Kolberģa ielas līdz </w:t>
      </w:r>
      <w:proofErr w:type="spellStart"/>
      <w:r w:rsidRPr="00283C9F">
        <w:rPr>
          <w:rFonts w:eastAsia="Times New Roman" w:cs="Times New Roman"/>
          <w:szCs w:val="24"/>
          <w:lang w:eastAsia="lv-LV"/>
        </w:rPr>
        <w:t>Kalnadruvu</w:t>
      </w:r>
      <w:proofErr w:type="spellEnd"/>
      <w:r w:rsidRPr="00283C9F">
        <w:rPr>
          <w:rFonts w:eastAsia="Times New Roman" w:cs="Times New Roman"/>
          <w:szCs w:val="24"/>
          <w:lang w:eastAsia="lv-LV"/>
        </w:rPr>
        <w:t xml:space="preserve"> ielai) pārbūve”, turpmāk – projekts, iesnieguma iesniegšanu Satiksmes ministrijā valsts autoceļu fonda apakšprogrammas “Mērķdotācijas pašvaldību autoceļiem (ielām)” līdzekļu saņemšanai.   </w:t>
      </w:r>
    </w:p>
    <w:p w14:paraId="63788216" w14:textId="77777777" w:rsidR="005E6C70" w:rsidRPr="00283C9F" w:rsidRDefault="005E6C70" w:rsidP="005E6C70">
      <w:pPr>
        <w:numPr>
          <w:ilvl w:val="0"/>
          <w:numId w:val="1"/>
        </w:numPr>
        <w:spacing w:after="0" w:line="240" w:lineRule="auto"/>
        <w:jc w:val="both"/>
        <w:rPr>
          <w:rFonts w:eastAsia="Times New Roman" w:cs="Times New Roman"/>
          <w:szCs w:val="24"/>
          <w:lang w:eastAsia="lv-LV"/>
        </w:rPr>
      </w:pPr>
      <w:r w:rsidRPr="00283C9F">
        <w:rPr>
          <w:rFonts w:eastAsia="Times New Roman" w:cs="Times New Roman"/>
          <w:szCs w:val="24"/>
          <w:lang w:eastAsia="lv-LV"/>
        </w:rPr>
        <w:t>Apstiprināt projekta indikatīvās kopējās izmaksas 1 204 802 EUR (</w:t>
      </w:r>
      <w:bookmarkStart w:id="1" w:name="_Hlk98861190"/>
      <w:r w:rsidRPr="00283C9F">
        <w:rPr>
          <w:rFonts w:eastAsia="Times New Roman" w:cs="Times New Roman"/>
          <w:szCs w:val="24"/>
          <w:lang w:eastAsia="lv-LV"/>
        </w:rPr>
        <w:t xml:space="preserve">viens miljons divi simti četri tūkstoši astoņi simti divi </w:t>
      </w:r>
      <w:r w:rsidRPr="00283C9F">
        <w:rPr>
          <w:rFonts w:eastAsia="Times New Roman" w:cs="Times New Roman"/>
          <w:i/>
          <w:iCs/>
          <w:szCs w:val="24"/>
          <w:lang w:eastAsia="lv-LV"/>
        </w:rPr>
        <w:t>euro</w:t>
      </w:r>
      <w:bookmarkEnd w:id="1"/>
      <w:r w:rsidRPr="00283C9F">
        <w:rPr>
          <w:rFonts w:eastAsia="Times New Roman" w:cs="Times New Roman"/>
          <w:szCs w:val="24"/>
          <w:lang w:eastAsia="lv-LV"/>
        </w:rPr>
        <w:t xml:space="preserve">), tajā skaitā būvdarbu izmaksas 1 175 620 EUR (viens miljons viens simts septiņdesmit pieci tūkstoši seši simti divdesmit </w:t>
      </w:r>
      <w:r w:rsidRPr="00283C9F">
        <w:rPr>
          <w:rFonts w:eastAsia="Times New Roman" w:cs="Times New Roman"/>
          <w:i/>
          <w:iCs/>
          <w:szCs w:val="24"/>
          <w:lang w:eastAsia="lv-LV"/>
        </w:rPr>
        <w:t>euro</w:t>
      </w:r>
      <w:r w:rsidRPr="00283C9F">
        <w:rPr>
          <w:rFonts w:eastAsia="Times New Roman" w:cs="Times New Roman"/>
          <w:szCs w:val="24"/>
          <w:lang w:eastAsia="lv-LV"/>
        </w:rPr>
        <w:t xml:space="preserve">), autoruzraudzības izmaksas 3 630 EUR (trīs tūkstoši seši simti trīsdesmit </w:t>
      </w:r>
      <w:r w:rsidRPr="00283C9F">
        <w:rPr>
          <w:rFonts w:eastAsia="Times New Roman" w:cs="Times New Roman"/>
          <w:i/>
          <w:iCs/>
          <w:szCs w:val="24"/>
          <w:lang w:eastAsia="lv-LV"/>
        </w:rPr>
        <w:t>euro</w:t>
      </w:r>
      <w:r w:rsidRPr="00283C9F">
        <w:rPr>
          <w:rFonts w:eastAsia="Times New Roman" w:cs="Times New Roman"/>
          <w:szCs w:val="24"/>
          <w:lang w:eastAsia="lv-LV"/>
        </w:rPr>
        <w:t xml:space="preserve">) un būvuzraudzības izmaksas 25 552 EUR (divdesmit pieci tūkstoši pieci simti piecdesmit divi </w:t>
      </w:r>
      <w:r w:rsidRPr="00283C9F">
        <w:rPr>
          <w:rFonts w:eastAsia="Times New Roman" w:cs="Times New Roman"/>
          <w:i/>
          <w:iCs/>
          <w:szCs w:val="24"/>
          <w:lang w:eastAsia="lv-LV"/>
        </w:rPr>
        <w:t>euro</w:t>
      </w:r>
      <w:r w:rsidRPr="00283C9F">
        <w:rPr>
          <w:rFonts w:eastAsia="Times New Roman" w:cs="Times New Roman"/>
          <w:szCs w:val="24"/>
          <w:lang w:eastAsia="lv-LV"/>
        </w:rPr>
        <w:t>).</w:t>
      </w:r>
    </w:p>
    <w:p w14:paraId="21237F4E" w14:textId="77777777" w:rsidR="005E6C70" w:rsidRPr="00283C9F" w:rsidRDefault="005E6C70" w:rsidP="005E6C70">
      <w:pPr>
        <w:numPr>
          <w:ilvl w:val="0"/>
          <w:numId w:val="1"/>
        </w:numPr>
        <w:spacing w:after="0" w:line="240" w:lineRule="auto"/>
        <w:jc w:val="both"/>
        <w:rPr>
          <w:rFonts w:eastAsia="Times New Roman" w:cs="Times New Roman"/>
          <w:szCs w:val="24"/>
          <w:lang w:eastAsia="lv-LV"/>
        </w:rPr>
      </w:pPr>
      <w:r w:rsidRPr="00283C9F">
        <w:rPr>
          <w:rFonts w:eastAsia="Times New Roman" w:cs="Times New Roman"/>
          <w:szCs w:val="24"/>
          <w:lang w:eastAsia="lv-LV"/>
        </w:rPr>
        <w:t xml:space="preserve">Projekta atbalsta gadījumā, nodrošināt Alūksnes novada pašvaldības līdzfinansējumu 301 200,50 EUR (trīs simti viens tūkstotis divi simti </w:t>
      </w:r>
      <w:r w:rsidRPr="00283C9F">
        <w:rPr>
          <w:rFonts w:eastAsia="Times New Roman" w:cs="Times New Roman"/>
          <w:i/>
          <w:iCs/>
          <w:szCs w:val="24"/>
          <w:lang w:eastAsia="lv-LV"/>
        </w:rPr>
        <w:t xml:space="preserve">euro </w:t>
      </w:r>
      <w:r w:rsidRPr="00283C9F">
        <w:rPr>
          <w:rFonts w:eastAsia="Times New Roman" w:cs="Times New Roman"/>
          <w:szCs w:val="24"/>
          <w:lang w:eastAsia="lv-LV"/>
        </w:rPr>
        <w:t xml:space="preserve">50 centu) apmērā, kas sastāda 25% no projekta indikatīvajām izmaksām, no pašvaldības 2024. un 2025. gada budžeta līdzekļiem.   </w:t>
      </w:r>
    </w:p>
    <w:p w14:paraId="69D789BB" w14:textId="77777777" w:rsidR="005E6C70" w:rsidRDefault="005E6C70" w:rsidP="005E6C70">
      <w:pPr>
        <w:tabs>
          <w:tab w:val="left" w:pos="0"/>
        </w:tabs>
        <w:spacing w:after="0" w:line="240" w:lineRule="auto"/>
        <w:jc w:val="center"/>
        <w:rPr>
          <w:rFonts w:eastAsia="Times New Roman" w:cs="Times New Roman"/>
          <w:b/>
          <w:szCs w:val="24"/>
        </w:rPr>
      </w:pPr>
    </w:p>
    <w:p w14:paraId="62481FFA" w14:textId="77777777" w:rsidR="000160B8" w:rsidRDefault="000160B8"/>
    <w:sectPr w:rsidR="000160B8"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A6636"/>
    <w:multiLevelType w:val="hybridMultilevel"/>
    <w:tmpl w:val="3252C820"/>
    <w:lvl w:ilvl="0" w:tplc="C96CC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1463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70"/>
    <w:rsid w:val="000160B8"/>
    <w:rsid w:val="004F7DD7"/>
    <w:rsid w:val="005E6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D8DB"/>
  <w15:chartTrackingRefBased/>
  <w15:docId w15:val="{72F4F39E-DD18-4CE2-BC5D-1558DDF9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6C7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1043</Words>
  <Characters>596</Characters>
  <Application>Microsoft Office Word</Application>
  <DocSecurity>0</DocSecurity>
  <Lines>4</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2023-07-23T09:06:00Z</dcterms:created>
  <dcterms:modified xsi:type="dcterms:W3CDTF">2023-07-23T09:06:00Z</dcterms:modified>
</cp:coreProperties>
</file>