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0446" w14:textId="27BA2307" w:rsidR="000275AA" w:rsidRPr="000275AA" w:rsidRDefault="000275AA" w:rsidP="000275AA">
      <w:pPr>
        <w:spacing w:after="0" w:line="240" w:lineRule="auto"/>
        <w:jc w:val="right"/>
        <w:rPr>
          <w:rFonts w:eastAsia="Times New Roman" w:cs="Times New Roman"/>
          <w:bCs/>
          <w:i/>
          <w:iCs/>
          <w:szCs w:val="24"/>
          <w:lang w:eastAsia="lv-LV"/>
        </w:rPr>
      </w:pPr>
      <w:r w:rsidRPr="000275AA">
        <w:rPr>
          <w:rFonts w:eastAsia="Times New Roman" w:cs="Times New Roman"/>
          <w:bCs/>
          <w:i/>
          <w:iCs/>
          <w:szCs w:val="24"/>
          <w:lang w:eastAsia="lv-LV"/>
        </w:rPr>
        <w:t>Lēmuma projekts</w:t>
      </w:r>
    </w:p>
    <w:p w14:paraId="2ADE89C1" w14:textId="77777777" w:rsidR="000275AA" w:rsidRDefault="000275AA" w:rsidP="000275AA">
      <w:pPr>
        <w:spacing w:after="0" w:line="240" w:lineRule="auto"/>
        <w:jc w:val="right"/>
        <w:rPr>
          <w:rFonts w:eastAsia="Times New Roman" w:cs="Times New Roman"/>
          <w:b/>
          <w:szCs w:val="24"/>
          <w:lang w:eastAsia="lv-LV"/>
        </w:rPr>
      </w:pPr>
    </w:p>
    <w:p w14:paraId="22F8C66D" w14:textId="77777777" w:rsidR="00FA201D" w:rsidRPr="000B3FE7" w:rsidRDefault="00FA201D" w:rsidP="00FA201D">
      <w:pPr>
        <w:spacing w:after="0" w:line="240" w:lineRule="auto"/>
        <w:jc w:val="center"/>
        <w:rPr>
          <w:rFonts w:eastAsia="Times New Roman" w:cs="Times New Roman"/>
          <w:b/>
          <w:szCs w:val="24"/>
        </w:rPr>
      </w:pPr>
      <w:r w:rsidRPr="000B3FE7">
        <w:rPr>
          <w:rFonts w:eastAsia="Times New Roman" w:cs="Times New Roman"/>
          <w:b/>
          <w:szCs w:val="24"/>
        </w:rPr>
        <w:t>Par Dzīvokļu komisijas nolikuma izdošanu</w:t>
      </w:r>
    </w:p>
    <w:p w14:paraId="3CE0FF64" w14:textId="77777777" w:rsidR="00FA201D" w:rsidRPr="000B3FE7" w:rsidRDefault="00FA201D" w:rsidP="00FA201D">
      <w:pPr>
        <w:spacing w:after="0" w:line="240" w:lineRule="auto"/>
        <w:jc w:val="center"/>
        <w:rPr>
          <w:rFonts w:eastAsia="Times New Roman" w:cs="Times New Roman"/>
          <w:bCs/>
          <w:szCs w:val="24"/>
        </w:rPr>
      </w:pPr>
    </w:p>
    <w:p w14:paraId="1EB27739" w14:textId="77777777" w:rsidR="00FA201D" w:rsidRPr="000B3FE7" w:rsidRDefault="00FA201D" w:rsidP="00FA201D">
      <w:pPr>
        <w:spacing w:after="0" w:line="360" w:lineRule="auto"/>
        <w:ind w:firstLine="720"/>
        <w:jc w:val="both"/>
        <w:rPr>
          <w:rFonts w:eastAsia="Times New Roman" w:cs="Times New Roman"/>
          <w:bCs/>
          <w:szCs w:val="24"/>
        </w:rPr>
      </w:pPr>
      <w:r w:rsidRPr="000B3FE7">
        <w:rPr>
          <w:rFonts w:eastAsia="Times New Roman" w:cs="Times New Roman"/>
          <w:bCs/>
          <w:szCs w:val="24"/>
        </w:rPr>
        <w:t xml:space="preserve">Pamatojoties uz Valsts pārvaldes iekārtas likuma 73. panta pirmās daļas 1.punktu, izdot Alūksnes novada pašvaldības </w:t>
      </w:r>
      <w:r w:rsidRPr="000B3FE7">
        <w:rPr>
          <w:rFonts w:eastAsia="Times New Roman" w:cs="Times New Roman"/>
          <w:kern w:val="28"/>
          <w:szCs w:val="24"/>
          <w:lang w:eastAsia="lv-LV"/>
        </w:rPr>
        <w:t>Dzīvokļu komisijas nolikumu</w:t>
      </w:r>
      <w:r w:rsidRPr="000B3FE7">
        <w:rPr>
          <w:rFonts w:eastAsia="Times New Roman" w:cs="Times New Roman"/>
          <w:bCs/>
          <w:szCs w:val="24"/>
        </w:rPr>
        <w:t xml:space="preserve"> (pielikumā uz 3 lapām).</w:t>
      </w:r>
    </w:p>
    <w:p w14:paraId="4554A182" w14:textId="576E7F98" w:rsidR="000160B8" w:rsidRDefault="000160B8" w:rsidP="00FA201D">
      <w:pPr>
        <w:spacing w:after="0" w:line="240" w:lineRule="auto"/>
        <w:jc w:val="center"/>
      </w:pPr>
    </w:p>
    <w:p w14:paraId="3E59835E" w14:textId="77777777" w:rsidR="00920F5E" w:rsidRPr="00920F5E" w:rsidRDefault="00920F5E" w:rsidP="00920F5E">
      <w:pPr>
        <w:keepNext/>
        <w:widowControl w:val="0"/>
        <w:tabs>
          <w:tab w:val="left" w:pos="0"/>
        </w:tabs>
        <w:suppressAutoHyphens/>
        <w:autoSpaceDE w:val="0"/>
        <w:autoSpaceDN w:val="0"/>
        <w:spacing w:after="0" w:line="240" w:lineRule="auto"/>
        <w:jc w:val="center"/>
        <w:outlineLvl w:val="1"/>
        <w:rPr>
          <w:rFonts w:eastAsia="Lucida Sans Unicode" w:cs="Times New Roman"/>
          <w:b/>
          <w:kern w:val="28"/>
          <w:szCs w:val="24"/>
          <w:lang w:eastAsia="lv-LV"/>
        </w:rPr>
      </w:pPr>
      <w:r w:rsidRPr="00920F5E">
        <w:rPr>
          <w:rFonts w:eastAsia="Lucida Sans Unicode" w:cs="Times New Roman"/>
          <w:b/>
          <w:kern w:val="28"/>
          <w:szCs w:val="24"/>
          <w:lang w:eastAsia="lv-LV"/>
        </w:rPr>
        <w:t>Dzīvokļu komisijas nolikums</w:t>
      </w:r>
    </w:p>
    <w:p w14:paraId="0B11851E" w14:textId="77777777" w:rsidR="00920F5E" w:rsidRPr="00920F5E" w:rsidRDefault="00920F5E" w:rsidP="00920F5E">
      <w:pPr>
        <w:keepNext/>
        <w:widowControl w:val="0"/>
        <w:tabs>
          <w:tab w:val="left" w:pos="0"/>
        </w:tabs>
        <w:suppressAutoHyphens/>
        <w:autoSpaceDE w:val="0"/>
        <w:autoSpaceDN w:val="0"/>
        <w:spacing w:after="0" w:line="240" w:lineRule="auto"/>
        <w:jc w:val="center"/>
        <w:outlineLvl w:val="1"/>
        <w:rPr>
          <w:rFonts w:eastAsia="Lucida Sans Unicode" w:cs="Times New Roman"/>
          <w:b/>
          <w:kern w:val="28"/>
          <w:szCs w:val="24"/>
          <w:lang w:eastAsia="lv-LV"/>
        </w:rPr>
      </w:pPr>
    </w:p>
    <w:p w14:paraId="3A2C8CD1" w14:textId="77777777" w:rsidR="00920F5E" w:rsidRPr="00920F5E" w:rsidRDefault="00920F5E" w:rsidP="00920F5E">
      <w:pPr>
        <w:widowControl w:val="0"/>
        <w:autoSpaceDE w:val="0"/>
        <w:autoSpaceDN w:val="0"/>
        <w:spacing w:after="0" w:line="240" w:lineRule="auto"/>
        <w:jc w:val="right"/>
        <w:rPr>
          <w:rFonts w:eastAsia="Times New Roman" w:cs="Times New Roman"/>
          <w:bCs/>
          <w:i/>
          <w:kern w:val="28"/>
          <w:szCs w:val="24"/>
          <w:lang w:eastAsia="lv-LV"/>
        </w:rPr>
      </w:pPr>
      <w:r w:rsidRPr="00920F5E">
        <w:rPr>
          <w:rFonts w:eastAsia="Times New Roman" w:cs="Times New Roman"/>
          <w:bCs/>
          <w:i/>
          <w:kern w:val="28"/>
          <w:szCs w:val="24"/>
          <w:lang w:eastAsia="lv-LV"/>
        </w:rPr>
        <w:t>Izdots pamatojoties uz Valsts pārvaldes</w:t>
      </w:r>
    </w:p>
    <w:p w14:paraId="5A22FB40" w14:textId="77777777" w:rsidR="00920F5E" w:rsidRPr="00920F5E" w:rsidRDefault="00920F5E" w:rsidP="00920F5E">
      <w:pPr>
        <w:widowControl w:val="0"/>
        <w:autoSpaceDE w:val="0"/>
        <w:autoSpaceDN w:val="0"/>
        <w:spacing w:after="0" w:line="240" w:lineRule="auto"/>
        <w:jc w:val="right"/>
        <w:rPr>
          <w:rFonts w:eastAsia="Times New Roman" w:cs="Times New Roman"/>
          <w:bCs/>
          <w:i/>
          <w:kern w:val="28"/>
          <w:szCs w:val="24"/>
          <w:lang w:eastAsia="lv-LV"/>
        </w:rPr>
      </w:pPr>
      <w:r w:rsidRPr="00920F5E">
        <w:rPr>
          <w:rFonts w:eastAsia="Times New Roman" w:cs="Times New Roman"/>
          <w:bCs/>
          <w:i/>
          <w:kern w:val="28"/>
          <w:szCs w:val="24"/>
          <w:lang w:eastAsia="lv-LV"/>
        </w:rPr>
        <w:t>iekārtas likuma 73.panta pirmās daļas 1.punktu</w:t>
      </w:r>
    </w:p>
    <w:p w14:paraId="0B0DB17A" w14:textId="77777777" w:rsidR="00920F5E" w:rsidRPr="00920F5E" w:rsidRDefault="00920F5E" w:rsidP="00920F5E">
      <w:pPr>
        <w:widowControl w:val="0"/>
        <w:autoSpaceDE w:val="0"/>
        <w:autoSpaceDN w:val="0"/>
        <w:spacing w:after="0" w:line="240" w:lineRule="auto"/>
        <w:jc w:val="right"/>
        <w:rPr>
          <w:rFonts w:eastAsia="Times New Roman" w:cs="Times New Roman"/>
          <w:kern w:val="28"/>
          <w:szCs w:val="24"/>
          <w:lang w:eastAsia="lv-LV"/>
        </w:rPr>
      </w:pPr>
    </w:p>
    <w:p w14:paraId="275E4607" w14:textId="77777777" w:rsidR="00920F5E" w:rsidRPr="00920F5E" w:rsidRDefault="00920F5E" w:rsidP="00920F5E">
      <w:pPr>
        <w:widowControl w:val="0"/>
        <w:autoSpaceDE w:val="0"/>
        <w:autoSpaceDN w:val="0"/>
        <w:spacing w:after="0" w:line="240" w:lineRule="auto"/>
        <w:jc w:val="right"/>
        <w:rPr>
          <w:rFonts w:eastAsia="Times New Roman" w:cs="Times New Roman"/>
          <w:kern w:val="28"/>
          <w:szCs w:val="24"/>
          <w:lang w:eastAsia="lv-LV"/>
        </w:rPr>
      </w:pPr>
    </w:p>
    <w:p w14:paraId="66B13090" w14:textId="77777777" w:rsidR="00920F5E" w:rsidRPr="00920F5E" w:rsidRDefault="00920F5E" w:rsidP="00920F5E">
      <w:pPr>
        <w:widowControl w:val="0"/>
        <w:autoSpaceDE w:val="0"/>
        <w:autoSpaceDN w:val="0"/>
        <w:spacing w:after="0" w:line="240" w:lineRule="auto"/>
        <w:jc w:val="center"/>
        <w:rPr>
          <w:rFonts w:eastAsia="Times New Roman" w:cs="Times New Roman"/>
          <w:b/>
          <w:bCs/>
          <w:kern w:val="28"/>
          <w:szCs w:val="24"/>
          <w:lang w:eastAsia="lv-LV"/>
        </w:rPr>
      </w:pPr>
      <w:r w:rsidRPr="00920F5E">
        <w:rPr>
          <w:rFonts w:eastAsia="Times New Roman" w:cs="Times New Roman"/>
          <w:b/>
          <w:bCs/>
          <w:kern w:val="28"/>
          <w:szCs w:val="24"/>
          <w:lang w:eastAsia="lv-LV"/>
        </w:rPr>
        <w:t>I. Vispārīgie noteikumi</w:t>
      </w:r>
    </w:p>
    <w:p w14:paraId="36A10318" w14:textId="77777777" w:rsidR="00920F5E" w:rsidRPr="00920F5E" w:rsidRDefault="00920F5E" w:rsidP="00920F5E">
      <w:pPr>
        <w:widowControl w:val="0"/>
        <w:autoSpaceDE w:val="0"/>
        <w:autoSpaceDN w:val="0"/>
        <w:spacing w:after="0" w:line="240" w:lineRule="auto"/>
        <w:jc w:val="center"/>
        <w:rPr>
          <w:rFonts w:eastAsia="Times New Roman" w:cs="Times New Roman"/>
          <w:kern w:val="28"/>
          <w:szCs w:val="24"/>
          <w:lang w:eastAsia="lv-LV"/>
        </w:rPr>
      </w:pPr>
    </w:p>
    <w:p w14:paraId="5A007015" w14:textId="77777777" w:rsidR="00920F5E" w:rsidRPr="00920F5E" w:rsidRDefault="00920F5E" w:rsidP="00920F5E">
      <w:pPr>
        <w:keepNext/>
        <w:widowControl w:val="0"/>
        <w:numPr>
          <w:ilvl w:val="1"/>
          <w:numId w:val="2"/>
        </w:numPr>
        <w:tabs>
          <w:tab w:val="num" w:pos="567"/>
        </w:tabs>
        <w:autoSpaceDE w:val="0"/>
        <w:autoSpaceDN w:val="0"/>
        <w:spacing w:after="0" w:line="240" w:lineRule="auto"/>
        <w:ind w:left="567" w:hanging="567"/>
        <w:jc w:val="both"/>
        <w:outlineLvl w:val="0"/>
        <w:rPr>
          <w:rFonts w:eastAsia="Times New Roman" w:cs="Times New Roman"/>
          <w:kern w:val="28"/>
          <w:szCs w:val="24"/>
        </w:rPr>
      </w:pPr>
      <w:bookmarkStart w:id="0" w:name="_Hlk95395818"/>
      <w:r w:rsidRPr="00920F5E">
        <w:rPr>
          <w:rFonts w:eastAsia="Times New Roman" w:cs="Times New Roman"/>
          <w:kern w:val="28"/>
          <w:szCs w:val="24"/>
          <w:lang w:eastAsia="lv-LV"/>
        </w:rPr>
        <w:t>Dzīvokļu komisija</w:t>
      </w:r>
      <w:bookmarkEnd w:id="0"/>
      <w:r w:rsidRPr="00920F5E">
        <w:rPr>
          <w:rFonts w:eastAsia="Times New Roman" w:cs="Times New Roman"/>
          <w:kern w:val="28"/>
          <w:szCs w:val="24"/>
          <w:lang w:eastAsia="lv-LV"/>
        </w:rPr>
        <w:t xml:space="preserve"> (turpmāk – Komisija) </w:t>
      </w:r>
      <w:r w:rsidRPr="00920F5E">
        <w:rPr>
          <w:rFonts w:eastAsia="Times New Roman" w:cs="Times New Roman"/>
          <w:kern w:val="28"/>
          <w:szCs w:val="20"/>
          <w:lang w:eastAsia="lv-LV"/>
        </w:rPr>
        <w:t>ir Alūksnes novada pašvaldības domes izveidota institūcija, kas realizē – pašvaldības funkciju – sniegt iedzīvotājiem palīdzību mājokļa jautājumu risināšanā.</w:t>
      </w:r>
    </w:p>
    <w:p w14:paraId="5DD8B097" w14:textId="77777777" w:rsidR="00920F5E" w:rsidRPr="00920F5E" w:rsidRDefault="00920F5E" w:rsidP="00920F5E">
      <w:pPr>
        <w:keepNext/>
        <w:widowControl w:val="0"/>
        <w:numPr>
          <w:ilvl w:val="1"/>
          <w:numId w:val="2"/>
        </w:numPr>
        <w:tabs>
          <w:tab w:val="num" w:pos="567"/>
        </w:tabs>
        <w:autoSpaceDE w:val="0"/>
        <w:autoSpaceDN w:val="0"/>
        <w:spacing w:after="0" w:line="240" w:lineRule="auto"/>
        <w:ind w:left="567" w:hanging="567"/>
        <w:jc w:val="both"/>
        <w:outlineLvl w:val="0"/>
        <w:rPr>
          <w:rFonts w:eastAsia="Times New Roman" w:cs="Times New Roman"/>
          <w:kern w:val="28"/>
          <w:szCs w:val="24"/>
        </w:rPr>
      </w:pPr>
      <w:r w:rsidRPr="00920F5E">
        <w:rPr>
          <w:rFonts w:eastAsia="Times New Roman" w:cs="Times New Roman"/>
          <w:kern w:val="28"/>
          <w:szCs w:val="20"/>
          <w:lang w:eastAsia="lv-LV"/>
        </w:rPr>
        <w:t>Komisija atrodas Alūksnes novada pašvaldības domes padotībā un pašvaldības izpilddirektora pārraudzībā.</w:t>
      </w:r>
    </w:p>
    <w:p w14:paraId="5CFB7E53" w14:textId="77777777" w:rsidR="00920F5E" w:rsidRPr="00920F5E" w:rsidRDefault="00920F5E" w:rsidP="00920F5E">
      <w:pPr>
        <w:keepNext/>
        <w:widowControl w:val="0"/>
        <w:numPr>
          <w:ilvl w:val="1"/>
          <w:numId w:val="2"/>
        </w:numPr>
        <w:tabs>
          <w:tab w:val="num" w:pos="567"/>
        </w:tabs>
        <w:autoSpaceDE w:val="0"/>
        <w:autoSpaceDN w:val="0"/>
        <w:spacing w:after="0" w:line="240" w:lineRule="auto"/>
        <w:ind w:left="567" w:hanging="567"/>
        <w:jc w:val="both"/>
        <w:outlineLvl w:val="0"/>
        <w:rPr>
          <w:rFonts w:eastAsia="Times New Roman" w:cs="Times New Roman"/>
          <w:kern w:val="28"/>
          <w:szCs w:val="24"/>
        </w:rPr>
      </w:pPr>
      <w:r w:rsidRPr="00920F5E">
        <w:rPr>
          <w:rFonts w:eastAsia="Times New Roman" w:cs="Times New Roman"/>
          <w:kern w:val="28"/>
          <w:szCs w:val="24"/>
          <w:lang w:eastAsia="lv-LV"/>
        </w:rPr>
        <w:t>Komisija tiek finansēta no Alūksnes novada pašvaldības budžeta līdzekļiem.</w:t>
      </w:r>
    </w:p>
    <w:p w14:paraId="372A1E74" w14:textId="77777777" w:rsidR="00920F5E" w:rsidRPr="00920F5E" w:rsidRDefault="00920F5E" w:rsidP="00920F5E">
      <w:pPr>
        <w:keepNext/>
        <w:widowControl w:val="0"/>
        <w:numPr>
          <w:ilvl w:val="1"/>
          <w:numId w:val="2"/>
        </w:numPr>
        <w:tabs>
          <w:tab w:val="num" w:pos="567"/>
        </w:tabs>
        <w:autoSpaceDE w:val="0"/>
        <w:autoSpaceDN w:val="0"/>
        <w:spacing w:after="0" w:line="240" w:lineRule="auto"/>
        <w:ind w:left="567" w:hanging="567"/>
        <w:jc w:val="both"/>
        <w:outlineLvl w:val="0"/>
        <w:rPr>
          <w:rFonts w:eastAsia="Times New Roman" w:cs="Times New Roman"/>
          <w:kern w:val="28"/>
          <w:szCs w:val="24"/>
          <w:lang w:eastAsia="lv-LV"/>
        </w:rPr>
      </w:pPr>
      <w:r w:rsidRPr="00920F5E">
        <w:rPr>
          <w:rFonts w:eastAsia="Times New Roman" w:cs="Times New Roman"/>
          <w:kern w:val="28"/>
          <w:szCs w:val="24"/>
          <w:lang w:eastAsia="lv-LV"/>
        </w:rPr>
        <w:t>Komisijas locekļi par darbu Komisijā saņem mēnešalgu Alūksnes novada pašvaldības domes noteiktajā kārtībā un apmērā.</w:t>
      </w:r>
    </w:p>
    <w:p w14:paraId="65DF1BFC" w14:textId="77777777" w:rsidR="00920F5E" w:rsidRPr="00920F5E" w:rsidRDefault="00920F5E" w:rsidP="00920F5E">
      <w:pPr>
        <w:keepNext/>
        <w:widowControl w:val="0"/>
        <w:numPr>
          <w:ilvl w:val="1"/>
          <w:numId w:val="2"/>
        </w:numPr>
        <w:tabs>
          <w:tab w:val="num" w:pos="567"/>
        </w:tabs>
        <w:autoSpaceDE w:val="0"/>
        <w:autoSpaceDN w:val="0"/>
        <w:spacing w:after="0" w:line="240" w:lineRule="auto"/>
        <w:ind w:left="567" w:hanging="567"/>
        <w:jc w:val="both"/>
        <w:outlineLvl w:val="0"/>
        <w:rPr>
          <w:rFonts w:eastAsia="Times New Roman" w:cs="Times New Roman"/>
          <w:kern w:val="28"/>
          <w:szCs w:val="24"/>
          <w:lang w:eastAsia="lv-LV"/>
        </w:rPr>
      </w:pPr>
      <w:r w:rsidRPr="00920F5E">
        <w:rPr>
          <w:rFonts w:eastAsia="Times New Roman" w:cs="Times New Roman"/>
          <w:kern w:val="28"/>
          <w:szCs w:val="24"/>
          <w:lang w:eastAsia="lv-LV"/>
        </w:rPr>
        <w:t>Komisija savā darbībā ievēro spēkā esošos normatīvos aktus, Alūksnes novada pašvaldības domes lēmumus, šo nolikumu un citus Alūksnes novada pašvaldības darba organizāciju regulējošos iekšējos normatīvos aktus.</w:t>
      </w:r>
    </w:p>
    <w:p w14:paraId="3B417634" w14:textId="77777777" w:rsidR="00920F5E" w:rsidRPr="00920F5E" w:rsidRDefault="00920F5E" w:rsidP="00920F5E">
      <w:pPr>
        <w:keepNext/>
        <w:widowControl w:val="0"/>
        <w:numPr>
          <w:ilvl w:val="1"/>
          <w:numId w:val="2"/>
        </w:numPr>
        <w:tabs>
          <w:tab w:val="num" w:pos="567"/>
        </w:tabs>
        <w:autoSpaceDE w:val="0"/>
        <w:autoSpaceDN w:val="0"/>
        <w:spacing w:after="0" w:line="240" w:lineRule="auto"/>
        <w:ind w:left="567" w:hanging="567"/>
        <w:jc w:val="both"/>
        <w:outlineLvl w:val="0"/>
        <w:rPr>
          <w:rFonts w:eastAsia="Times New Roman" w:cs="Times New Roman"/>
          <w:kern w:val="28"/>
          <w:szCs w:val="24"/>
          <w:lang w:eastAsia="lv-LV"/>
        </w:rPr>
      </w:pPr>
      <w:r w:rsidRPr="00920F5E">
        <w:rPr>
          <w:rFonts w:eastAsia="Times New Roman" w:cs="Times New Roman"/>
          <w:kern w:val="28"/>
          <w:szCs w:val="24"/>
          <w:lang w:eastAsia="lv-LV"/>
        </w:rPr>
        <w:t>Komisijai ir noteikta parauga veidlapa, un savs zīmogs.</w:t>
      </w:r>
    </w:p>
    <w:p w14:paraId="596072B2" w14:textId="77777777" w:rsidR="00920F5E" w:rsidRPr="00920F5E" w:rsidRDefault="00920F5E" w:rsidP="00920F5E">
      <w:pPr>
        <w:keepNext/>
        <w:widowControl w:val="0"/>
        <w:numPr>
          <w:ilvl w:val="1"/>
          <w:numId w:val="2"/>
        </w:numPr>
        <w:tabs>
          <w:tab w:val="num" w:pos="567"/>
        </w:tabs>
        <w:autoSpaceDE w:val="0"/>
        <w:autoSpaceDN w:val="0"/>
        <w:spacing w:after="0" w:line="240" w:lineRule="auto"/>
        <w:ind w:left="567" w:hanging="567"/>
        <w:jc w:val="both"/>
        <w:outlineLvl w:val="0"/>
        <w:rPr>
          <w:rFonts w:eastAsia="Times New Roman" w:cs="Times New Roman"/>
          <w:kern w:val="28"/>
          <w:szCs w:val="24"/>
          <w:lang w:eastAsia="lv-LV"/>
        </w:rPr>
      </w:pPr>
      <w:r w:rsidRPr="00920F5E">
        <w:rPr>
          <w:rFonts w:eastAsia="Times New Roman" w:cs="Times New Roman"/>
          <w:kern w:val="28"/>
          <w:szCs w:val="24"/>
          <w:lang w:eastAsia="lv-LV"/>
        </w:rPr>
        <w:t>Komisija savus uzdevumus veic patstāvīgi, sadarbojoties ar Alūksnes novada pašvaldības iestādēm, kā arī ar citām valsts un citu pašvaldību institūcijām un komercsabiedrībām.</w:t>
      </w:r>
    </w:p>
    <w:p w14:paraId="641CED47" w14:textId="77777777" w:rsidR="00920F5E" w:rsidRPr="00920F5E" w:rsidRDefault="00920F5E" w:rsidP="00920F5E">
      <w:pPr>
        <w:widowControl w:val="0"/>
        <w:autoSpaceDE w:val="0"/>
        <w:autoSpaceDN w:val="0"/>
        <w:spacing w:after="0" w:line="240" w:lineRule="auto"/>
        <w:jc w:val="center"/>
        <w:rPr>
          <w:rFonts w:eastAsia="Times New Roman" w:cs="Times New Roman"/>
          <w:b/>
          <w:kern w:val="28"/>
          <w:szCs w:val="24"/>
          <w:lang w:val="de-DE" w:eastAsia="lv-LV"/>
        </w:rPr>
      </w:pPr>
    </w:p>
    <w:p w14:paraId="44C7BC19" w14:textId="77777777" w:rsidR="00920F5E" w:rsidRPr="00920F5E" w:rsidRDefault="00920F5E" w:rsidP="00920F5E">
      <w:pPr>
        <w:widowControl w:val="0"/>
        <w:autoSpaceDE w:val="0"/>
        <w:autoSpaceDN w:val="0"/>
        <w:spacing w:after="0" w:line="240" w:lineRule="auto"/>
        <w:jc w:val="center"/>
        <w:rPr>
          <w:rFonts w:eastAsia="Times New Roman" w:cs="Times New Roman"/>
          <w:b/>
          <w:kern w:val="28"/>
          <w:szCs w:val="24"/>
          <w:lang w:eastAsia="lv-LV"/>
        </w:rPr>
      </w:pPr>
      <w:r w:rsidRPr="00920F5E">
        <w:rPr>
          <w:rFonts w:eastAsia="Times New Roman" w:cs="Times New Roman"/>
          <w:b/>
          <w:kern w:val="28"/>
          <w:szCs w:val="24"/>
          <w:lang w:eastAsia="lv-LV"/>
        </w:rPr>
        <w:t>II. Komisijas uzdevumi un pienākumi</w:t>
      </w:r>
    </w:p>
    <w:p w14:paraId="3D87D5DC" w14:textId="77777777" w:rsidR="00920F5E" w:rsidRPr="00920F5E" w:rsidRDefault="00920F5E" w:rsidP="00920F5E">
      <w:pPr>
        <w:widowControl w:val="0"/>
        <w:autoSpaceDE w:val="0"/>
        <w:autoSpaceDN w:val="0"/>
        <w:spacing w:after="0" w:line="240" w:lineRule="auto"/>
        <w:ind w:left="360"/>
        <w:jc w:val="center"/>
        <w:rPr>
          <w:rFonts w:eastAsia="Times New Roman" w:cs="Times New Roman"/>
          <w:b/>
          <w:kern w:val="28"/>
          <w:szCs w:val="24"/>
          <w:lang w:eastAsia="lv-LV"/>
        </w:rPr>
      </w:pPr>
    </w:p>
    <w:p w14:paraId="1F243D67" w14:textId="77777777" w:rsidR="00920F5E" w:rsidRPr="00920F5E" w:rsidRDefault="00920F5E" w:rsidP="00920F5E">
      <w:pPr>
        <w:widowControl w:val="0"/>
        <w:numPr>
          <w:ilvl w:val="1"/>
          <w:numId w:val="4"/>
        </w:numPr>
        <w:autoSpaceDE w:val="0"/>
        <w:autoSpaceDN w:val="0"/>
        <w:spacing w:after="0" w:line="240" w:lineRule="auto"/>
        <w:contextualSpacing/>
        <w:jc w:val="both"/>
        <w:rPr>
          <w:rFonts w:eastAsia="Times New Roman" w:cs="Times New Roman"/>
          <w:kern w:val="28"/>
          <w:szCs w:val="24"/>
          <w:lang w:eastAsia="lv-LV"/>
        </w:rPr>
      </w:pPr>
      <w:r w:rsidRPr="00920F5E">
        <w:rPr>
          <w:rFonts w:eastAsia="Times New Roman" w:cs="Times New Roman"/>
          <w:kern w:val="28"/>
          <w:szCs w:val="24"/>
          <w:lang w:eastAsia="lv-LV"/>
        </w:rPr>
        <w:t xml:space="preserve">Komisijas galvenie </w:t>
      </w:r>
      <w:r w:rsidRPr="00920F5E">
        <w:rPr>
          <w:rFonts w:eastAsia="Times New Roman" w:cs="Times New Roman"/>
          <w:bCs/>
          <w:kern w:val="28"/>
          <w:szCs w:val="24"/>
          <w:lang w:eastAsia="lv-LV"/>
        </w:rPr>
        <w:t>uzdevumi:</w:t>
      </w:r>
    </w:p>
    <w:p w14:paraId="4C546226" w14:textId="77777777" w:rsidR="00920F5E" w:rsidRPr="00920F5E" w:rsidRDefault="00920F5E" w:rsidP="00920F5E">
      <w:pPr>
        <w:widowControl w:val="0"/>
        <w:numPr>
          <w:ilvl w:val="2"/>
          <w:numId w:val="4"/>
        </w:numPr>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izskatīt iedzīvotāju iesniegumus un tiem pievienotos dokumentus par palīdzību dzīvokļa jautājumu risināšanā (turpmāk – palīdzība);</w:t>
      </w:r>
    </w:p>
    <w:p w14:paraId="5C461B74" w14:textId="77777777" w:rsidR="00920F5E" w:rsidRPr="00920F5E" w:rsidRDefault="00920F5E" w:rsidP="00920F5E">
      <w:pPr>
        <w:widowControl w:val="0"/>
        <w:numPr>
          <w:ilvl w:val="2"/>
          <w:numId w:val="4"/>
        </w:numPr>
        <w:autoSpaceDE w:val="0"/>
        <w:autoSpaceDN w:val="0"/>
        <w:spacing w:after="0" w:line="240" w:lineRule="auto"/>
        <w:ind w:left="709" w:hanging="709"/>
        <w:jc w:val="both"/>
        <w:rPr>
          <w:rFonts w:eastAsia="Times New Roman" w:cs="Times New Roman"/>
          <w:kern w:val="28"/>
          <w:szCs w:val="24"/>
          <w:lang w:eastAsia="lv-LV"/>
        </w:rPr>
      </w:pPr>
      <w:r w:rsidRPr="00920F5E">
        <w:rPr>
          <w:rFonts w:eastAsia="Calibri" w:cs="Times New Roman"/>
          <w:szCs w:val="24"/>
        </w:rPr>
        <w:t>izskatīt citus, Komisijas kompetencē esošus fizisko un juridisko personu iesniegumus (sūdzības) un sniegt atbildes uz tām;</w:t>
      </w:r>
    </w:p>
    <w:p w14:paraId="08980E35" w14:textId="77777777" w:rsidR="00920F5E" w:rsidRPr="00920F5E" w:rsidRDefault="00920F5E" w:rsidP="00920F5E">
      <w:pPr>
        <w:widowControl w:val="0"/>
        <w:numPr>
          <w:ilvl w:val="2"/>
          <w:numId w:val="4"/>
        </w:numPr>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izvērtēt un pieņemt lēmumus par to, vai persona ir tiesīga saņemt palīdzību atbilstoši norādītajam palīdzības veidam un ir iekļaujama pašvaldības dzīvokļa jautājumu risināšanās sniedzamās palīdzības reģistrā (turpmāk – palīdzības reģistrs);</w:t>
      </w:r>
    </w:p>
    <w:p w14:paraId="4C65AB4B" w14:textId="77777777" w:rsidR="00920F5E" w:rsidRPr="00920F5E" w:rsidRDefault="00920F5E" w:rsidP="00920F5E">
      <w:pPr>
        <w:widowControl w:val="0"/>
        <w:numPr>
          <w:ilvl w:val="2"/>
          <w:numId w:val="4"/>
        </w:numPr>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 xml:space="preserve">izskatīt personas iesniegumu un pieņemt lēmumu par neatliekami sniedzamu palīdzību; </w:t>
      </w:r>
    </w:p>
    <w:p w14:paraId="7369443E" w14:textId="77777777" w:rsidR="00920F5E" w:rsidRPr="00920F5E" w:rsidRDefault="00920F5E" w:rsidP="00920F5E">
      <w:pPr>
        <w:widowControl w:val="0"/>
        <w:numPr>
          <w:ilvl w:val="2"/>
          <w:numId w:val="4"/>
        </w:numPr>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izvērtēt un pieņemt lēmumu par pašvaldībai piederošas vai tās nomātās dzīvojamās telpas izīrēšanu, īres līgumu pagarināšanu/atteikumu pagarināt īres līgumu, par dzīvojamās telpas īres līguma noslēgšanu iepriekšējā īrnieka vietā/atteikumu noslēgt īres līgumu;</w:t>
      </w:r>
    </w:p>
    <w:p w14:paraId="286C0339" w14:textId="77777777" w:rsidR="00920F5E" w:rsidRPr="00920F5E" w:rsidRDefault="00920F5E" w:rsidP="00920F5E">
      <w:pPr>
        <w:widowControl w:val="0"/>
        <w:numPr>
          <w:ilvl w:val="2"/>
          <w:numId w:val="4"/>
        </w:numPr>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izvērtēt un pieņemt lēmumu par personas izslēgšanu no palīdzības reģistra;</w:t>
      </w:r>
    </w:p>
    <w:p w14:paraId="52C46F8F" w14:textId="77777777" w:rsidR="00920F5E" w:rsidRPr="00920F5E" w:rsidRDefault="00920F5E" w:rsidP="00920F5E">
      <w:pPr>
        <w:widowControl w:val="0"/>
        <w:numPr>
          <w:ilvl w:val="2"/>
          <w:numId w:val="4"/>
        </w:numPr>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izskatīt iesniegumus un pieņemt lēmumus par personu iemitināšanu īrētajā dzīvojamajā telpā, kad nepieciešama izīrētāja piekrišana;</w:t>
      </w:r>
    </w:p>
    <w:p w14:paraId="54F89039" w14:textId="77777777" w:rsidR="00920F5E" w:rsidRPr="00920F5E" w:rsidRDefault="00920F5E" w:rsidP="00920F5E">
      <w:pPr>
        <w:widowControl w:val="0"/>
        <w:numPr>
          <w:ilvl w:val="2"/>
          <w:numId w:val="4"/>
        </w:numPr>
        <w:autoSpaceDE w:val="0"/>
        <w:autoSpaceDN w:val="0"/>
        <w:spacing w:after="12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veikt citus uzdevumus</w:t>
      </w:r>
      <w:r w:rsidRPr="00920F5E">
        <w:rPr>
          <w:rFonts w:ascii="Calibri" w:eastAsia="Calibri" w:hAnsi="Calibri" w:cs="Times New Roman"/>
          <w:sz w:val="22"/>
        </w:rPr>
        <w:t xml:space="preserve"> </w:t>
      </w:r>
      <w:r w:rsidRPr="00920F5E">
        <w:rPr>
          <w:rFonts w:eastAsia="Times New Roman" w:cs="Times New Roman"/>
          <w:kern w:val="28"/>
          <w:szCs w:val="24"/>
          <w:lang w:eastAsia="lv-LV"/>
        </w:rPr>
        <w:t>atbilstoši normatīvajiem aktiem par palīdzību dzīvokļa jautājumu risināšanā.</w:t>
      </w:r>
    </w:p>
    <w:p w14:paraId="5EC1BB4A" w14:textId="77777777" w:rsidR="00920F5E" w:rsidRPr="00920F5E" w:rsidRDefault="00920F5E" w:rsidP="00920F5E">
      <w:pPr>
        <w:widowControl w:val="0"/>
        <w:numPr>
          <w:ilvl w:val="1"/>
          <w:numId w:val="4"/>
        </w:numPr>
        <w:autoSpaceDE w:val="0"/>
        <w:autoSpaceDN w:val="0"/>
        <w:spacing w:after="0" w:line="240" w:lineRule="auto"/>
        <w:ind w:left="567" w:hanging="567"/>
        <w:jc w:val="both"/>
        <w:rPr>
          <w:rFonts w:eastAsia="Times New Roman" w:cs="Times New Roman"/>
          <w:kern w:val="28"/>
          <w:szCs w:val="24"/>
          <w:lang w:eastAsia="lv-LV"/>
        </w:rPr>
      </w:pPr>
      <w:r w:rsidRPr="00920F5E">
        <w:rPr>
          <w:rFonts w:eastAsia="Times New Roman" w:cs="Times New Roman"/>
          <w:kern w:val="28"/>
          <w:szCs w:val="24"/>
          <w:lang w:eastAsia="lv-LV"/>
        </w:rPr>
        <w:t xml:space="preserve">Komisijas </w:t>
      </w:r>
      <w:r w:rsidRPr="00920F5E">
        <w:rPr>
          <w:rFonts w:eastAsia="Times New Roman" w:cs="Times New Roman"/>
          <w:bCs/>
          <w:kern w:val="28"/>
          <w:szCs w:val="24"/>
          <w:lang w:eastAsia="lv-LV"/>
        </w:rPr>
        <w:t>pienākumi:</w:t>
      </w:r>
    </w:p>
    <w:p w14:paraId="493AE4E4" w14:textId="77777777" w:rsidR="00920F5E" w:rsidRPr="00920F5E" w:rsidRDefault="00920F5E" w:rsidP="00920F5E">
      <w:pPr>
        <w:widowControl w:val="0"/>
        <w:numPr>
          <w:ilvl w:val="2"/>
          <w:numId w:val="4"/>
        </w:numPr>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lastRenderedPageBreak/>
        <w:t>savlaicīgi, vispusīgi un objektīvi izskatīt tās kompetencē esošos jautājumus un izdot administratīvos aktus;</w:t>
      </w:r>
    </w:p>
    <w:p w14:paraId="736BE4F4" w14:textId="77777777" w:rsidR="00920F5E" w:rsidRPr="00920F5E" w:rsidRDefault="00920F5E" w:rsidP="00920F5E">
      <w:pPr>
        <w:widowControl w:val="0"/>
        <w:numPr>
          <w:ilvl w:val="2"/>
          <w:numId w:val="4"/>
        </w:numPr>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savas kompetences ietvaros sagatavot pašvaldības domes saistošo noteikumu un lēmumu projektus;</w:t>
      </w:r>
    </w:p>
    <w:p w14:paraId="0D3B5496" w14:textId="77777777" w:rsidR="00920F5E" w:rsidRPr="00920F5E" w:rsidRDefault="00920F5E" w:rsidP="00920F5E">
      <w:pPr>
        <w:widowControl w:val="0"/>
        <w:numPr>
          <w:ilvl w:val="2"/>
          <w:numId w:val="4"/>
        </w:numPr>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uzklausīt uzaicināto personu paskaidrojumus, argumentus un viedokli;</w:t>
      </w:r>
    </w:p>
    <w:p w14:paraId="3828C05B" w14:textId="77777777" w:rsidR="00920F5E" w:rsidRPr="00920F5E" w:rsidRDefault="00920F5E" w:rsidP="00920F5E">
      <w:pPr>
        <w:widowControl w:val="0"/>
        <w:numPr>
          <w:ilvl w:val="2"/>
          <w:numId w:val="4"/>
        </w:numPr>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sniegt informāciju par palīdzību dzīvokļa jautājumu risināšanā;</w:t>
      </w:r>
    </w:p>
    <w:p w14:paraId="0E682FF0" w14:textId="77777777" w:rsidR="00920F5E" w:rsidRPr="00920F5E" w:rsidRDefault="00920F5E" w:rsidP="00920F5E">
      <w:pPr>
        <w:widowControl w:val="0"/>
        <w:numPr>
          <w:ilvl w:val="2"/>
          <w:numId w:val="4"/>
        </w:numPr>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sagatavot un nosūtīt dzīvojamo telpu īres piedāvājumus;</w:t>
      </w:r>
    </w:p>
    <w:p w14:paraId="4E03CB99" w14:textId="77777777" w:rsidR="00920F5E" w:rsidRPr="00920F5E" w:rsidRDefault="00920F5E" w:rsidP="00920F5E">
      <w:pPr>
        <w:widowControl w:val="0"/>
        <w:numPr>
          <w:ilvl w:val="2"/>
          <w:numId w:val="4"/>
        </w:numPr>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nepieciešamības gadījumā izskaidrot iesniedzējam normatīvo aktu prasības, kas saistītas ar viņa lūguma būtību;</w:t>
      </w:r>
    </w:p>
    <w:p w14:paraId="02A69C61" w14:textId="77777777" w:rsidR="00920F5E" w:rsidRPr="00920F5E" w:rsidRDefault="00920F5E" w:rsidP="00920F5E">
      <w:pPr>
        <w:widowControl w:val="0"/>
        <w:numPr>
          <w:ilvl w:val="2"/>
          <w:numId w:val="4"/>
        </w:numPr>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sagatavot pārskatu par Komisijas darbību;</w:t>
      </w:r>
    </w:p>
    <w:p w14:paraId="4CC9E903" w14:textId="77777777" w:rsidR="00920F5E" w:rsidRPr="00920F5E" w:rsidRDefault="00920F5E" w:rsidP="00920F5E">
      <w:pPr>
        <w:widowControl w:val="0"/>
        <w:numPr>
          <w:ilvl w:val="2"/>
          <w:numId w:val="4"/>
        </w:numPr>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izveidot, uzturēt un aktualizēt Palīdzības reģistru;</w:t>
      </w:r>
    </w:p>
    <w:p w14:paraId="78FD05A2" w14:textId="77777777" w:rsidR="00920F5E" w:rsidRPr="00920F5E" w:rsidRDefault="00920F5E" w:rsidP="00920F5E">
      <w:pPr>
        <w:widowControl w:val="0"/>
        <w:numPr>
          <w:ilvl w:val="2"/>
          <w:numId w:val="4"/>
        </w:numPr>
        <w:tabs>
          <w:tab w:val="num" w:pos="709"/>
        </w:tabs>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piedalīties Alūksnes novada pašvaldības domes sēdēs un pārstāvēt tajās Komisiju jautājumos, kas ir tās kompetencē.</w:t>
      </w:r>
    </w:p>
    <w:p w14:paraId="1DCE1E20" w14:textId="77777777" w:rsidR="00920F5E" w:rsidRPr="00920F5E" w:rsidRDefault="00920F5E" w:rsidP="00920F5E">
      <w:pPr>
        <w:widowControl w:val="0"/>
        <w:autoSpaceDE w:val="0"/>
        <w:autoSpaceDN w:val="0"/>
        <w:spacing w:after="0" w:line="240" w:lineRule="auto"/>
        <w:ind w:left="360"/>
        <w:jc w:val="center"/>
        <w:rPr>
          <w:rFonts w:eastAsia="Times New Roman" w:cs="Times New Roman"/>
          <w:b/>
          <w:kern w:val="28"/>
          <w:szCs w:val="24"/>
          <w:lang w:eastAsia="lv-LV"/>
        </w:rPr>
      </w:pPr>
    </w:p>
    <w:p w14:paraId="07667849" w14:textId="77777777" w:rsidR="00920F5E" w:rsidRPr="00920F5E" w:rsidRDefault="00920F5E" w:rsidP="00920F5E">
      <w:pPr>
        <w:widowControl w:val="0"/>
        <w:autoSpaceDE w:val="0"/>
        <w:autoSpaceDN w:val="0"/>
        <w:spacing w:after="0" w:line="240" w:lineRule="auto"/>
        <w:jc w:val="center"/>
        <w:rPr>
          <w:rFonts w:eastAsia="Times New Roman" w:cs="Times New Roman"/>
          <w:b/>
          <w:kern w:val="28"/>
          <w:szCs w:val="24"/>
          <w:lang w:eastAsia="lv-LV"/>
        </w:rPr>
      </w:pPr>
      <w:r w:rsidRPr="00920F5E">
        <w:rPr>
          <w:rFonts w:eastAsia="Times New Roman" w:cs="Times New Roman"/>
          <w:b/>
          <w:kern w:val="28"/>
          <w:szCs w:val="24"/>
          <w:lang w:eastAsia="lv-LV"/>
        </w:rPr>
        <w:t>III. Komisijas tiesības</w:t>
      </w:r>
    </w:p>
    <w:p w14:paraId="01214704" w14:textId="77777777" w:rsidR="00920F5E" w:rsidRPr="00920F5E" w:rsidRDefault="00920F5E" w:rsidP="00920F5E">
      <w:pPr>
        <w:widowControl w:val="0"/>
        <w:autoSpaceDE w:val="0"/>
        <w:autoSpaceDN w:val="0"/>
        <w:spacing w:after="0" w:line="240" w:lineRule="auto"/>
        <w:jc w:val="both"/>
        <w:rPr>
          <w:rFonts w:eastAsia="Times New Roman" w:cs="Times New Roman"/>
          <w:b/>
          <w:kern w:val="28"/>
          <w:szCs w:val="24"/>
          <w:lang w:eastAsia="lv-LV"/>
        </w:rPr>
      </w:pPr>
    </w:p>
    <w:p w14:paraId="74AE044B" w14:textId="77777777" w:rsidR="00920F5E" w:rsidRPr="00920F5E" w:rsidRDefault="00920F5E" w:rsidP="00920F5E">
      <w:pPr>
        <w:widowControl w:val="0"/>
        <w:autoSpaceDE w:val="0"/>
        <w:autoSpaceDN w:val="0"/>
        <w:spacing w:after="0" w:line="240" w:lineRule="auto"/>
        <w:jc w:val="both"/>
        <w:rPr>
          <w:rFonts w:eastAsia="Times New Roman" w:cs="Times New Roman"/>
          <w:kern w:val="28"/>
          <w:szCs w:val="24"/>
          <w:lang w:eastAsia="lv-LV"/>
        </w:rPr>
      </w:pPr>
      <w:r w:rsidRPr="00920F5E">
        <w:rPr>
          <w:rFonts w:eastAsia="Times New Roman" w:cs="Times New Roman"/>
          <w:kern w:val="28"/>
          <w:szCs w:val="24"/>
          <w:lang w:eastAsia="lv-LV"/>
        </w:rPr>
        <w:t>3.1.Komisijas tiesības:</w:t>
      </w:r>
    </w:p>
    <w:p w14:paraId="52E7B904" w14:textId="77777777" w:rsidR="00920F5E" w:rsidRPr="00920F5E" w:rsidRDefault="00920F5E" w:rsidP="00920F5E">
      <w:pPr>
        <w:widowControl w:val="0"/>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 xml:space="preserve">3.1.1. </w:t>
      </w:r>
      <w:r w:rsidRPr="00920F5E">
        <w:rPr>
          <w:rFonts w:eastAsia="Times New Roman" w:cs="Times New Roman"/>
          <w:kern w:val="28"/>
          <w:szCs w:val="24"/>
          <w:lang w:eastAsia="lv-LV"/>
        </w:rPr>
        <w:tab/>
        <w:t>izvērtējot konkrētās personas dzīves apstākļus un dzīvojamās platības nepieciešamību, uzaicināt iesniedzēju uz Komisijas sēdi, lai uzklausītu argumentus un viedokli;</w:t>
      </w:r>
    </w:p>
    <w:p w14:paraId="1EB1B8EE" w14:textId="77777777" w:rsidR="00920F5E" w:rsidRPr="00920F5E" w:rsidRDefault="00920F5E" w:rsidP="00920F5E">
      <w:pPr>
        <w:widowControl w:val="0"/>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3.1.2.</w:t>
      </w:r>
      <w:r w:rsidRPr="00920F5E">
        <w:rPr>
          <w:rFonts w:eastAsia="Times New Roman" w:cs="Times New Roman"/>
          <w:kern w:val="28"/>
          <w:szCs w:val="24"/>
          <w:lang w:eastAsia="lv-LV"/>
        </w:rPr>
        <w:tab/>
        <w:t>nepieciešamības gadījumā piedalīties pašvaldībai piederošo dzīvojamo telpu apsekošanā;</w:t>
      </w:r>
    </w:p>
    <w:p w14:paraId="23103A36" w14:textId="77777777" w:rsidR="00920F5E" w:rsidRPr="00920F5E" w:rsidRDefault="00920F5E" w:rsidP="00920F5E">
      <w:pPr>
        <w:widowControl w:val="0"/>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3.1.3.</w:t>
      </w:r>
      <w:r w:rsidRPr="00920F5E">
        <w:rPr>
          <w:rFonts w:eastAsia="Times New Roman" w:cs="Times New Roman"/>
          <w:kern w:val="28"/>
          <w:szCs w:val="24"/>
          <w:lang w:eastAsia="lv-LV"/>
        </w:rPr>
        <w:tab/>
        <w:t>ierosināt pašvaldības domes saistošo noteikumu, lēmumu u.c. dokumentu izdošanu, precizēšanu tās kompetencē esošos jautājumos.</w:t>
      </w:r>
    </w:p>
    <w:p w14:paraId="4095E27D" w14:textId="77777777" w:rsidR="00920F5E" w:rsidRPr="00920F5E" w:rsidRDefault="00920F5E" w:rsidP="00920F5E">
      <w:pPr>
        <w:widowControl w:val="0"/>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3.1.4.</w:t>
      </w:r>
      <w:r w:rsidRPr="00920F5E">
        <w:rPr>
          <w:rFonts w:eastAsia="Times New Roman" w:cs="Times New Roman"/>
          <w:kern w:val="28"/>
          <w:szCs w:val="24"/>
          <w:lang w:eastAsia="lv-LV"/>
        </w:rPr>
        <w:tab/>
        <w:t>ar Alūksnes novada pašvaldības izpilddirektora rakstisku piekrišanu piedalīties ar Komisijas darbu saistītos mācību kursos un semināros;</w:t>
      </w:r>
    </w:p>
    <w:p w14:paraId="511EAA14" w14:textId="77777777" w:rsidR="00920F5E" w:rsidRPr="00920F5E" w:rsidRDefault="00920F5E" w:rsidP="00920F5E">
      <w:pPr>
        <w:widowControl w:val="0"/>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3.1.5.</w:t>
      </w:r>
      <w:r w:rsidRPr="00920F5E">
        <w:rPr>
          <w:rFonts w:eastAsia="Times New Roman" w:cs="Times New Roman"/>
          <w:kern w:val="28"/>
          <w:szCs w:val="24"/>
          <w:lang w:eastAsia="lv-LV"/>
        </w:rPr>
        <w:tab/>
        <w:t xml:space="preserve">pieprasīt un saņemt normatīvajos aktos noteiktajā kārtībā nepieciešamo informāciju Komisijas kompetencē esošo jautājumu risināšanā, kā arī uzaicināt personu vai institūciju pārstāvjus piedalīties attiecīgā jautājuma izskatīšanā. </w:t>
      </w:r>
    </w:p>
    <w:p w14:paraId="206FA4D9" w14:textId="77777777" w:rsidR="00920F5E" w:rsidRPr="00920F5E" w:rsidRDefault="00920F5E" w:rsidP="00920F5E">
      <w:pPr>
        <w:widowControl w:val="0"/>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3.1.6.</w:t>
      </w:r>
      <w:r w:rsidRPr="00920F5E">
        <w:rPr>
          <w:rFonts w:eastAsia="Times New Roman" w:cs="Times New Roman"/>
          <w:kern w:val="28"/>
          <w:szCs w:val="24"/>
          <w:lang w:eastAsia="lv-LV"/>
        </w:rPr>
        <w:tab/>
        <w:t>rosināt izbeigt īres līgumu, ja ir kļuvuši zināmi apstākļi, kas ir par pamatu īres līguma izbeigšanai.</w:t>
      </w:r>
    </w:p>
    <w:p w14:paraId="7613DBAA" w14:textId="77777777" w:rsidR="00920F5E" w:rsidRPr="00920F5E" w:rsidRDefault="00920F5E" w:rsidP="00920F5E">
      <w:pPr>
        <w:widowControl w:val="0"/>
        <w:autoSpaceDE w:val="0"/>
        <w:autoSpaceDN w:val="0"/>
        <w:spacing w:after="0" w:line="240" w:lineRule="auto"/>
        <w:jc w:val="center"/>
        <w:rPr>
          <w:rFonts w:eastAsia="Times New Roman" w:cs="Times New Roman"/>
          <w:b/>
          <w:kern w:val="28"/>
          <w:szCs w:val="24"/>
          <w:lang w:eastAsia="lv-LV"/>
        </w:rPr>
      </w:pPr>
    </w:p>
    <w:p w14:paraId="72DF09DB" w14:textId="77777777" w:rsidR="00920F5E" w:rsidRPr="00920F5E" w:rsidRDefault="00920F5E" w:rsidP="00920F5E">
      <w:pPr>
        <w:widowControl w:val="0"/>
        <w:autoSpaceDE w:val="0"/>
        <w:autoSpaceDN w:val="0"/>
        <w:spacing w:after="0" w:line="240" w:lineRule="auto"/>
        <w:jc w:val="center"/>
        <w:rPr>
          <w:rFonts w:eastAsia="Times New Roman" w:cs="Times New Roman"/>
          <w:b/>
          <w:kern w:val="28"/>
          <w:szCs w:val="24"/>
          <w:lang w:eastAsia="lv-LV"/>
        </w:rPr>
      </w:pPr>
      <w:r w:rsidRPr="00920F5E">
        <w:rPr>
          <w:rFonts w:eastAsia="Times New Roman" w:cs="Times New Roman"/>
          <w:b/>
          <w:kern w:val="28"/>
          <w:szCs w:val="24"/>
          <w:lang w:eastAsia="lv-LV"/>
        </w:rPr>
        <w:t>IV. Komisijas struktūra un darbība</w:t>
      </w:r>
    </w:p>
    <w:p w14:paraId="718A158F" w14:textId="77777777" w:rsidR="00920F5E" w:rsidRPr="00920F5E" w:rsidRDefault="00920F5E" w:rsidP="00920F5E">
      <w:pPr>
        <w:widowControl w:val="0"/>
        <w:autoSpaceDE w:val="0"/>
        <w:autoSpaceDN w:val="0"/>
        <w:spacing w:after="0" w:line="240" w:lineRule="auto"/>
        <w:jc w:val="both"/>
        <w:rPr>
          <w:rFonts w:eastAsia="Times New Roman" w:cs="Times New Roman"/>
          <w:b/>
          <w:kern w:val="28"/>
          <w:szCs w:val="24"/>
          <w:lang w:eastAsia="lv-LV"/>
        </w:rPr>
      </w:pPr>
    </w:p>
    <w:p w14:paraId="596A0AA8" w14:textId="77777777" w:rsidR="00920F5E" w:rsidRPr="00920F5E" w:rsidRDefault="00920F5E" w:rsidP="00920F5E">
      <w:pPr>
        <w:widowControl w:val="0"/>
        <w:numPr>
          <w:ilvl w:val="1"/>
          <w:numId w:val="3"/>
        </w:numPr>
        <w:tabs>
          <w:tab w:val="clear" w:pos="360"/>
          <w:tab w:val="num" w:pos="567"/>
        </w:tabs>
        <w:autoSpaceDE w:val="0"/>
        <w:autoSpaceDN w:val="0"/>
        <w:spacing w:after="0" w:line="240" w:lineRule="auto"/>
        <w:ind w:left="567" w:hanging="567"/>
        <w:jc w:val="both"/>
        <w:rPr>
          <w:rFonts w:eastAsia="Times New Roman" w:cs="Times New Roman"/>
          <w:kern w:val="28"/>
          <w:szCs w:val="24"/>
          <w:lang w:eastAsia="lv-LV"/>
        </w:rPr>
      </w:pPr>
      <w:r w:rsidRPr="00920F5E">
        <w:rPr>
          <w:rFonts w:eastAsia="Times New Roman" w:cs="Times New Roman"/>
          <w:kern w:val="28"/>
          <w:szCs w:val="24"/>
          <w:lang w:eastAsia="lv-LV"/>
        </w:rPr>
        <w:t xml:space="preserve">Komisijas skaitlisko un personālsastāvu uz attiecīgās domes pilnvaru laiku apstiprina Alūksnes novada pašvaldības dome. </w:t>
      </w:r>
    </w:p>
    <w:p w14:paraId="5427A4AC" w14:textId="77777777" w:rsidR="00920F5E" w:rsidRPr="00920F5E" w:rsidRDefault="00920F5E" w:rsidP="00920F5E">
      <w:pPr>
        <w:widowControl w:val="0"/>
        <w:numPr>
          <w:ilvl w:val="1"/>
          <w:numId w:val="3"/>
        </w:numPr>
        <w:tabs>
          <w:tab w:val="clear" w:pos="360"/>
          <w:tab w:val="num" w:pos="567"/>
        </w:tabs>
        <w:autoSpaceDE w:val="0"/>
        <w:autoSpaceDN w:val="0"/>
        <w:spacing w:after="0" w:line="240" w:lineRule="auto"/>
        <w:ind w:left="567" w:hanging="567"/>
        <w:jc w:val="both"/>
        <w:rPr>
          <w:rFonts w:eastAsia="Times New Roman" w:cs="Times New Roman"/>
          <w:kern w:val="28"/>
          <w:szCs w:val="20"/>
          <w:lang w:eastAsia="lv-LV"/>
        </w:rPr>
      </w:pPr>
      <w:r w:rsidRPr="00920F5E">
        <w:rPr>
          <w:rFonts w:eastAsia="Times New Roman" w:cs="Times New Roman"/>
          <w:kern w:val="28"/>
          <w:szCs w:val="20"/>
          <w:lang w:eastAsia="lv-LV"/>
        </w:rPr>
        <w:t>Par Komisijas locekli var būt persona, kurai ir zināšanas Komisijas kompetences jautājumos un pašvaldības darbā.</w:t>
      </w:r>
    </w:p>
    <w:p w14:paraId="0FE54BEE" w14:textId="77777777" w:rsidR="00920F5E" w:rsidRPr="00920F5E" w:rsidRDefault="00920F5E" w:rsidP="00920F5E">
      <w:pPr>
        <w:widowControl w:val="0"/>
        <w:numPr>
          <w:ilvl w:val="1"/>
          <w:numId w:val="3"/>
        </w:numPr>
        <w:tabs>
          <w:tab w:val="clear" w:pos="360"/>
          <w:tab w:val="num" w:pos="567"/>
        </w:tabs>
        <w:autoSpaceDE w:val="0"/>
        <w:autoSpaceDN w:val="0"/>
        <w:spacing w:after="0" w:line="240" w:lineRule="auto"/>
        <w:ind w:left="567" w:hanging="567"/>
        <w:jc w:val="both"/>
        <w:rPr>
          <w:rFonts w:eastAsia="Times New Roman" w:cs="Times New Roman"/>
          <w:kern w:val="28"/>
          <w:szCs w:val="24"/>
          <w:lang w:eastAsia="lv-LV"/>
        </w:rPr>
      </w:pPr>
      <w:r w:rsidRPr="00920F5E">
        <w:rPr>
          <w:rFonts w:eastAsia="Times New Roman" w:cs="Times New Roman"/>
          <w:kern w:val="28"/>
          <w:szCs w:val="24"/>
          <w:lang w:eastAsia="lv-LV"/>
        </w:rPr>
        <w:t>Komisija, atklāti balsojot, ar vienkāršu balsu vairākumu no sava vidus ievēl priekšsēdētāju un priekšsēdētāja vietnieku.</w:t>
      </w:r>
    </w:p>
    <w:p w14:paraId="6A9E9D16" w14:textId="77777777" w:rsidR="00920F5E" w:rsidRPr="00920F5E" w:rsidRDefault="00920F5E" w:rsidP="00920F5E">
      <w:pPr>
        <w:widowControl w:val="0"/>
        <w:numPr>
          <w:ilvl w:val="1"/>
          <w:numId w:val="3"/>
        </w:numPr>
        <w:tabs>
          <w:tab w:val="clear" w:pos="360"/>
          <w:tab w:val="num" w:pos="567"/>
        </w:tabs>
        <w:autoSpaceDE w:val="0"/>
        <w:autoSpaceDN w:val="0"/>
        <w:spacing w:after="0" w:line="240" w:lineRule="auto"/>
        <w:ind w:left="567" w:hanging="567"/>
        <w:jc w:val="both"/>
        <w:rPr>
          <w:rFonts w:eastAsia="Times New Roman" w:cs="Times New Roman"/>
          <w:kern w:val="28"/>
          <w:szCs w:val="24"/>
          <w:lang w:eastAsia="lv-LV"/>
        </w:rPr>
      </w:pPr>
      <w:r w:rsidRPr="00920F5E">
        <w:rPr>
          <w:rFonts w:eastAsia="Times New Roman" w:cs="Times New Roman"/>
          <w:kern w:val="28"/>
          <w:szCs w:val="24"/>
          <w:lang w:eastAsia="lv-LV"/>
        </w:rPr>
        <w:t>Komisija darbu veic koleģiāli. Tā ir tiesīga pieņemt lēmumus, ja Komisijas sēdē piedalās ne mazāk kā divas trešdaļas Komisijas locekļu. Komisija ir atbildīga par pieņemto lēmumu tiesiskumu.</w:t>
      </w:r>
    </w:p>
    <w:p w14:paraId="61FD3499" w14:textId="77777777" w:rsidR="00920F5E" w:rsidRPr="00920F5E" w:rsidRDefault="00920F5E" w:rsidP="00920F5E">
      <w:pPr>
        <w:widowControl w:val="0"/>
        <w:numPr>
          <w:ilvl w:val="1"/>
          <w:numId w:val="3"/>
        </w:numPr>
        <w:tabs>
          <w:tab w:val="clear" w:pos="360"/>
          <w:tab w:val="num" w:pos="567"/>
        </w:tabs>
        <w:autoSpaceDE w:val="0"/>
        <w:autoSpaceDN w:val="0"/>
        <w:spacing w:after="0" w:line="240" w:lineRule="auto"/>
        <w:ind w:left="567" w:hanging="567"/>
        <w:jc w:val="both"/>
        <w:rPr>
          <w:rFonts w:eastAsia="Times New Roman" w:cs="Times New Roman"/>
          <w:kern w:val="28"/>
          <w:szCs w:val="24"/>
          <w:lang w:eastAsia="lv-LV"/>
        </w:rPr>
      </w:pPr>
      <w:r w:rsidRPr="00920F5E">
        <w:rPr>
          <w:rFonts w:eastAsia="Times New Roman" w:cs="Times New Roman"/>
          <w:kern w:val="28"/>
          <w:szCs w:val="24"/>
          <w:lang w:eastAsia="lv-LV"/>
        </w:rPr>
        <w:t>Paziņojumus  par Komisijas darba kārtību,  norises laiku un vietu publicē pašvaldības oficiālajā tīmekļvietnē.</w:t>
      </w:r>
    </w:p>
    <w:p w14:paraId="49D7C918" w14:textId="77777777" w:rsidR="00920F5E" w:rsidRPr="00920F5E" w:rsidRDefault="00920F5E" w:rsidP="00920F5E">
      <w:pPr>
        <w:widowControl w:val="0"/>
        <w:numPr>
          <w:ilvl w:val="1"/>
          <w:numId w:val="3"/>
        </w:numPr>
        <w:tabs>
          <w:tab w:val="clear" w:pos="360"/>
          <w:tab w:val="num" w:pos="567"/>
        </w:tabs>
        <w:autoSpaceDE w:val="0"/>
        <w:autoSpaceDN w:val="0"/>
        <w:spacing w:after="0" w:line="240" w:lineRule="auto"/>
        <w:ind w:left="567" w:hanging="567"/>
        <w:jc w:val="both"/>
        <w:rPr>
          <w:rFonts w:eastAsia="Times New Roman" w:cs="Times New Roman"/>
          <w:kern w:val="28"/>
          <w:szCs w:val="24"/>
          <w:lang w:eastAsia="lv-LV"/>
        </w:rPr>
      </w:pPr>
      <w:r w:rsidRPr="00920F5E">
        <w:rPr>
          <w:rFonts w:eastAsia="Times New Roman" w:cs="Times New Roman"/>
          <w:kern w:val="28"/>
          <w:szCs w:val="24"/>
          <w:lang w:eastAsia="lv-LV"/>
        </w:rPr>
        <w:t>Komisija savu darbu organizē sēdēs. Steidzamos gadījumos Komisijas priekšsēdētājs var sasaukt ārkārtas Komisijas sēdi.</w:t>
      </w:r>
    </w:p>
    <w:p w14:paraId="764A6CB1" w14:textId="77777777" w:rsidR="00920F5E" w:rsidRPr="00920F5E" w:rsidRDefault="00920F5E" w:rsidP="00920F5E">
      <w:pPr>
        <w:widowControl w:val="0"/>
        <w:numPr>
          <w:ilvl w:val="1"/>
          <w:numId w:val="3"/>
        </w:numPr>
        <w:tabs>
          <w:tab w:val="clear" w:pos="360"/>
          <w:tab w:val="num" w:pos="567"/>
        </w:tabs>
        <w:autoSpaceDE w:val="0"/>
        <w:autoSpaceDN w:val="0"/>
        <w:spacing w:after="0" w:line="240" w:lineRule="auto"/>
        <w:ind w:left="567" w:hanging="567"/>
        <w:jc w:val="both"/>
        <w:rPr>
          <w:rFonts w:eastAsia="Times New Roman" w:cs="Times New Roman"/>
          <w:kern w:val="28"/>
          <w:szCs w:val="24"/>
          <w:lang w:eastAsia="lv-LV"/>
        </w:rPr>
      </w:pPr>
      <w:r w:rsidRPr="00920F5E">
        <w:rPr>
          <w:rFonts w:eastAsia="Times New Roman" w:cs="Times New Roman"/>
          <w:kern w:val="28"/>
          <w:szCs w:val="24"/>
          <w:lang w:eastAsia="lv-LV"/>
        </w:rPr>
        <w:t>Komisijas sēdes tiek protokolētas. Komisijas sēdes protokolu paraksta Komisijas sēdes vadītājs, visi klātesošie Komisijas locekļi un Komisijas sekretārs. Komisijas locekļi nav tiesīgi atteikties parakstīt komisijas sēdes protokolu.</w:t>
      </w:r>
    </w:p>
    <w:p w14:paraId="2038AD60" w14:textId="77777777" w:rsidR="00920F5E" w:rsidRPr="00920F5E" w:rsidRDefault="00920F5E" w:rsidP="00920F5E">
      <w:pPr>
        <w:widowControl w:val="0"/>
        <w:numPr>
          <w:ilvl w:val="1"/>
          <w:numId w:val="3"/>
        </w:numPr>
        <w:tabs>
          <w:tab w:val="clear" w:pos="360"/>
          <w:tab w:val="num" w:pos="567"/>
        </w:tabs>
        <w:autoSpaceDE w:val="0"/>
        <w:autoSpaceDN w:val="0"/>
        <w:spacing w:after="0" w:line="240" w:lineRule="auto"/>
        <w:ind w:left="567" w:hanging="567"/>
        <w:jc w:val="both"/>
        <w:rPr>
          <w:rFonts w:eastAsia="Times New Roman" w:cs="Times New Roman"/>
          <w:kern w:val="28"/>
          <w:szCs w:val="24"/>
          <w:lang w:eastAsia="lv-LV"/>
        </w:rPr>
      </w:pPr>
      <w:r w:rsidRPr="00920F5E">
        <w:rPr>
          <w:rFonts w:eastAsia="Times New Roman" w:cs="Times New Roman"/>
          <w:kern w:val="28"/>
          <w:szCs w:val="24"/>
          <w:lang w:eastAsia="lv-LV"/>
        </w:rPr>
        <w:t xml:space="preserve">Komisijas sēdes sastāv no atklātās un slēgtās daļas. Slēgtajā daļā izskata jautājumus, kuros izskatāmā informācija satur ierobežotas pieejamības vai konfidenciālu informāciju. Par attiecīga jautājuma izskatīšanu atklātā vai slēgtā sēdes daļā, darba kārtību apstiprina </w:t>
      </w:r>
      <w:r w:rsidRPr="00920F5E">
        <w:rPr>
          <w:rFonts w:eastAsia="Times New Roman" w:cs="Times New Roman"/>
          <w:kern w:val="28"/>
          <w:szCs w:val="24"/>
          <w:lang w:eastAsia="lv-LV"/>
        </w:rPr>
        <w:lastRenderedPageBreak/>
        <w:t>komisijas priekšsēdētājs.</w:t>
      </w:r>
    </w:p>
    <w:p w14:paraId="39600515" w14:textId="77777777" w:rsidR="00920F5E" w:rsidRPr="00920F5E" w:rsidRDefault="00920F5E" w:rsidP="00920F5E">
      <w:pPr>
        <w:widowControl w:val="0"/>
        <w:numPr>
          <w:ilvl w:val="1"/>
          <w:numId w:val="3"/>
        </w:numPr>
        <w:tabs>
          <w:tab w:val="clear" w:pos="360"/>
          <w:tab w:val="num" w:pos="567"/>
        </w:tabs>
        <w:autoSpaceDE w:val="0"/>
        <w:autoSpaceDN w:val="0"/>
        <w:spacing w:after="120" w:line="240" w:lineRule="auto"/>
        <w:ind w:left="567" w:hanging="567"/>
        <w:jc w:val="both"/>
        <w:rPr>
          <w:rFonts w:eastAsia="Times New Roman" w:cs="Times New Roman"/>
          <w:kern w:val="28"/>
          <w:szCs w:val="24"/>
          <w:lang w:eastAsia="lv-LV"/>
        </w:rPr>
      </w:pPr>
      <w:r w:rsidRPr="00920F5E">
        <w:rPr>
          <w:rFonts w:eastAsia="Times New Roman" w:cs="Times New Roman"/>
          <w:kern w:val="28"/>
          <w:szCs w:val="24"/>
          <w:lang w:eastAsia="lv-LV"/>
        </w:rPr>
        <w:t>Komisija pieņem lēmumus ar Komisijas locekļu balsu vairākumu, atklāti balsojot. Komisijas loceklim, kurš nepiekrīt Komisijas lēmumam, ir tiesības rakstiski pievienot protokolam savu viedokli.</w:t>
      </w:r>
    </w:p>
    <w:p w14:paraId="33AFBBDD" w14:textId="77777777" w:rsidR="00920F5E" w:rsidRPr="00920F5E" w:rsidRDefault="00920F5E" w:rsidP="00920F5E">
      <w:pPr>
        <w:widowControl w:val="0"/>
        <w:numPr>
          <w:ilvl w:val="1"/>
          <w:numId w:val="3"/>
        </w:numPr>
        <w:tabs>
          <w:tab w:val="clear" w:pos="360"/>
          <w:tab w:val="num" w:pos="567"/>
        </w:tabs>
        <w:autoSpaceDE w:val="0"/>
        <w:autoSpaceDN w:val="0"/>
        <w:spacing w:after="0" w:line="240" w:lineRule="auto"/>
        <w:ind w:left="567" w:hanging="567"/>
        <w:jc w:val="both"/>
        <w:rPr>
          <w:rFonts w:eastAsia="Times New Roman" w:cs="Times New Roman"/>
          <w:kern w:val="28"/>
          <w:szCs w:val="24"/>
          <w:lang w:eastAsia="lv-LV"/>
        </w:rPr>
      </w:pPr>
      <w:r w:rsidRPr="00920F5E">
        <w:rPr>
          <w:rFonts w:eastAsia="Times New Roman" w:cs="Times New Roman"/>
          <w:kern w:val="28"/>
          <w:szCs w:val="24"/>
          <w:lang w:eastAsia="lv-LV"/>
        </w:rPr>
        <w:t>Komisijas priekšsēdētājs, bet viņa prombūtnes laikā – Komisijas priekšsēdētāja vietnieks:</w:t>
      </w:r>
    </w:p>
    <w:p w14:paraId="77C6E0D4" w14:textId="77777777" w:rsidR="00920F5E" w:rsidRPr="00920F5E" w:rsidRDefault="00920F5E" w:rsidP="00920F5E">
      <w:pPr>
        <w:widowControl w:val="0"/>
        <w:numPr>
          <w:ilvl w:val="2"/>
          <w:numId w:val="3"/>
        </w:numPr>
        <w:tabs>
          <w:tab w:val="left" w:pos="851"/>
          <w:tab w:val="left" w:pos="1985"/>
        </w:tabs>
        <w:autoSpaceDE w:val="0"/>
        <w:autoSpaceDN w:val="0"/>
        <w:spacing w:after="0" w:line="240" w:lineRule="auto"/>
        <w:ind w:left="851" w:hanging="851"/>
        <w:jc w:val="both"/>
        <w:rPr>
          <w:rFonts w:eastAsia="Times New Roman" w:cs="Times New Roman"/>
          <w:kern w:val="28"/>
          <w:szCs w:val="24"/>
          <w:lang w:eastAsia="lv-LV"/>
        </w:rPr>
      </w:pPr>
      <w:r w:rsidRPr="00920F5E">
        <w:rPr>
          <w:rFonts w:eastAsia="Times New Roman" w:cs="Times New Roman"/>
          <w:kern w:val="28"/>
          <w:szCs w:val="24"/>
          <w:lang w:eastAsia="lv-LV"/>
        </w:rPr>
        <w:t>plāno, organizē un vada Komisijas darbu;</w:t>
      </w:r>
    </w:p>
    <w:p w14:paraId="23AC132A" w14:textId="77777777" w:rsidR="00920F5E" w:rsidRPr="00920F5E" w:rsidRDefault="00920F5E" w:rsidP="00920F5E">
      <w:pPr>
        <w:widowControl w:val="0"/>
        <w:numPr>
          <w:ilvl w:val="2"/>
          <w:numId w:val="3"/>
        </w:numPr>
        <w:tabs>
          <w:tab w:val="left" w:pos="851"/>
          <w:tab w:val="left" w:pos="1560"/>
          <w:tab w:val="left" w:pos="1985"/>
        </w:tabs>
        <w:autoSpaceDE w:val="0"/>
        <w:autoSpaceDN w:val="0"/>
        <w:spacing w:after="0" w:line="240" w:lineRule="auto"/>
        <w:ind w:left="851" w:hanging="851"/>
        <w:jc w:val="both"/>
        <w:rPr>
          <w:rFonts w:eastAsia="Times New Roman" w:cs="Times New Roman"/>
          <w:kern w:val="28"/>
          <w:szCs w:val="24"/>
          <w:lang w:eastAsia="lv-LV"/>
        </w:rPr>
      </w:pPr>
      <w:r w:rsidRPr="00920F5E">
        <w:rPr>
          <w:rFonts w:eastAsia="Times New Roman" w:cs="Times New Roman"/>
          <w:kern w:val="28"/>
          <w:szCs w:val="24"/>
          <w:lang w:eastAsia="lv-LV"/>
        </w:rPr>
        <w:t>sasauc un vada Komisijas sēdes, apstiprina sēžu darba kārtību;</w:t>
      </w:r>
    </w:p>
    <w:p w14:paraId="1B67E656" w14:textId="77777777" w:rsidR="00920F5E" w:rsidRPr="00920F5E" w:rsidRDefault="00920F5E" w:rsidP="00920F5E">
      <w:pPr>
        <w:widowControl w:val="0"/>
        <w:numPr>
          <w:ilvl w:val="2"/>
          <w:numId w:val="3"/>
        </w:numPr>
        <w:tabs>
          <w:tab w:val="left" w:pos="851"/>
          <w:tab w:val="left" w:pos="1560"/>
          <w:tab w:val="left" w:pos="1985"/>
        </w:tabs>
        <w:autoSpaceDE w:val="0"/>
        <w:autoSpaceDN w:val="0"/>
        <w:spacing w:after="0" w:line="240" w:lineRule="auto"/>
        <w:ind w:left="851" w:hanging="851"/>
        <w:jc w:val="both"/>
        <w:rPr>
          <w:rFonts w:eastAsia="Times New Roman" w:cs="Times New Roman"/>
          <w:kern w:val="28"/>
          <w:szCs w:val="24"/>
          <w:lang w:eastAsia="lv-LV"/>
        </w:rPr>
      </w:pPr>
      <w:r w:rsidRPr="00920F5E">
        <w:rPr>
          <w:rFonts w:eastAsia="Times New Roman" w:cs="Times New Roman"/>
          <w:kern w:val="28"/>
          <w:szCs w:val="24"/>
          <w:lang w:eastAsia="lv-LV"/>
        </w:rPr>
        <w:t>atbild par visu Komisijas rīcībā nodoto un esošo materiālo vērtību un dokumentācijas saglabāšanu;</w:t>
      </w:r>
    </w:p>
    <w:p w14:paraId="7BFC2DEE" w14:textId="77777777" w:rsidR="00920F5E" w:rsidRPr="00920F5E" w:rsidRDefault="00920F5E" w:rsidP="00920F5E">
      <w:pPr>
        <w:widowControl w:val="0"/>
        <w:numPr>
          <w:ilvl w:val="2"/>
          <w:numId w:val="3"/>
        </w:numPr>
        <w:tabs>
          <w:tab w:val="left" w:pos="851"/>
          <w:tab w:val="left" w:pos="1560"/>
          <w:tab w:val="left" w:pos="1985"/>
        </w:tabs>
        <w:autoSpaceDE w:val="0"/>
        <w:autoSpaceDN w:val="0"/>
        <w:spacing w:after="0" w:line="240" w:lineRule="auto"/>
        <w:ind w:left="851" w:hanging="851"/>
        <w:jc w:val="both"/>
        <w:rPr>
          <w:rFonts w:eastAsia="Times New Roman" w:cs="Times New Roman"/>
          <w:kern w:val="28"/>
          <w:szCs w:val="24"/>
          <w:lang w:eastAsia="lv-LV"/>
        </w:rPr>
      </w:pPr>
      <w:r w:rsidRPr="00920F5E">
        <w:rPr>
          <w:rFonts w:eastAsia="Times New Roman" w:cs="Times New Roman"/>
          <w:kern w:val="28"/>
          <w:szCs w:val="24"/>
          <w:lang w:eastAsia="lv-LV"/>
        </w:rPr>
        <w:t>bez īpaša pilnvarojuma pārstāv Komisiju visās pašvaldību, valsts, tiesu iestādēs;</w:t>
      </w:r>
    </w:p>
    <w:p w14:paraId="147B089D" w14:textId="77777777" w:rsidR="00920F5E" w:rsidRPr="00920F5E" w:rsidRDefault="00920F5E" w:rsidP="00920F5E">
      <w:pPr>
        <w:widowControl w:val="0"/>
        <w:numPr>
          <w:ilvl w:val="2"/>
          <w:numId w:val="3"/>
        </w:numPr>
        <w:tabs>
          <w:tab w:val="left" w:pos="851"/>
          <w:tab w:val="left" w:pos="1560"/>
          <w:tab w:val="left" w:pos="1985"/>
        </w:tabs>
        <w:autoSpaceDE w:val="0"/>
        <w:autoSpaceDN w:val="0"/>
        <w:spacing w:after="0" w:line="240" w:lineRule="auto"/>
        <w:ind w:left="851" w:hanging="851"/>
        <w:jc w:val="both"/>
        <w:rPr>
          <w:rFonts w:eastAsia="Times New Roman" w:cs="Times New Roman"/>
          <w:kern w:val="28"/>
          <w:szCs w:val="24"/>
          <w:lang w:eastAsia="lv-LV"/>
        </w:rPr>
      </w:pPr>
      <w:r w:rsidRPr="00920F5E">
        <w:rPr>
          <w:rFonts w:eastAsia="Times New Roman" w:cs="Times New Roman"/>
          <w:kern w:val="28"/>
          <w:szCs w:val="24"/>
          <w:lang w:eastAsia="lv-LV"/>
        </w:rPr>
        <w:t>organizē un nodrošina doto uzdevumu izpildi, Komisijas kompetences ietvaros;</w:t>
      </w:r>
    </w:p>
    <w:p w14:paraId="4F0619F8" w14:textId="77777777" w:rsidR="00920F5E" w:rsidRPr="00920F5E" w:rsidRDefault="00920F5E" w:rsidP="00920F5E">
      <w:pPr>
        <w:widowControl w:val="0"/>
        <w:numPr>
          <w:ilvl w:val="2"/>
          <w:numId w:val="3"/>
        </w:numPr>
        <w:tabs>
          <w:tab w:val="left" w:pos="851"/>
          <w:tab w:val="left" w:pos="1418"/>
          <w:tab w:val="left" w:pos="1843"/>
          <w:tab w:val="left" w:pos="1985"/>
        </w:tabs>
        <w:autoSpaceDE w:val="0"/>
        <w:autoSpaceDN w:val="0"/>
        <w:spacing w:after="120" w:line="240" w:lineRule="auto"/>
        <w:ind w:left="851" w:hanging="851"/>
        <w:jc w:val="both"/>
        <w:rPr>
          <w:rFonts w:eastAsia="Times New Roman" w:cs="Times New Roman"/>
          <w:kern w:val="28"/>
          <w:szCs w:val="24"/>
          <w:lang w:eastAsia="lv-LV"/>
        </w:rPr>
      </w:pPr>
      <w:r w:rsidRPr="00920F5E">
        <w:rPr>
          <w:rFonts w:eastAsia="Times New Roman" w:cs="Times New Roman"/>
          <w:kern w:val="28"/>
          <w:szCs w:val="24"/>
          <w:lang w:eastAsia="lv-LV"/>
        </w:rPr>
        <w:t>paraksta Komisijas sēžu protokolus, administratīvos aktus un citus Komisijas dokumentus.</w:t>
      </w:r>
    </w:p>
    <w:p w14:paraId="381F1C01" w14:textId="77777777" w:rsidR="00920F5E" w:rsidRPr="00920F5E" w:rsidRDefault="00920F5E" w:rsidP="00920F5E">
      <w:pPr>
        <w:widowControl w:val="0"/>
        <w:numPr>
          <w:ilvl w:val="1"/>
          <w:numId w:val="3"/>
        </w:numPr>
        <w:tabs>
          <w:tab w:val="clear" w:pos="360"/>
          <w:tab w:val="num" w:pos="709"/>
        </w:tabs>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Darbam par Komisijas sekretāru tiek piesaistīts Alūksnes novada pašvaldības Centrālās administrācijas speciālists, kurš:</w:t>
      </w:r>
    </w:p>
    <w:p w14:paraId="1C823532" w14:textId="77777777" w:rsidR="00920F5E" w:rsidRPr="00920F5E" w:rsidRDefault="00920F5E" w:rsidP="00920F5E">
      <w:pPr>
        <w:widowControl w:val="0"/>
        <w:numPr>
          <w:ilvl w:val="2"/>
          <w:numId w:val="3"/>
        </w:numPr>
        <w:tabs>
          <w:tab w:val="left" w:pos="851"/>
        </w:tabs>
        <w:autoSpaceDE w:val="0"/>
        <w:autoSpaceDN w:val="0"/>
        <w:spacing w:after="0" w:line="240" w:lineRule="auto"/>
        <w:ind w:left="1701" w:hanging="1701"/>
        <w:jc w:val="both"/>
        <w:rPr>
          <w:rFonts w:eastAsia="Times New Roman" w:cs="Times New Roman"/>
          <w:kern w:val="28"/>
          <w:szCs w:val="24"/>
          <w:lang w:eastAsia="lv-LV"/>
        </w:rPr>
      </w:pPr>
      <w:r w:rsidRPr="00920F5E">
        <w:rPr>
          <w:rFonts w:eastAsia="Times New Roman" w:cs="Times New Roman"/>
          <w:kern w:val="28"/>
          <w:szCs w:val="24"/>
          <w:lang w:eastAsia="lv-LV"/>
        </w:rPr>
        <w:t>nodrošina sēdes protokolu publicēšanu;</w:t>
      </w:r>
    </w:p>
    <w:p w14:paraId="4A3F890B" w14:textId="77777777" w:rsidR="00920F5E" w:rsidRPr="00920F5E" w:rsidRDefault="00920F5E" w:rsidP="00920F5E">
      <w:pPr>
        <w:widowControl w:val="0"/>
        <w:numPr>
          <w:ilvl w:val="2"/>
          <w:numId w:val="3"/>
        </w:numPr>
        <w:tabs>
          <w:tab w:val="left" w:pos="851"/>
        </w:tabs>
        <w:autoSpaceDE w:val="0"/>
        <w:autoSpaceDN w:val="0"/>
        <w:spacing w:after="0" w:line="240" w:lineRule="auto"/>
        <w:ind w:left="1701" w:hanging="1701"/>
        <w:jc w:val="both"/>
        <w:rPr>
          <w:rFonts w:eastAsia="Times New Roman" w:cs="Times New Roman"/>
          <w:kern w:val="28"/>
          <w:szCs w:val="24"/>
          <w:lang w:eastAsia="lv-LV"/>
        </w:rPr>
      </w:pPr>
      <w:r w:rsidRPr="00920F5E">
        <w:rPr>
          <w:rFonts w:eastAsia="Times New Roman" w:cs="Times New Roman"/>
          <w:kern w:val="28"/>
          <w:szCs w:val="24"/>
          <w:lang w:eastAsia="lv-LV"/>
        </w:rPr>
        <w:t>pilda Komisijas priekšsēdētāja norādījumus;</w:t>
      </w:r>
    </w:p>
    <w:p w14:paraId="02794896" w14:textId="77777777" w:rsidR="00920F5E" w:rsidRPr="00920F5E" w:rsidRDefault="00920F5E" w:rsidP="00920F5E">
      <w:pPr>
        <w:widowControl w:val="0"/>
        <w:numPr>
          <w:ilvl w:val="2"/>
          <w:numId w:val="3"/>
        </w:numPr>
        <w:tabs>
          <w:tab w:val="left" w:pos="851"/>
        </w:tabs>
        <w:autoSpaceDE w:val="0"/>
        <w:autoSpaceDN w:val="0"/>
        <w:spacing w:after="0" w:line="240" w:lineRule="auto"/>
        <w:ind w:left="1701" w:hanging="1701"/>
        <w:jc w:val="both"/>
        <w:rPr>
          <w:rFonts w:eastAsia="Times New Roman" w:cs="Times New Roman"/>
          <w:kern w:val="28"/>
          <w:szCs w:val="24"/>
          <w:lang w:eastAsia="lv-LV"/>
        </w:rPr>
      </w:pPr>
      <w:r w:rsidRPr="00920F5E">
        <w:rPr>
          <w:rFonts w:eastAsia="Times New Roman" w:cs="Times New Roman"/>
          <w:kern w:val="28"/>
          <w:szCs w:val="24"/>
          <w:lang w:eastAsia="lv-LV"/>
        </w:rPr>
        <w:t>izziņo komisijas sēžu laiku;</w:t>
      </w:r>
    </w:p>
    <w:p w14:paraId="01E250F4" w14:textId="77777777" w:rsidR="00920F5E" w:rsidRPr="00920F5E" w:rsidRDefault="00920F5E" w:rsidP="00920F5E">
      <w:pPr>
        <w:widowControl w:val="0"/>
        <w:numPr>
          <w:ilvl w:val="2"/>
          <w:numId w:val="3"/>
        </w:numPr>
        <w:tabs>
          <w:tab w:val="left" w:pos="851"/>
        </w:tabs>
        <w:autoSpaceDE w:val="0"/>
        <w:autoSpaceDN w:val="0"/>
        <w:spacing w:after="0" w:line="240" w:lineRule="auto"/>
        <w:ind w:left="1701" w:hanging="1701"/>
        <w:jc w:val="both"/>
        <w:rPr>
          <w:rFonts w:eastAsia="Times New Roman" w:cs="Times New Roman"/>
          <w:kern w:val="28"/>
          <w:szCs w:val="24"/>
          <w:lang w:eastAsia="lv-LV"/>
        </w:rPr>
      </w:pPr>
      <w:r w:rsidRPr="00920F5E">
        <w:rPr>
          <w:rFonts w:eastAsia="Times New Roman" w:cs="Times New Roman"/>
          <w:kern w:val="28"/>
          <w:szCs w:val="24"/>
          <w:lang w:eastAsia="lv-LV"/>
        </w:rPr>
        <w:t>protokolē komisijas sēdes gaitu;</w:t>
      </w:r>
    </w:p>
    <w:p w14:paraId="6248456E" w14:textId="77777777" w:rsidR="00920F5E" w:rsidRPr="00920F5E" w:rsidRDefault="00920F5E" w:rsidP="00920F5E">
      <w:pPr>
        <w:widowControl w:val="0"/>
        <w:numPr>
          <w:ilvl w:val="2"/>
          <w:numId w:val="3"/>
        </w:numPr>
        <w:tabs>
          <w:tab w:val="left" w:pos="851"/>
        </w:tabs>
        <w:autoSpaceDE w:val="0"/>
        <w:autoSpaceDN w:val="0"/>
        <w:spacing w:after="0" w:line="240" w:lineRule="auto"/>
        <w:ind w:left="851" w:hanging="851"/>
        <w:jc w:val="both"/>
        <w:rPr>
          <w:rFonts w:eastAsia="Times New Roman" w:cs="Times New Roman"/>
          <w:kern w:val="28"/>
          <w:szCs w:val="24"/>
          <w:lang w:eastAsia="lv-LV"/>
        </w:rPr>
      </w:pPr>
      <w:r w:rsidRPr="00920F5E">
        <w:rPr>
          <w:rFonts w:eastAsia="Times New Roman" w:cs="Times New Roman"/>
          <w:kern w:val="28"/>
          <w:szCs w:val="24"/>
          <w:lang w:eastAsia="lv-LV"/>
        </w:rPr>
        <w:t>saskaņojot ar Komisijas priekšsēdētāju, sagatavo izskatīšanai Komisijas sēdes materiālus, kā arī pieaicina personas, kuru piedalīšanās Komisijas sēdēs ir nepieciešama;</w:t>
      </w:r>
    </w:p>
    <w:p w14:paraId="099C84EC" w14:textId="77777777" w:rsidR="00920F5E" w:rsidRPr="00920F5E" w:rsidRDefault="00920F5E" w:rsidP="00920F5E">
      <w:pPr>
        <w:widowControl w:val="0"/>
        <w:numPr>
          <w:ilvl w:val="2"/>
          <w:numId w:val="3"/>
        </w:numPr>
        <w:tabs>
          <w:tab w:val="left" w:pos="851"/>
        </w:tabs>
        <w:autoSpaceDE w:val="0"/>
        <w:autoSpaceDN w:val="0"/>
        <w:spacing w:after="120" w:line="240" w:lineRule="auto"/>
        <w:ind w:left="851" w:hanging="851"/>
        <w:jc w:val="both"/>
        <w:rPr>
          <w:rFonts w:eastAsia="Times New Roman" w:cs="Times New Roman"/>
          <w:kern w:val="28"/>
          <w:szCs w:val="24"/>
          <w:lang w:eastAsia="lv-LV"/>
        </w:rPr>
      </w:pPr>
      <w:r w:rsidRPr="00920F5E">
        <w:rPr>
          <w:rFonts w:eastAsia="Times New Roman" w:cs="Times New Roman"/>
          <w:kern w:val="28"/>
          <w:szCs w:val="24"/>
          <w:lang w:eastAsia="lv-LV"/>
        </w:rPr>
        <w:t>kārto Komisijas lietvedību dokumentu noformēšanu, glabāšanu un nodošanu Alūksnes novada pašvaldības arhīvā.</w:t>
      </w:r>
    </w:p>
    <w:p w14:paraId="54A3F626" w14:textId="77777777" w:rsidR="00920F5E" w:rsidRPr="00920F5E" w:rsidRDefault="00920F5E" w:rsidP="00920F5E">
      <w:pPr>
        <w:widowControl w:val="0"/>
        <w:numPr>
          <w:ilvl w:val="1"/>
          <w:numId w:val="3"/>
        </w:numPr>
        <w:tabs>
          <w:tab w:val="clear" w:pos="360"/>
          <w:tab w:val="num" w:pos="0"/>
          <w:tab w:val="left" w:pos="709"/>
        </w:tabs>
        <w:autoSpaceDE w:val="0"/>
        <w:autoSpaceDN w:val="0"/>
        <w:spacing w:after="0" w:line="240" w:lineRule="auto"/>
        <w:jc w:val="both"/>
        <w:rPr>
          <w:rFonts w:eastAsia="Times New Roman" w:cs="Times New Roman"/>
          <w:kern w:val="28"/>
          <w:szCs w:val="24"/>
          <w:lang w:eastAsia="lv-LV"/>
        </w:rPr>
      </w:pPr>
      <w:r w:rsidRPr="00920F5E">
        <w:rPr>
          <w:rFonts w:eastAsia="Times New Roman" w:cs="Times New Roman"/>
          <w:kern w:val="28"/>
          <w:szCs w:val="24"/>
          <w:lang w:eastAsia="lv-LV"/>
        </w:rPr>
        <w:t>Komisijas locekļi:</w:t>
      </w:r>
    </w:p>
    <w:p w14:paraId="3126F449" w14:textId="77777777" w:rsidR="00920F5E" w:rsidRPr="00920F5E" w:rsidRDefault="00920F5E" w:rsidP="00920F5E">
      <w:pPr>
        <w:widowControl w:val="0"/>
        <w:numPr>
          <w:ilvl w:val="2"/>
          <w:numId w:val="3"/>
        </w:numPr>
        <w:autoSpaceDE w:val="0"/>
        <w:autoSpaceDN w:val="0"/>
        <w:spacing w:after="0" w:line="240" w:lineRule="auto"/>
        <w:ind w:left="851" w:hanging="851"/>
        <w:jc w:val="both"/>
        <w:rPr>
          <w:rFonts w:eastAsia="Times New Roman" w:cs="Times New Roman"/>
          <w:kern w:val="28"/>
          <w:szCs w:val="24"/>
          <w:lang w:eastAsia="lv-LV"/>
        </w:rPr>
      </w:pPr>
      <w:r w:rsidRPr="00920F5E">
        <w:rPr>
          <w:rFonts w:eastAsia="Times New Roman" w:cs="Times New Roman"/>
          <w:kern w:val="28"/>
          <w:szCs w:val="24"/>
          <w:lang w:eastAsia="lv-LV"/>
        </w:rPr>
        <w:t>atbild par Komisijas darbības tiesiskumu;</w:t>
      </w:r>
    </w:p>
    <w:p w14:paraId="3E765E40" w14:textId="77777777" w:rsidR="00920F5E" w:rsidRPr="00920F5E" w:rsidRDefault="00920F5E" w:rsidP="00920F5E">
      <w:pPr>
        <w:widowControl w:val="0"/>
        <w:numPr>
          <w:ilvl w:val="2"/>
          <w:numId w:val="3"/>
        </w:numPr>
        <w:autoSpaceDE w:val="0"/>
        <w:autoSpaceDN w:val="0"/>
        <w:spacing w:after="0" w:line="240" w:lineRule="auto"/>
        <w:ind w:left="851" w:hanging="851"/>
        <w:jc w:val="both"/>
        <w:rPr>
          <w:rFonts w:eastAsia="Times New Roman" w:cs="Times New Roman"/>
          <w:kern w:val="28"/>
          <w:szCs w:val="24"/>
          <w:lang w:eastAsia="lv-LV"/>
        </w:rPr>
      </w:pPr>
      <w:r w:rsidRPr="00920F5E">
        <w:rPr>
          <w:rFonts w:eastAsia="Times New Roman" w:cs="Times New Roman"/>
          <w:kern w:val="28"/>
          <w:szCs w:val="24"/>
          <w:lang w:eastAsia="lv-LV"/>
        </w:rPr>
        <w:t>aktīvi piedalās Komisijas un tās sēžu darbā;</w:t>
      </w:r>
    </w:p>
    <w:p w14:paraId="5E0A8CE6" w14:textId="77777777" w:rsidR="00920F5E" w:rsidRPr="00920F5E" w:rsidRDefault="00920F5E" w:rsidP="00920F5E">
      <w:pPr>
        <w:widowControl w:val="0"/>
        <w:numPr>
          <w:ilvl w:val="2"/>
          <w:numId w:val="3"/>
        </w:numPr>
        <w:autoSpaceDE w:val="0"/>
        <w:autoSpaceDN w:val="0"/>
        <w:spacing w:after="0" w:line="240" w:lineRule="auto"/>
        <w:ind w:left="851" w:hanging="851"/>
        <w:jc w:val="both"/>
        <w:rPr>
          <w:rFonts w:eastAsia="Times New Roman" w:cs="Times New Roman"/>
          <w:kern w:val="28"/>
          <w:szCs w:val="24"/>
          <w:lang w:eastAsia="lv-LV"/>
        </w:rPr>
      </w:pPr>
      <w:r w:rsidRPr="00920F5E">
        <w:rPr>
          <w:rFonts w:eastAsia="Times New Roman" w:cs="Times New Roman"/>
          <w:kern w:val="28"/>
          <w:szCs w:val="24"/>
          <w:lang w:eastAsia="lv-LV"/>
        </w:rPr>
        <w:t>iesniedz Komisijas priekšsēdētājam mutiskus un rakstiskus priekšlikumus Komisijas darba uzlabošanai;</w:t>
      </w:r>
    </w:p>
    <w:p w14:paraId="55CC309D" w14:textId="77777777" w:rsidR="00920F5E" w:rsidRPr="00920F5E" w:rsidRDefault="00920F5E" w:rsidP="00920F5E">
      <w:pPr>
        <w:widowControl w:val="0"/>
        <w:numPr>
          <w:ilvl w:val="2"/>
          <w:numId w:val="3"/>
        </w:numPr>
        <w:autoSpaceDE w:val="0"/>
        <w:autoSpaceDN w:val="0"/>
        <w:spacing w:after="0" w:line="240" w:lineRule="auto"/>
        <w:ind w:left="851" w:hanging="851"/>
        <w:jc w:val="both"/>
        <w:rPr>
          <w:rFonts w:eastAsia="Times New Roman" w:cs="Times New Roman"/>
          <w:kern w:val="28"/>
          <w:szCs w:val="24"/>
          <w:lang w:eastAsia="lv-LV"/>
        </w:rPr>
      </w:pPr>
      <w:r w:rsidRPr="00920F5E">
        <w:rPr>
          <w:rFonts w:eastAsia="Times New Roman" w:cs="Times New Roman"/>
          <w:kern w:val="28"/>
          <w:szCs w:val="24"/>
          <w:lang w:eastAsia="lv-LV"/>
        </w:rPr>
        <w:t>izpilda Komisijas priekšsēdētāja norādījumus;</w:t>
      </w:r>
    </w:p>
    <w:p w14:paraId="1571E7CE" w14:textId="77777777" w:rsidR="00920F5E" w:rsidRPr="00920F5E" w:rsidRDefault="00920F5E" w:rsidP="00920F5E">
      <w:pPr>
        <w:widowControl w:val="0"/>
        <w:numPr>
          <w:ilvl w:val="2"/>
          <w:numId w:val="3"/>
        </w:numPr>
        <w:autoSpaceDE w:val="0"/>
        <w:autoSpaceDN w:val="0"/>
        <w:spacing w:after="120" w:line="240" w:lineRule="auto"/>
        <w:ind w:left="851" w:hanging="851"/>
        <w:jc w:val="both"/>
        <w:rPr>
          <w:rFonts w:eastAsia="Times New Roman" w:cs="Times New Roman"/>
          <w:kern w:val="28"/>
          <w:szCs w:val="24"/>
          <w:lang w:eastAsia="lv-LV"/>
        </w:rPr>
      </w:pPr>
      <w:r w:rsidRPr="00920F5E">
        <w:rPr>
          <w:rFonts w:eastAsia="Times New Roman" w:cs="Times New Roman"/>
          <w:kern w:val="28"/>
          <w:szCs w:val="24"/>
          <w:lang w:eastAsia="lv-LV"/>
        </w:rPr>
        <w:t>piedalās fizisku un juridisku personu iesniegumu un sūdzību izskatīšanā un tajās minēto apstākļu pārbaudē.</w:t>
      </w:r>
    </w:p>
    <w:p w14:paraId="4DD68B79" w14:textId="77777777" w:rsidR="00920F5E" w:rsidRPr="00920F5E" w:rsidRDefault="00920F5E" w:rsidP="00920F5E">
      <w:pPr>
        <w:widowControl w:val="0"/>
        <w:numPr>
          <w:ilvl w:val="1"/>
          <w:numId w:val="3"/>
        </w:numPr>
        <w:tabs>
          <w:tab w:val="clear" w:pos="360"/>
          <w:tab w:val="num" w:pos="709"/>
        </w:tabs>
        <w:autoSpaceDE w:val="0"/>
        <w:autoSpaceDN w:val="0"/>
        <w:spacing w:after="0" w:line="240" w:lineRule="auto"/>
        <w:ind w:left="709" w:hanging="709"/>
        <w:jc w:val="both"/>
        <w:rPr>
          <w:rFonts w:eastAsia="Times New Roman" w:cs="Times New Roman"/>
          <w:kern w:val="28"/>
          <w:szCs w:val="24"/>
          <w:lang w:eastAsia="lv-LV"/>
        </w:rPr>
      </w:pPr>
      <w:r w:rsidRPr="00920F5E">
        <w:rPr>
          <w:rFonts w:eastAsia="Times New Roman" w:cs="Times New Roman"/>
          <w:kern w:val="28"/>
          <w:szCs w:val="24"/>
          <w:lang w:eastAsia="lv-LV"/>
        </w:rPr>
        <w:t>Komisijas loceklis, kas tieši vai netieši ir ieinteresēts kāda jautājuma izskatīšanā, nav tiesīgs piedalīties konkrētā jautājuma izskatīšanā un lēmuma pieņemšanā</w:t>
      </w:r>
      <w:r w:rsidRPr="00920F5E">
        <w:rPr>
          <w:rFonts w:eastAsia="Times New Roman" w:cs="Times New Roman"/>
          <w:color w:val="FF0000"/>
          <w:kern w:val="28"/>
          <w:szCs w:val="24"/>
          <w:lang w:eastAsia="lv-LV"/>
        </w:rPr>
        <w:t xml:space="preserve">. </w:t>
      </w:r>
    </w:p>
    <w:p w14:paraId="3AB17F4B" w14:textId="77777777" w:rsidR="00920F5E" w:rsidRPr="00920F5E" w:rsidRDefault="00920F5E" w:rsidP="00920F5E">
      <w:pPr>
        <w:widowControl w:val="0"/>
        <w:autoSpaceDE w:val="0"/>
        <w:autoSpaceDN w:val="0"/>
        <w:spacing w:after="0" w:line="240" w:lineRule="auto"/>
        <w:rPr>
          <w:rFonts w:eastAsia="Times New Roman" w:cs="Times New Roman"/>
          <w:b/>
          <w:kern w:val="28"/>
          <w:szCs w:val="24"/>
          <w:lang w:eastAsia="lv-LV"/>
        </w:rPr>
      </w:pPr>
    </w:p>
    <w:p w14:paraId="466D2E06" w14:textId="77777777" w:rsidR="00920F5E" w:rsidRPr="00920F5E" w:rsidRDefault="00920F5E" w:rsidP="00920F5E">
      <w:pPr>
        <w:widowControl w:val="0"/>
        <w:autoSpaceDE w:val="0"/>
        <w:autoSpaceDN w:val="0"/>
        <w:spacing w:after="0" w:line="240" w:lineRule="auto"/>
        <w:jc w:val="center"/>
        <w:rPr>
          <w:rFonts w:eastAsia="Times New Roman" w:cs="Times New Roman"/>
          <w:b/>
          <w:kern w:val="28"/>
          <w:szCs w:val="24"/>
          <w:lang w:eastAsia="lv-LV"/>
        </w:rPr>
      </w:pPr>
      <w:r w:rsidRPr="00920F5E">
        <w:rPr>
          <w:rFonts w:eastAsia="Times New Roman" w:cs="Times New Roman"/>
          <w:b/>
          <w:kern w:val="28"/>
          <w:szCs w:val="24"/>
          <w:lang w:eastAsia="lv-LV"/>
        </w:rPr>
        <w:t>V. Administratīvo aktu apstrīdēšanas kārtība</w:t>
      </w:r>
    </w:p>
    <w:p w14:paraId="658B647C" w14:textId="77777777" w:rsidR="00920F5E" w:rsidRPr="00920F5E" w:rsidRDefault="00920F5E" w:rsidP="00920F5E">
      <w:pPr>
        <w:widowControl w:val="0"/>
        <w:autoSpaceDE w:val="0"/>
        <w:autoSpaceDN w:val="0"/>
        <w:spacing w:after="0" w:line="240" w:lineRule="auto"/>
        <w:jc w:val="both"/>
        <w:rPr>
          <w:rFonts w:eastAsia="Times New Roman" w:cs="Times New Roman"/>
          <w:b/>
          <w:kern w:val="28"/>
          <w:szCs w:val="24"/>
          <w:lang w:eastAsia="lv-LV"/>
        </w:rPr>
      </w:pPr>
    </w:p>
    <w:p w14:paraId="2F9ACDC0" w14:textId="77777777" w:rsidR="00920F5E" w:rsidRPr="00920F5E" w:rsidRDefault="00920F5E" w:rsidP="00920F5E">
      <w:pPr>
        <w:spacing w:after="0" w:line="240" w:lineRule="auto"/>
        <w:ind w:firstLine="720"/>
        <w:jc w:val="both"/>
        <w:rPr>
          <w:rFonts w:eastAsia="Calibri" w:cs="Times New Roman"/>
          <w:bCs/>
          <w:szCs w:val="24"/>
        </w:rPr>
      </w:pPr>
      <w:r w:rsidRPr="00920F5E">
        <w:rPr>
          <w:rFonts w:eastAsia="Times New Roman" w:cs="Times New Roman"/>
          <w:kern w:val="28"/>
          <w:szCs w:val="24"/>
          <w:lang w:eastAsia="lv-LV"/>
        </w:rPr>
        <w:t>Komisijas izdotos administratīvos aktus vai faktisko rīcību var apstrīdēt Alūksnes novada pašvaldības domē viena mēneša laikā no tā spēkā stāšanās dienas</w:t>
      </w:r>
      <w:r w:rsidRPr="00920F5E">
        <w:rPr>
          <w:rFonts w:eastAsia="Calibri" w:cs="Times New Roman"/>
          <w:bCs/>
          <w:szCs w:val="24"/>
        </w:rPr>
        <w:t>.</w:t>
      </w:r>
      <w:r w:rsidRPr="00920F5E">
        <w:rPr>
          <w:rFonts w:eastAsia="Times New Roman" w:cs="Times New Roman"/>
          <w:kern w:val="28"/>
          <w:szCs w:val="24"/>
          <w:lang w:eastAsia="lv-LV"/>
        </w:rPr>
        <w:t xml:space="preserve"> </w:t>
      </w:r>
    </w:p>
    <w:p w14:paraId="60D41D62" w14:textId="77777777" w:rsidR="00920F5E" w:rsidRPr="00920F5E" w:rsidRDefault="00920F5E" w:rsidP="00920F5E">
      <w:pPr>
        <w:spacing w:after="0" w:line="240" w:lineRule="auto"/>
        <w:ind w:firstLine="720"/>
        <w:jc w:val="both"/>
        <w:rPr>
          <w:rFonts w:eastAsia="Times New Roman" w:cs="Times New Roman"/>
          <w:kern w:val="28"/>
          <w:szCs w:val="24"/>
          <w:lang w:eastAsia="lv-LV"/>
        </w:rPr>
      </w:pPr>
    </w:p>
    <w:p w14:paraId="44782240" w14:textId="77777777" w:rsidR="00920F5E" w:rsidRPr="00920F5E" w:rsidRDefault="00920F5E" w:rsidP="00920F5E">
      <w:pPr>
        <w:widowControl w:val="0"/>
        <w:autoSpaceDE w:val="0"/>
        <w:autoSpaceDN w:val="0"/>
        <w:spacing w:after="0" w:line="240" w:lineRule="auto"/>
        <w:jc w:val="center"/>
        <w:rPr>
          <w:rFonts w:eastAsia="Times New Roman" w:cs="Times New Roman"/>
          <w:b/>
          <w:kern w:val="28"/>
          <w:szCs w:val="24"/>
          <w:lang w:eastAsia="lv-LV"/>
        </w:rPr>
      </w:pPr>
      <w:r w:rsidRPr="00920F5E">
        <w:rPr>
          <w:rFonts w:eastAsia="Times New Roman" w:cs="Times New Roman"/>
          <w:b/>
          <w:kern w:val="28"/>
          <w:szCs w:val="24"/>
          <w:lang w:eastAsia="lv-LV"/>
        </w:rPr>
        <w:t>VI. Noslēguma noteikums</w:t>
      </w:r>
    </w:p>
    <w:p w14:paraId="4FC6CF6F" w14:textId="77777777" w:rsidR="00920F5E" w:rsidRPr="00920F5E" w:rsidRDefault="00920F5E" w:rsidP="00920F5E">
      <w:pPr>
        <w:widowControl w:val="0"/>
        <w:autoSpaceDE w:val="0"/>
        <w:autoSpaceDN w:val="0"/>
        <w:spacing w:after="0" w:line="240" w:lineRule="auto"/>
        <w:jc w:val="center"/>
        <w:rPr>
          <w:rFonts w:eastAsia="Times New Roman" w:cs="Times New Roman"/>
          <w:b/>
          <w:kern w:val="28"/>
          <w:szCs w:val="24"/>
          <w:lang w:eastAsia="lv-LV"/>
        </w:rPr>
      </w:pPr>
    </w:p>
    <w:p w14:paraId="1910BB87" w14:textId="77777777" w:rsidR="00920F5E" w:rsidRPr="00920F5E" w:rsidRDefault="00920F5E" w:rsidP="00920F5E">
      <w:pPr>
        <w:widowControl w:val="0"/>
        <w:autoSpaceDE w:val="0"/>
        <w:autoSpaceDN w:val="0"/>
        <w:spacing w:after="0" w:line="240" w:lineRule="auto"/>
        <w:ind w:firstLine="720"/>
        <w:jc w:val="both"/>
        <w:rPr>
          <w:rFonts w:eastAsia="Times New Roman" w:cs="Times New Roman"/>
          <w:b/>
          <w:kern w:val="28"/>
          <w:szCs w:val="24"/>
          <w:lang w:eastAsia="lv-LV"/>
        </w:rPr>
      </w:pPr>
      <w:r w:rsidRPr="00920F5E">
        <w:rPr>
          <w:rFonts w:eastAsia="Times New Roman" w:cs="Times New Roman"/>
          <w:kern w:val="28"/>
          <w:szCs w:val="24"/>
          <w:shd w:val="clear" w:color="auto" w:fill="FFFFFF"/>
          <w:lang w:eastAsia="lv-LV"/>
        </w:rPr>
        <w:t>Ar šī nolikuma spēkā stāšanos, netiek piemērots ar Alūksnes novada pašvaldības domes 24.02.2022. lēmumu Nr.52 “Par Dzīvokļu komisijas nolikuma apstiprināšanu” (protokols Nr.4, 15.punkts) apstiprinātais Dzīvokļu komisijas nolikums Nr.1/2022.</w:t>
      </w:r>
    </w:p>
    <w:p w14:paraId="31F6FA98" w14:textId="77777777" w:rsidR="00920F5E" w:rsidRPr="00920F5E" w:rsidRDefault="00920F5E" w:rsidP="00920F5E">
      <w:pPr>
        <w:widowControl w:val="0"/>
        <w:autoSpaceDE w:val="0"/>
        <w:autoSpaceDN w:val="0"/>
        <w:spacing w:after="0" w:line="240" w:lineRule="auto"/>
        <w:jc w:val="both"/>
        <w:rPr>
          <w:rFonts w:eastAsia="Times New Roman" w:cs="Times New Roman"/>
          <w:kern w:val="28"/>
          <w:szCs w:val="24"/>
          <w:lang w:eastAsia="lv-LV"/>
        </w:rPr>
      </w:pPr>
    </w:p>
    <w:p w14:paraId="6AF856CF" w14:textId="77777777" w:rsidR="00920F5E" w:rsidRPr="00920F5E" w:rsidRDefault="00920F5E" w:rsidP="00920F5E">
      <w:pPr>
        <w:widowControl w:val="0"/>
        <w:autoSpaceDE w:val="0"/>
        <w:autoSpaceDN w:val="0"/>
        <w:spacing w:after="0" w:line="240" w:lineRule="auto"/>
        <w:jc w:val="both"/>
        <w:rPr>
          <w:rFonts w:eastAsia="Times New Roman" w:cs="Times New Roman"/>
          <w:kern w:val="28"/>
          <w:szCs w:val="24"/>
          <w:lang w:eastAsia="lv-LV"/>
        </w:rPr>
      </w:pPr>
    </w:p>
    <w:p w14:paraId="4521D79D" w14:textId="77777777" w:rsidR="00920F5E" w:rsidRDefault="00920F5E" w:rsidP="00FA201D">
      <w:pPr>
        <w:spacing w:after="0" w:line="240" w:lineRule="auto"/>
        <w:jc w:val="center"/>
      </w:pPr>
    </w:p>
    <w:sectPr w:rsidR="00920F5E"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685"/>
    <w:multiLevelType w:val="multilevel"/>
    <w:tmpl w:val="040A5B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A375B5D"/>
    <w:multiLevelType w:val="multilevel"/>
    <w:tmpl w:val="A5EA9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4F73C6A"/>
    <w:multiLevelType w:val="multilevel"/>
    <w:tmpl w:val="D1ECD5E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6EC837CA"/>
    <w:multiLevelType w:val="multilevel"/>
    <w:tmpl w:val="FA260924"/>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16cid:durableId="1463573001">
    <w:abstractNumId w:val="0"/>
  </w:num>
  <w:num w:numId="2" w16cid:durableId="2037000449">
    <w:abstractNumId w:val="3"/>
  </w:num>
  <w:num w:numId="3" w16cid:durableId="1186021080">
    <w:abstractNumId w:val="2"/>
  </w:num>
  <w:num w:numId="4" w16cid:durableId="684870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AA"/>
    <w:rsid w:val="000160B8"/>
    <w:rsid w:val="000275AA"/>
    <w:rsid w:val="004F7DD7"/>
    <w:rsid w:val="00920F5E"/>
    <w:rsid w:val="00FA20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34C8"/>
  <w15:chartTrackingRefBased/>
  <w15:docId w15:val="{9489F09C-FB32-47B0-ADB5-609AFD51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75A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4968</Words>
  <Characters>2833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2023-07-23T09:25:00Z</dcterms:created>
  <dcterms:modified xsi:type="dcterms:W3CDTF">2023-07-23T09:25:00Z</dcterms:modified>
</cp:coreProperties>
</file>