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49E" w14:textId="6A56108E" w:rsidR="00516F29" w:rsidRPr="00390A91" w:rsidRDefault="00B6744D" w:rsidP="00516F2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6F29" w:rsidRPr="00390A91">
        <w:rPr>
          <w:rFonts w:asciiTheme="majorBidi" w:hAnsiTheme="majorBidi" w:cstheme="majorBidi"/>
          <w:sz w:val="24"/>
          <w:szCs w:val="24"/>
        </w:rPr>
        <w:t>LĒMUMA PROJEKTS</w:t>
      </w:r>
    </w:p>
    <w:p w14:paraId="6285DEF3" w14:textId="77777777" w:rsidR="00516F29" w:rsidRDefault="00516F29" w:rsidP="00516F2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4C6EA0B" w14:textId="120F422A" w:rsidR="00516F29" w:rsidRPr="003B4449" w:rsidRDefault="00516F29" w:rsidP="00516F2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43614077"/>
      <w:r w:rsidRPr="003B4449">
        <w:rPr>
          <w:rFonts w:asciiTheme="majorBidi" w:hAnsiTheme="majorBidi" w:cstheme="majorBidi"/>
          <w:b/>
          <w:sz w:val="24"/>
          <w:szCs w:val="24"/>
        </w:rPr>
        <w:t xml:space="preserve">Par saistošo noteikumu </w:t>
      </w:r>
      <w:r w:rsidRPr="00C6374F">
        <w:rPr>
          <w:rFonts w:asciiTheme="majorBidi" w:hAnsiTheme="majorBidi" w:cstheme="majorBidi"/>
          <w:b/>
          <w:sz w:val="24"/>
          <w:szCs w:val="24"/>
        </w:rPr>
        <w:t>Nr.</w:t>
      </w:r>
      <w:r w:rsidR="00B72080">
        <w:rPr>
          <w:rFonts w:asciiTheme="majorBidi" w:hAnsiTheme="majorBidi" w:cstheme="majorBidi"/>
          <w:b/>
          <w:sz w:val="24"/>
          <w:szCs w:val="24"/>
        </w:rPr>
        <w:t>__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6374F">
        <w:rPr>
          <w:rFonts w:asciiTheme="majorBidi" w:hAnsiTheme="majorBidi" w:cstheme="majorBidi"/>
          <w:b/>
          <w:sz w:val="24"/>
          <w:szCs w:val="24"/>
        </w:rPr>
        <w:t>/</w:t>
      </w:r>
      <w:r w:rsidRPr="00A33375">
        <w:rPr>
          <w:rFonts w:asciiTheme="majorBidi" w:hAnsiTheme="majorBidi" w:cstheme="majorBidi"/>
          <w:b/>
          <w:sz w:val="24"/>
          <w:szCs w:val="24"/>
        </w:rPr>
        <w:t>2023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000C3">
        <w:rPr>
          <w:rFonts w:asciiTheme="majorBidi" w:hAnsiTheme="majorBidi" w:cstheme="majorBidi"/>
          <w:b/>
          <w:sz w:val="24"/>
          <w:szCs w:val="24"/>
        </w:rPr>
        <w:t>“Grozījum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Alūksnes novada pašvaldības domes 20</w:t>
      </w:r>
      <w:r w:rsidR="00B72080">
        <w:rPr>
          <w:rFonts w:asciiTheme="majorBidi" w:hAnsiTheme="majorBidi" w:cstheme="majorBidi"/>
          <w:b/>
          <w:sz w:val="24"/>
          <w:szCs w:val="24"/>
        </w:rPr>
        <w:t>23</w:t>
      </w:r>
      <w:r w:rsidRPr="009000C3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b/>
          <w:sz w:val="24"/>
          <w:szCs w:val="24"/>
        </w:rPr>
        <w:t> </w:t>
      </w:r>
      <w:r w:rsidRPr="009000C3">
        <w:rPr>
          <w:rFonts w:asciiTheme="majorBidi" w:hAnsiTheme="majorBidi" w:cstheme="majorBidi"/>
          <w:b/>
          <w:sz w:val="24"/>
          <w:szCs w:val="24"/>
        </w:rPr>
        <w:t>gada 27.</w:t>
      </w:r>
      <w:r>
        <w:rPr>
          <w:rFonts w:asciiTheme="majorBidi" w:hAnsiTheme="majorBidi" w:cstheme="majorBidi"/>
          <w:b/>
          <w:sz w:val="24"/>
          <w:szCs w:val="24"/>
        </w:rPr>
        <w:t> </w:t>
      </w:r>
      <w:r w:rsidR="00B72080">
        <w:rPr>
          <w:rFonts w:asciiTheme="majorBidi" w:hAnsiTheme="majorBidi" w:cstheme="majorBidi"/>
          <w:b/>
          <w:sz w:val="24"/>
          <w:szCs w:val="24"/>
        </w:rPr>
        <w:t>aprīļa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saistošajos noteikumos Nr.</w:t>
      </w:r>
      <w:r w:rsidR="008C07E5">
        <w:rPr>
          <w:rFonts w:asciiTheme="majorBidi" w:hAnsiTheme="majorBidi" w:cstheme="majorBidi"/>
          <w:b/>
          <w:sz w:val="24"/>
          <w:szCs w:val="24"/>
        </w:rPr>
        <w:t> </w:t>
      </w:r>
      <w:r w:rsidR="00B72080">
        <w:rPr>
          <w:rFonts w:asciiTheme="majorBidi" w:hAnsiTheme="majorBidi" w:cstheme="majorBidi"/>
          <w:b/>
          <w:sz w:val="24"/>
          <w:szCs w:val="24"/>
        </w:rPr>
        <w:t>7</w:t>
      </w:r>
      <w:r w:rsidRPr="009000C3">
        <w:rPr>
          <w:rFonts w:asciiTheme="majorBidi" w:hAnsiTheme="majorBidi" w:cstheme="majorBidi"/>
          <w:b/>
          <w:sz w:val="24"/>
          <w:szCs w:val="24"/>
        </w:rPr>
        <w:t>/20</w:t>
      </w:r>
      <w:r w:rsidR="00B72080">
        <w:rPr>
          <w:rFonts w:asciiTheme="majorBidi" w:hAnsiTheme="majorBidi" w:cstheme="majorBidi"/>
          <w:b/>
          <w:sz w:val="24"/>
          <w:szCs w:val="24"/>
        </w:rPr>
        <w:t>23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“</w:t>
      </w:r>
      <w:r w:rsidR="00B72080">
        <w:rPr>
          <w:rFonts w:asciiTheme="majorBidi" w:hAnsiTheme="majorBidi" w:cstheme="majorBidi"/>
          <w:b/>
          <w:sz w:val="24"/>
          <w:szCs w:val="24"/>
        </w:rPr>
        <w:t>Grozījumi Alūksnes novada pašvaldības domes 2015. gada 27. augusta saistošajos noteikumos Nr.</w:t>
      </w:r>
      <w:r w:rsidR="008C07E5">
        <w:rPr>
          <w:rFonts w:asciiTheme="majorBidi" w:hAnsiTheme="majorBidi" w:cstheme="majorBidi"/>
          <w:b/>
          <w:sz w:val="24"/>
          <w:szCs w:val="24"/>
        </w:rPr>
        <w:t> </w:t>
      </w:r>
      <w:r w:rsidR="00B72080">
        <w:rPr>
          <w:rFonts w:asciiTheme="majorBidi" w:hAnsiTheme="majorBidi" w:cstheme="majorBidi"/>
          <w:b/>
          <w:sz w:val="24"/>
          <w:szCs w:val="24"/>
        </w:rPr>
        <w:t>14/2015 “</w:t>
      </w:r>
      <w:r w:rsidRPr="009000C3">
        <w:rPr>
          <w:rFonts w:asciiTheme="majorBidi" w:hAnsiTheme="majorBidi" w:cstheme="majorBidi"/>
          <w:b/>
          <w:sz w:val="24"/>
          <w:szCs w:val="24"/>
        </w:rPr>
        <w:t>Alūksnes novada teritorijas plānojums 2015.-2027.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gadam, </w:t>
      </w:r>
      <w:r>
        <w:rPr>
          <w:rFonts w:asciiTheme="majorBidi" w:hAnsiTheme="majorBidi" w:cstheme="majorBidi"/>
          <w:b/>
          <w:sz w:val="24"/>
          <w:szCs w:val="24"/>
        </w:rPr>
        <w:t>T</w:t>
      </w:r>
      <w:r w:rsidRPr="009000C3">
        <w:rPr>
          <w:rFonts w:asciiTheme="majorBidi" w:hAnsiTheme="majorBidi" w:cstheme="majorBidi"/>
          <w:b/>
          <w:sz w:val="24"/>
          <w:szCs w:val="24"/>
        </w:rPr>
        <w:t>eritorijas izmantošanas un apbūves noteikumi un grafiskā daļa””</w:t>
      </w:r>
      <w:r w:rsidR="00821104">
        <w:rPr>
          <w:rFonts w:asciiTheme="majorBidi" w:hAnsiTheme="majorBidi" w:cstheme="majorBidi"/>
          <w:b/>
          <w:sz w:val="24"/>
          <w:szCs w:val="24"/>
        </w:rPr>
        <w:t>”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izdošanu</w:t>
      </w:r>
    </w:p>
    <w:p w14:paraId="1E0D72B4" w14:textId="77777777" w:rsidR="00516F29" w:rsidRPr="003B4449" w:rsidRDefault="00516F29" w:rsidP="00516F2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85EBF1E" w14:textId="70CF3FFE" w:rsidR="0003667A" w:rsidRDefault="00F351E1" w:rsidP="00F3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C03">
        <w:rPr>
          <w:rFonts w:ascii="Times New Roman" w:hAnsi="Times New Roman" w:cs="Times New Roman"/>
          <w:sz w:val="24"/>
          <w:szCs w:val="24"/>
        </w:rPr>
        <w:t>Alūksnes novada pašvaldības dome 2023.</w:t>
      </w:r>
      <w:r w:rsidR="003742B8">
        <w:rPr>
          <w:rFonts w:ascii="Times New Roman" w:hAnsi="Times New Roman" w:cs="Times New Roman"/>
          <w:sz w:val="24"/>
          <w:szCs w:val="24"/>
        </w:rPr>
        <w:t> </w:t>
      </w:r>
      <w:r w:rsidRPr="000D3C03">
        <w:rPr>
          <w:rFonts w:ascii="Times New Roman" w:hAnsi="Times New Roman" w:cs="Times New Roman"/>
          <w:sz w:val="24"/>
          <w:szCs w:val="24"/>
        </w:rPr>
        <w:t xml:space="preserve">gada </w:t>
      </w:r>
      <w:r w:rsidR="00B72080">
        <w:rPr>
          <w:rFonts w:ascii="Times New Roman" w:hAnsi="Times New Roman" w:cs="Times New Roman"/>
          <w:sz w:val="24"/>
          <w:szCs w:val="24"/>
        </w:rPr>
        <w:t>27</w:t>
      </w:r>
      <w:r w:rsidRPr="000D3C03">
        <w:rPr>
          <w:rFonts w:ascii="Times New Roman" w:hAnsi="Times New Roman" w:cs="Times New Roman"/>
          <w:sz w:val="24"/>
          <w:szCs w:val="24"/>
        </w:rPr>
        <w:t>.</w:t>
      </w:r>
      <w:r w:rsidR="003742B8">
        <w:rPr>
          <w:rFonts w:ascii="Times New Roman" w:hAnsi="Times New Roman" w:cs="Times New Roman"/>
          <w:sz w:val="24"/>
          <w:szCs w:val="24"/>
        </w:rPr>
        <w:t> </w:t>
      </w:r>
      <w:r w:rsidR="00B72080">
        <w:rPr>
          <w:rFonts w:ascii="Times New Roman" w:hAnsi="Times New Roman" w:cs="Times New Roman"/>
          <w:sz w:val="24"/>
          <w:szCs w:val="24"/>
        </w:rPr>
        <w:t>aprīlī</w:t>
      </w:r>
      <w:r w:rsidRPr="000D3C03">
        <w:rPr>
          <w:rFonts w:ascii="Times New Roman" w:hAnsi="Times New Roman" w:cs="Times New Roman"/>
          <w:sz w:val="24"/>
          <w:szCs w:val="24"/>
        </w:rPr>
        <w:t xml:space="preserve"> pieņēma lēmumu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03">
        <w:rPr>
          <w:rFonts w:ascii="Times New Roman" w:hAnsi="Times New Roman" w:cs="Times New Roman"/>
          <w:sz w:val="24"/>
          <w:szCs w:val="24"/>
        </w:rPr>
        <w:t>Nr.</w:t>
      </w:r>
      <w:r w:rsidR="003742B8">
        <w:rPr>
          <w:rFonts w:ascii="Times New Roman" w:hAnsi="Times New Roman" w:cs="Times New Roman"/>
          <w:sz w:val="24"/>
          <w:szCs w:val="24"/>
        </w:rPr>
        <w:t> </w:t>
      </w:r>
      <w:r w:rsidR="00B72080">
        <w:rPr>
          <w:rFonts w:ascii="Times New Roman" w:hAnsi="Times New Roman" w:cs="Times New Roman"/>
          <w:sz w:val="24"/>
          <w:szCs w:val="24"/>
        </w:rPr>
        <w:t>103</w:t>
      </w:r>
      <w:r w:rsidRPr="000D3C03">
        <w:rPr>
          <w:rFonts w:ascii="Times New Roman" w:hAnsi="Times New Roman" w:cs="Times New Roman"/>
          <w:sz w:val="24"/>
          <w:szCs w:val="24"/>
        </w:rPr>
        <w:t xml:space="preserve"> “</w:t>
      </w:r>
      <w:r w:rsidR="00B72080">
        <w:rPr>
          <w:rFonts w:ascii="Times New Roman" w:hAnsi="Times New Roman" w:cs="Times New Roman"/>
          <w:sz w:val="24"/>
          <w:szCs w:val="24"/>
        </w:rPr>
        <w:t xml:space="preserve">Par </w:t>
      </w:r>
      <w:r w:rsidR="00B72080" w:rsidRPr="00B72080">
        <w:rPr>
          <w:rFonts w:asciiTheme="majorBidi" w:hAnsiTheme="majorBidi" w:cstheme="majorBidi"/>
          <w:sz w:val="24"/>
          <w:szCs w:val="24"/>
        </w:rPr>
        <w:t>saistošo noteikumu Nr.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B72080" w:rsidRPr="00B72080">
        <w:rPr>
          <w:rFonts w:asciiTheme="majorBidi" w:hAnsiTheme="majorBidi" w:cstheme="majorBidi"/>
          <w:sz w:val="24"/>
          <w:szCs w:val="24"/>
        </w:rPr>
        <w:t>7/2023 “Grozījumi Alūksnes novada pašvaldības domes 2015.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B72080" w:rsidRPr="00B72080">
        <w:rPr>
          <w:rFonts w:asciiTheme="majorBidi" w:hAnsiTheme="majorBidi" w:cstheme="majorBidi"/>
          <w:sz w:val="24"/>
          <w:szCs w:val="24"/>
        </w:rPr>
        <w:t>gada 27.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B72080" w:rsidRPr="00B72080">
        <w:rPr>
          <w:rFonts w:asciiTheme="majorBidi" w:hAnsiTheme="majorBidi" w:cstheme="majorBidi"/>
          <w:sz w:val="24"/>
          <w:szCs w:val="24"/>
        </w:rPr>
        <w:t>augusta saistošajos noteikumos Nr.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B72080" w:rsidRPr="00B72080">
        <w:rPr>
          <w:rFonts w:asciiTheme="majorBidi" w:hAnsiTheme="majorBidi" w:cstheme="majorBidi"/>
          <w:sz w:val="24"/>
          <w:szCs w:val="24"/>
        </w:rPr>
        <w:t>14/2015 “Alūksnes novada teritorijas plānojums 2015.-2027.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B72080" w:rsidRPr="00B72080">
        <w:rPr>
          <w:rFonts w:asciiTheme="majorBidi" w:hAnsiTheme="majorBidi" w:cstheme="majorBidi"/>
          <w:sz w:val="24"/>
          <w:szCs w:val="24"/>
        </w:rPr>
        <w:t>gadam, Teritorijas izmantošanas un apbūves noteikumi un grafiskā daļa” izdošanu</w:t>
      </w:r>
      <w:r w:rsidRPr="00B72080"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B76A9" w14:textId="4EE006A6" w:rsidR="00F351E1" w:rsidRDefault="00821104" w:rsidP="004008BA">
      <w:pPr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Izvērtējot </w:t>
      </w:r>
      <w:r w:rsidRPr="00C82971">
        <w:rPr>
          <w:rFonts w:ascii="Times New Roman" w:eastAsia="Times New Roman" w:hAnsi="Times New Roman"/>
          <w:iCs/>
          <w:spacing w:val="-5"/>
          <w:sz w:val="24"/>
          <w:szCs w:val="24"/>
        </w:rPr>
        <w:t>Vides aizsardzības un reģionālās attīstības ministrija</w:t>
      </w:r>
      <w:r>
        <w:rPr>
          <w:rFonts w:ascii="Times New Roman" w:eastAsia="Times New Roman" w:hAnsi="Times New Roman"/>
          <w:iCs/>
          <w:spacing w:val="-5"/>
          <w:sz w:val="24"/>
          <w:szCs w:val="24"/>
        </w:rPr>
        <w:t xml:space="preserve">s vēstuli, </w:t>
      </w:r>
      <w:r w:rsidR="00D273A8" w:rsidRPr="00F71503">
        <w:rPr>
          <w:rFonts w:ascii="Times New Roman" w:hAnsi="Times New Roman"/>
          <w:sz w:val="24"/>
          <w:szCs w:val="24"/>
        </w:rPr>
        <w:t>kas saņemt</w:t>
      </w:r>
      <w:r w:rsidR="00D273A8">
        <w:rPr>
          <w:rFonts w:ascii="Times New Roman" w:hAnsi="Times New Roman"/>
          <w:sz w:val="24"/>
          <w:szCs w:val="24"/>
        </w:rPr>
        <w:t>a</w:t>
      </w:r>
      <w:r w:rsidR="00D273A8" w:rsidRPr="00F71503">
        <w:rPr>
          <w:rFonts w:ascii="Times New Roman" w:hAnsi="Times New Roman"/>
          <w:sz w:val="24"/>
          <w:szCs w:val="24"/>
        </w:rPr>
        <w:t xml:space="preserve"> un reģistrēt</w:t>
      </w:r>
      <w:r w:rsidR="00D273A8">
        <w:rPr>
          <w:rFonts w:ascii="Times New Roman" w:hAnsi="Times New Roman"/>
          <w:sz w:val="24"/>
          <w:szCs w:val="24"/>
        </w:rPr>
        <w:t>a</w:t>
      </w:r>
      <w:r w:rsidR="00D273A8" w:rsidRPr="00F71503">
        <w:rPr>
          <w:rFonts w:ascii="Times New Roman" w:hAnsi="Times New Roman"/>
          <w:sz w:val="24"/>
          <w:szCs w:val="24"/>
        </w:rPr>
        <w:t xml:space="preserve"> Alūksnes novada pašvaldībā </w:t>
      </w:r>
      <w:r w:rsidR="00D273A8">
        <w:rPr>
          <w:rFonts w:ascii="Times New Roman" w:eastAsia="Times New Roman" w:hAnsi="Times New Roman"/>
          <w:iCs/>
          <w:spacing w:val="-5"/>
          <w:sz w:val="24"/>
          <w:szCs w:val="24"/>
        </w:rPr>
        <w:t>2023. gadā 12. jūlijā</w:t>
      </w:r>
      <w:r w:rsidR="00D273A8" w:rsidRPr="00F71503">
        <w:rPr>
          <w:rFonts w:ascii="Times New Roman" w:hAnsi="Times New Roman"/>
          <w:sz w:val="24"/>
          <w:szCs w:val="24"/>
        </w:rPr>
        <w:t xml:space="preserve"> ar Nr.</w:t>
      </w:r>
      <w:r w:rsidR="00D273A8">
        <w:rPr>
          <w:rFonts w:ascii="Times New Roman" w:hAnsi="Times New Roman"/>
          <w:sz w:val="24"/>
          <w:szCs w:val="24"/>
        </w:rPr>
        <w:t> </w:t>
      </w:r>
      <w:r w:rsidR="00D273A8" w:rsidRPr="00F71503">
        <w:rPr>
          <w:rFonts w:ascii="Times New Roman" w:hAnsi="Times New Roman"/>
          <w:sz w:val="24"/>
          <w:szCs w:val="24"/>
        </w:rPr>
        <w:t>ANP/1</w:t>
      </w:r>
      <w:r w:rsidR="00D273A8">
        <w:rPr>
          <w:rFonts w:ascii="Times New Roman" w:hAnsi="Times New Roman"/>
          <w:sz w:val="24"/>
          <w:szCs w:val="24"/>
        </w:rPr>
        <w:noBreakHyphen/>
      </w:r>
      <w:r w:rsidR="00D273A8" w:rsidRPr="00F71503">
        <w:rPr>
          <w:rFonts w:ascii="Times New Roman" w:hAnsi="Times New Roman"/>
          <w:sz w:val="24"/>
          <w:szCs w:val="24"/>
        </w:rPr>
        <w:t>2/2</w:t>
      </w:r>
      <w:r w:rsidR="00D273A8">
        <w:rPr>
          <w:rFonts w:ascii="Times New Roman" w:hAnsi="Times New Roman"/>
          <w:sz w:val="24"/>
          <w:szCs w:val="24"/>
        </w:rPr>
        <w:t>3</w:t>
      </w:r>
      <w:r w:rsidR="00D273A8" w:rsidRPr="00F71503">
        <w:rPr>
          <w:rFonts w:ascii="Times New Roman" w:hAnsi="Times New Roman"/>
          <w:sz w:val="24"/>
          <w:szCs w:val="24"/>
        </w:rPr>
        <w:t>/</w:t>
      </w:r>
      <w:r w:rsidR="00D273A8">
        <w:rPr>
          <w:rFonts w:ascii="Times New Roman" w:hAnsi="Times New Roman"/>
          <w:sz w:val="24"/>
          <w:szCs w:val="24"/>
        </w:rPr>
        <w:t>2496</w:t>
      </w:r>
      <w:r w:rsidR="00D273A8" w:rsidRPr="00F71503">
        <w:rPr>
          <w:rFonts w:ascii="Times New Roman" w:hAnsi="Times New Roman"/>
          <w:sz w:val="24"/>
          <w:szCs w:val="24"/>
        </w:rPr>
        <w:t xml:space="preserve">, 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>pamatojoties uz  Teritorijas attīstības plānoša</w:t>
      </w:r>
      <w:r w:rsidR="00016C89">
        <w:rPr>
          <w:rFonts w:asciiTheme="majorBidi" w:hAnsiTheme="majorBidi" w:cstheme="majorBidi"/>
          <w:iCs/>
          <w:sz w:val="24"/>
          <w:szCs w:val="24"/>
        </w:rPr>
        <w:t>nas likuma 12.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016C89">
        <w:rPr>
          <w:rFonts w:asciiTheme="majorBidi" w:hAnsiTheme="majorBidi" w:cstheme="majorBidi"/>
          <w:iCs/>
          <w:sz w:val="24"/>
          <w:szCs w:val="24"/>
        </w:rPr>
        <w:t>panta pirmo daļu un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 xml:space="preserve"> 25.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 xml:space="preserve">panta pirmo daļu,  Ministru kabineta </w:t>
      </w:r>
      <w:r w:rsidR="00016C89">
        <w:rPr>
          <w:rFonts w:asciiTheme="majorBidi" w:hAnsiTheme="majorBidi" w:cstheme="majorBidi"/>
          <w:iCs/>
          <w:sz w:val="24"/>
          <w:szCs w:val="24"/>
        </w:rPr>
        <w:t>2014.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016C89">
        <w:rPr>
          <w:rFonts w:asciiTheme="majorBidi" w:hAnsiTheme="majorBidi" w:cstheme="majorBidi"/>
          <w:iCs/>
          <w:sz w:val="24"/>
          <w:szCs w:val="24"/>
        </w:rPr>
        <w:t>gada 14.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016C89">
        <w:rPr>
          <w:rFonts w:asciiTheme="majorBidi" w:hAnsiTheme="majorBidi" w:cstheme="majorBidi"/>
          <w:iCs/>
          <w:sz w:val="24"/>
          <w:szCs w:val="24"/>
        </w:rPr>
        <w:t>oktobra noteikumu N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>r.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>628 “Noteikumi par pašvaldību teritorijas plānošanas dokumentiem” 88.1.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>apakšpunktu un 91.</w:t>
      </w:r>
      <w:r w:rsidR="003742B8">
        <w:rPr>
          <w:rFonts w:asciiTheme="majorBidi" w:hAnsiTheme="majorBidi" w:cstheme="majorBidi"/>
          <w:iCs/>
          <w:sz w:val="24"/>
          <w:szCs w:val="24"/>
        </w:rPr>
        <w:t> </w:t>
      </w:r>
      <w:r w:rsidR="00F351E1" w:rsidRPr="00F351E1">
        <w:rPr>
          <w:rFonts w:asciiTheme="majorBidi" w:hAnsiTheme="majorBidi" w:cstheme="majorBidi"/>
          <w:iCs/>
          <w:sz w:val="24"/>
          <w:szCs w:val="24"/>
        </w:rPr>
        <w:t>punktu</w:t>
      </w:r>
      <w:r w:rsidR="003742B8">
        <w:rPr>
          <w:rFonts w:asciiTheme="majorBidi" w:hAnsiTheme="majorBidi" w:cstheme="majorBidi"/>
          <w:iCs/>
          <w:sz w:val="24"/>
          <w:szCs w:val="24"/>
        </w:rPr>
        <w:t>,</w:t>
      </w:r>
    </w:p>
    <w:p w14:paraId="01286DD5" w14:textId="77777777" w:rsidR="00016C89" w:rsidRDefault="00016C89" w:rsidP="00F351E1">
      <w:pPr>
        <w:spacing w:after="0" w:line="240" w:lineRule="auto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2CE86B6D" w14:textId="128F4BF6" w:rsidR="00016C89" w:rsidRPr="003742B8" w:rsidRDefault="00016C89" w:rsidP="003742B8">
      <w:pPr>
        <w:spacing w:after="0" w:line="240" w:lineRule="auto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3742B8">
        <w:rPr>
          <w:rFonts w:asciiTheme="majorBidi" w:hAnsiTheme="majorBidi" w:cstheme="majorBidi"/>
          <w:bCs/>
          <w:sz w:val="24"/>
          <w:szCs w:val="24"/>
        </w:rPr>
        <w:t>Izdot saistošos noteikumus Nr</w:t>
      </w:r>
      <w:r w:rsidR="00201E9F" w:rsidRPr="003742B8">
        <w:rPr>
          <w:rFonts w:asciiTheme="majorBidi" w:hAnsiTheme="majorBidi" w:cstheme="majorBidi"/>
          <w:bCs/>
          <w:sz w:val="24"/>
          <w:szCs w:val="24"/>
        </w:rPr>
        <w:t>.__</w:t>
      </w:r>
      <w:r w:rsidRPr="003742B8">
        <w:rPr>
          <w:rFonts w:asciiTheme="majorBidi" w:hAnsiTheme="majorBidi" w:cstheme="majorBidi"/>
          <w:bCs/>
          <w:sz w:val="24"/>
          <w:szCs w:val="24"/>
        </w:rPr>
        <w:t>/2023 “</w:t>
      </w:r>
      <w:r w:rsidR="00201E9F" w:rsidRPr="003742B8">
        <w:rPr>
          <w:rFonts w:asciiTheme="majorBidi" w:hAnsiTheme="majorBidi" w:cstheme="majorBidi"/>
          <w:sz w:val="24"/>
          <w:szCs w:val="24"/>
        </w:rPr>
        <w:t>Grozījumi Alūksnes novada pašvaldības domes 2023.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201E9F" w:rsidRPr="003742B8">
        <w:rPr>
          <w:rFonts w:asciiTheme="majorBidi" w:hAnsiTheme="majorBidi" w:cstheme="majorBidi"/>
          <w:sz w:val="24"/>
          <w:szCs w:val="24"/>
        </w:rPr>
        <w:t>gada 27.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201E9F" w:rsidRPr="003742B8">
        <w:rPr>
          <w:rFonts w:asciiTheme="majorBidi" w:hAnsiTheme="majorBidi" w:cstheme="majorBidi"/>
          <w:sz w:val="24"/>
          <w:szCs w:val="24"/>
        </w:rPr>
        <w:t>aprīļa saistošajos noteikumos Nr.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201E9F" w:rsidRPr="003742B8">
        <w:rPr>
          <w:rFonts w:asciiTheme="majorBidi" w:hAnsiTheme="majorBidi" w:cstheme="majorBidi"/>
          <w:sz w:val="24"/>
          <w:szCs w:val="24"/>
        </w:rPr>
        <w:t>7/2023 “Grozījumi Alūksnes novada pašvaldības domes 2015.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201E9F" w:rsidRPr="003742B8">
        <w:rPr>
          <w:rFonts w:asciiTheme="majorBidi" w:hAnsiTheme="majorBidi" w:cstheme="majorBidi"/>
          <w:sz w:val="24"/>
          <w:szCs w:val="24"/>
        </w:rPr>
        <w:t>gada 27.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201E9F" w:rsidRPr="003742B8">
        <w:rPr>
          <w:rFonts w:asciiTheme="majorBidi" w:hAnsiTheme="majorBidi" w:cstheme="majorBidi"/>
          <w:sz w:val="24"/>
          <w:szCs w:val="24"/>
        </w:rPr>
        <w:t>augusta saistošajos noteikumos Nr.</w:t>
      </w:r>
      <w:r w:rsidR="003742B8">
        <w:rPr>
          <w:rFonts w:asciiTheme="majorBidi" w:hAnsiTheme="majorBidi" w:cstheme="majorBidi"/>
          <w:sz w:val="24"/>
          <w:szCs w:val="24"/>
        </w:rPr>
        <w:t> </w:t>
      </w:r>
      <w:r w:rsidR="00201E9F" w:rsidRPr="003742B8">
        <w:rPr>
          <w:rFonts w:asciiTheme="majorBidi" w:hAnsiTheme="majorBidi" w:cstheme="majorBidi"/>
          <w:sz w:val="24"/>
          <w:szCs w:val="24"/>
        </w:rPr>
        <w:t>14/2015 “Alūksnes novada teritorijas plānojums 2015.-2027. gadam, Teritorijas izmantošanas un apbūves noteikumi un grafiskā daļa””</w:t>
      </w:r>
      <w:r w:rsidRPr="003742B8">
        <w:rPr>
          <w:rFonts w:asciiTheme="majorBidi" w:hAnsiTheme="majorBidi" w:cstheme="majorBidi"/>
          <w:bCs/>
          <w:sz w:val="24"/>
          <w:szCs w:val="24"/>
        </w:rPr>
        <w:t>.</w:t>
      </w:r>
    </w:p>
    <w:p w14:paraId="55CAA49C" w14:textId="77777777" w:rsidR="00D97D38" w:rsidRPr="00F351E1" w:rsidRDefault="00D97D38" w:rsidP="00D97D38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bookmarkEnd w:id="0"/>
    <w:p w14:paraId="637AB202" w14:textId="6312FEB9" w:rsidR="0011299F" w:rsidRPr="00265254" w:rsidRDefault="0011299F" w:rsidP="0011299F">
      <w:pPr>
        <w:tabs>
          <w:tab w:val="left" w:pos="35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254">
        <w:rPr>
          <w:rFonts w:ascii="Times New Roman" w:eastAsia="Times New Roman" w:hAnsi="Times New Roman" w:cs="Times New Roman"/>
          <w:sz w:val="24"/>
          <w:szCs w:val="24"/>
        </w:rPr>
        <w:t>SAISTOŠO NOTEIKUMU PROJEKTS</w:t>
      </w:r>
    </w:p>
    <w:p w14:paraId="4565DABF" w14:textId="77777777" w:rsidR="00076DA8" w:rsidRDefault="00076DA8" w:rsidP="0011299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1" w:name="_Hlk143614118"/>
    </w:p>
    <w:p w14:paraId="0F87781B" w14:textId="461C43E7" w:rsidR="0011299F" w:rsidRDefault="0011299F" w:rsidP="0011299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000C3">
        <w:rPr>
          <w:rFonts w:asciiTheme="majorBidi" w:hAnsiTheme="majorBidi" w:cstheme="majorBidi"/>
          <w:b/>
          <w:sz w:val="24"/>
          <w:szCs w:val="24"/>
        </w:rPr>
        <w:t>Grozījum</w:t>
      </w:r>
      <w:r>
        <w:rPr>
          <w:rFonts w:asciiTheme="majorBidi" w:hAnsiTheme="majorBidi" w:cstheme="majorBidi"/>
          <w:b/>
          <w:sz w:val="24"/>
          <w:szCs w:val="24"/>
        </w:rPr>
        <w:t>i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Alūksnes novada pašvaldības domes 20</w:t>
      </w:r>
      <w:r>
        <w:rPr>
          <w:rFonts w:asciiTheme="majorBidi" w:hAnsiTheme="majorBidi" w:cstheme="majorBidi"/>
          <w:b/>
          <w:sz w:val="24"/>
          <w:szCs w:val="24"/>
        </w:rPr>
        <w:t>23</w:t>
      </w:r>
      <w:r w:rsidRPr="009000C3">
        <w:rPr>
          <w:rFonts w:asciiTheme="majorBidi" w:hAnsiTheme="majorBidi" w:cstheme="majorBidi"/>
          <w:b/>
          <w:sz w:val="24"/>
          <w:szCs w:val="24"/>
        </w:rPr>
        <w:t>.</w:t>
      </w:r>
      <w:r w:rsidR="003742B8">
        <w:rPr>
          <w:rFonts w:asciiTheme="majorBidi" w:hAnsiTheme="majorBidi" w:cstheme="majorBidi"/>
          <w:b/>
          <w:sz w:val="24"/>
          <w:szCs w:val="24"/>
        </w:rPr>
        <w:t> </w:t>
      </w:r>
      <w:r w:rsidRPr="009000C3">
        <w:rPr>
          <w:rFonts w:asciiTheme="majorBidi" w:hAnsiTheme="majorBidi" w:cstheme="majorBidi"/>
          <w:b/>
          <w:sz w:val="24"/>
          <w:szCs w:val="24"/>
        </w:rPr>
        <w:t>gada 27.</w:t>
      </w:r>
      <w:r w:rsidR="003742B8">
        <w:rPr>
          <w:rFonts w:asciiTheme="majorBidi" w:hAnsiTheme="majorBidi" w:cstheme="majorBidi"/>
          <w:b/>
          <w:sz w:val="24"/>
          <w:szCs w:val="24"/>
        </w:rPr>
        <w:t> </w:t>
      </w:r>
      <w:r>
        <w:rPr>
          <w:rFonts w:asciiTheme="majorBidi" w:hAnsiTheme="majorBidi" w:cstheme="majorBidi"/>
          <w:b/>
          <w:sz w:val="24"/>
          <w:szCs w:val="24"/>
        </w:rPr>
        <w:t>aprīļa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saistošajos noteikumos Nr.</w:t>
      </w:r>
      <w:r w:rsidR="003742B8">
        <w:rPr>
          <w:rFonts w:asciiTheme="majorBidi" w:hAnsiTheme="majorBidi" w:cstheme="majorBidi"/>
          <w:b/>
          <w:sz w:val="24"/>
          <w:szCs w:val="24"/>
        </w:rPr>
        <w:t> </w:t>
      </w:r>
      <w:r>
        <w:rPr>
          <w:rFonts w:asciiTheme="majorBidi" w:hAnsiTheme="majorBidi" w:cstheme="majorBidi"/>
          <w:b/>
          <w:sz w:val="24"/>
          <w:szCs w:val="24"/>
        </w:rPr>
        <w:t>7</w:t>
      </w:r>
      <w:r w:rsidRPr="009000C3">
        <w:rPr>
          <w:rFonts w:asciiTheme="majorBidi" w:hAnsiTheme="majorBidi" w:cstheme="majorBidi"/>
          <w:b/>
          <w:sz w:val="24"/>
          <w:szCs w:val="24"/>
        </w:rPr>
        <w:t>/20</w:t>
      </w:r>
      <w:r>
        <w:rPr>
          <w:rFonts w:asciiTheme="majorBidi" w:hAnsiTheme="majorBidi" w:cstheme="majorBidi"/>
          <w:b/>
          <w:sz w:val="24"/>
          <w:szCs w:val="24"/>
        </w:rPr>
        <w:t>23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 “</w:t>
      </w:r>
      <w:r>
        <w:rPr>
          <w:rFonts w:asciiTheme="majorBidi" w:hAnsiTheme="majorBidi" w:cstheme="majorBidi"/>
          <w:b/>
          <w:sz w:val="24"/>
          <w:szCs w:val="24"/>
        </w:rPr>
        <w:t>Grozījumi Alūksnes novada pašvaldības domes 2015.</w:t>
      </w:r>
      <w:r w:rsidR="003742B8">
        <w:rPr>
          <w:rFonts w:asciiTheme="majorBidi" w:hAnsiTheme="majorBidi" w:cstheme="majorBidi"/>
          <w:b/>
          <w:sz w:val="24"/>
          <w:szCs w:val="24"/>
        </w:rPr>
        <w:t> </w:t>
      </w:r>
      <w:r>
        <w:rPr>
          <w:rFonts w:asciiTheme="majorBidi" w:hAnsiTheme="majorBidi" w:cstheme="majorBidi"/>
          <w:b/>
          <w:sz w:val="24"/>
          <w:szCs w:val="24"/>
        </w:rPr>
        <w:t>gada 27.</w:t>
      </w:r>
      <w:r w:rsidR="003742B8">
        <w:rPr>
          <w:rFonts w:asciiTheme="majorBidi" w:hAnsiTheme="majorBidi" w:cstheme="majorBidi"/>
          <w:b/>
          <w:sz w:val="24"/>
          <w:szCs w:val="24"/>
        </w:rPr>
        <w:t> </w:t>
      </w:r>
      <w:r>
        <w:rPr>
          <w:rFonts w:asciiTheme="majorBidi" w:hAnsiTheme="majorBidi" w:cstheme="majorBidi"/>
          <w:b/>
          <w:sz w:val="24"/>
          <w:szCs w:val="24"/>
        </w:rPr>
        <w:t>augusta saistošajos noteikumos Nr.</w:t>
      </w:r>
      <w:r w:rsidR="003742B8">
        <w:rPr>
          <w:rFonts w:asciiTheme="majorBidi" w:hAnsiTheme="majorBidi" w:cstheme="majorBidi"/>
          <w:b/>
          <w:sz w:val="24"/>
          <w:szCs w:val="24"/>
        </w:rPr>
        <w:t> </w:t>
      </w:r>
      <w:r>
        <w:rPr>
          <w:rFonts w:asciiTheme="majorBidi" w:hAnsiTheme="majorBidi" w:cstheme="majorBidi"/>
          <w:b/>
          <w:sz w:val="24"/>
          <w:szCs w:val="24"/>
        </w:rPr>
        <w:t>14/2015 “</w:t>
      </w:r>
      <w:r w:rsidRPr="009000C3">
        <w:rPr>
          <w:rFonts w:asciiTheme="majorBidi" w:hAnsiTheme="majorBidi" w:cstheme="majorBidi"/>
          <w:b/>
          <w:sz w:val="24"/>
          <w:szCs w:val="24"/>
        </w:rPr>
        <w:t>Alūksnes novada teritorijas plānojums 2015.-2027.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000C3">
        <w:rPr>
          <w:rFonts w:asciiTheme="majorBidi" w:hAnsiTheme="majorBidi" w:cstheme="majorBidi"/>
          <w:b/>
          <w:sz w:val="24"/>
          <w:szCs w:val="24"/>
        </w:rPr>
        <w:t xml:space="preserve">gadam, </w:t>
      </w:r>
      <w:r>
        <w:rPr>
          <w:rFonts w:asciiTheme="majorBidi" w:hAnsiTheme="majorBidi" w:cstheme="majorBidi"/>
          <w:b/>
          <w:sz w:val="24"/>
          <w:szCs w:val="24"/>
        </w:rPr>
        <w:t>T</w:t>
      </w:r>
      <w:r w:rsidRPr="009000C3">
        <w:rPr>
          <w:rFonts w:asciiTheme="majorBidi" w:hAnsiTheme="majorBidi" w:cstheme="majorBidi"/>
          <w:b/>
          <w:sz w:val="24"/>
          <w:szCs w:val="24"/>
        </w:rPr>
        <w:t>eritorijas izmantošanas un apbūves noteikumi un grafiskā daļa””</w:t>
      </w:r>
    </w:p>
    <w:p w14:paraId="28098DE0" w14:textId="77777777" w:rsidR="0011299F" w:rsidRDefault="0011299F" w:rsidP="003742B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1949E4C" w14:textId="77777777" w:rsidR="0011299F" w:rsidRPr="00F75F20" w:rsidRDefault="0011299F" w:rsidP="0011299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kern w:val="28"/>
          <w:sz w:val="24"/>
          <w:szCs w:val="24"/>
        </w:rPr>
      </w:pP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Izdoti saskaņā ar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 </w:t>
      </w: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Teritorijas attīstības plānošanas likuma</w:t>
      </w:r>
    </w:p>
    <w:p w14:paraId="0D898DDF" w14:textId="19138545" w:rsidR="0011299F" w:rsidRDefault="0011299F" w:rsidP="0011299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kern w:val="28"/>
          <w:sz w:val="24"/>
          <w:szCs w:val="24"/>
        </w:rPr>
      </w:pP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 </w:t>
      </w:r>
      <w:r w:rsidRPr="000D338B">
        <w:rPr>
          <w:rFonts w:ascii="Times New Roman" w:eastAsia="Times New Roman" w:hAnsi="Times New Roman"/>
          <w:i/>
          <w:iCs/>
          <w:kern w:val="28"/>
          <w:sz w:val="24"/>
          <w:szCs w:val="24"/>
        </w:rPr>
        <w:t>12.</w:t>
      </w:r>
      <w:r w:rsidR="003742B8">
        <w:rPr>
          <w:rFonts w:ascii="Times New Roman" w:eastAsia="Times New Roman" w:hAnsi="Times New Roman"/>
          <w:i/>
          <w:iCs/>
          <w:kern w:val="28"/>
          <w:sz w:val="24"/>
          <w:szCs w:val="24"/>
        </w:rPr>
        <w:t> 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 xml:space="preserve">panta pirmo daļu un </w:t>
      </w: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25.</w:t>
      </w:r>
      <w:r w:rsidR="003742B8">
        <w:rPr>
          <w:rFonts w:ascii="Times New Roman" w:eastAsia="Times New Roman" w:hAnsi="Times New Roman"/>
          <w:i/>
          <w:iCs/>
          <w:kern w:val="28"/>
          <w:sz w:val="24"/>
          <w:szCs w:val="24"/>
        </w:rPr>
        <w:t> </w:t>
      </w:r>
      <w:r w:rsidRPr="00F75F20">
        <w:rPr>
          <w:rFonts w:ascii="Times New Roman" w:eastAsia="Times New Roman" w:hAnsi="Times New Roman"/>
          <w:i/>
          <w:iCs/>
          <w:kern w:val="28"/>
          <w:sz w:val="24"/>
          <w:szCs w:val="24"/>
        </w:rPr>
        <w:t>panta pirmo daļu</w:t>
      </w:r>
      <w:r>
        <w:rPr>
          <w:rFonts w:ascii="Times New Roman" w:eastAsia="Times New Roman" w:hAnsi="Times New Roman"/>
          <w:i/>
          <w:iCs/>
          <w:kern w:val="28"/>
          <w:sz w:val="24"/>
          <w:szCs w:val="24"/>
        </w:rPr>
        <w:t>,</w:t>
      </w:r>
    </w:p>
    <w:p w14:paraId="711469B1" w14:textId="39B0C5D7" w:rsidR="0011299F" w:rsidRDefault="0011299F" w:rsidP="0011299F">
      <w:pPr>
        <w:spacing w:after="0" w:line="240" w:lineRule="auto"/>
        <w:jc w:val="right"/>
        <w:rPr>
          <w:rFonts w:asciiTheme="majorBidi" w:hAnsiTheme="majorBidi" w:cstheme="majorBidi"/>
          <w:i/>
          <w:sz w:val="24"/>
          <w:szCs w:val="24"/>
        </w:rPr>
      </w:pPr>
      <w:r w:rsidRPr="0019567A">
        <w:rPr>
          <w:rFonts w:asciiTheme="majorBidi" w:hAnsiTheme="majorBidi" w:cstheme="majorBidi"/>
          <w:i/>
          <w:sz w:val="24"/>
          <w:szCs w:val="24"/>
        </w:rPr>
        <w:t>Ministru kabineta 2014.</w:t>
      </w:r>
      <w:r w:rsidR="003742B8">
        <w:rPr>
          <w:rFonts w:asciiTheme="majorBidi" w:hAnsiTheme="majorBidi" w:cstheme="majorBidi"/>
          <w:i/>
          <w:sz w:val="24"/>
          <w:szCs w:val="24"/>
        </w:rPr>
        <w:t> </w:t>
      </w:r>
      <w:r w:rsidRPr="0019567A">
        <w:rPr>
          <w:rFonts w:asciiTheme="majorBidi" w:hAnsiTheme="majorBidi" w:cstheme="majorBidi"/>
          <w:i/>
          <w:sz w:val="24"/>
          <w:szCs w:val="24"/>
        </w:rPr>
        <w:t>gada 14.</w:t>
      </w:r>
      <w:r w:rsidR="003742B8">
        <w:rPr>
          <w:rFonts w:asciiTheme="majorBidi" w:hAnsiTheme="majorBidi" w:cstheme="majorBidi"/>
          <w:i/>
          <w:sz w:val="24"/>
          <w:szCs w:val="24"/>
        </w:rPr>
        <w:t> </w:t>
      </w:r>
      <w:r w:rsidRPr="0019567A">
        <w:rPr>
          <w:rFonts w:asciiTheme="majorBidi" w:hAnsiTheme="majorBidi" w:cstheme="majorBidi"/>
          <w:i/>
          <w:sz w:val="24"/>
          <w:szCs w:val="24"/>
        </w:rPr>
        <w:t>oktobra noteikumu Nr.</w:t>
      </w:r>
      <w:r w:rsidR="003742B8">
        <w:rPr>
          <w:rFonts w:asciiTheme="majorBidi" w:hAnsiTheme="majorBidi" w:cstheme="majorBidi"/>
          <w:i/>
          <w:sz w:val="24"/>
          <w:szCs w:val="24"/>
        </w:rPr>
        <w:t> </w:t>
      </w:r>
      <w:r w:rsidRPr="0019567A">
        <w:rPr>
          <w:rFonts w:asciiTheme="majorBidi" w:hAnsiTheme="majorBidi" w:cstheme="majorBidi"/>
          <w:i/>
          <w:sz w:val="24"/>
          <w:szCs w:val="24"/>
        </w:rPr>
        <w:t xml:space="preserve">628 </w:t>
      </w:r>
    </w:p>
    <w:p w14:paraId="3727A8A8" w14:textId="77777777" w:rsidR="0011299F" w:rsidRDefault="0011299F" w:rsidP="0011299F">
      <w:pPr>
        <w:spacing w:after="0" w:line="240" w:lineRule="auto"/>
        <w:jc w:val="right"/>
        <w:rPr>
          <w:rFonts w:asciiTheme="majorBidi" w:hAnsiTheme="majorBidi" w:cstheme="majorBidi"/>
          <w:i/>
          <w:sz w:val="24"/>
          <w:szCs w:val="24"/>
        </w:rPr>
      </w:pPr>
      <w:r w:rsidRPr="0019567A">
        <w:rPr>
          <w:rFonts w:asciiTheme="majorBidi" w:hAnsiTheme="majorBidi" w:cstheme="majorBidi"/>
          <w:i/>
          <w:sz w:val="24"/>
          <w:szCs w:val="24"/>
        </w:rPr>
        <w:t xml:space="preserve">“Noteikumi par pašvaldību teritorijas attīstības </w:t>
      </w:r>
    </w:p>
    <w:p w14:paraId="077E0A87" w14:textId="728AB6B8" w:rsidR="0011299F" w:rsidRPr="00D248A6" w:rsidRDefault="0011299F" w:rsidP="0011299F">
      <w:pPr>
        <w:spacing w:after="0" w:line="240" w:lineRule="auto"/>
        <w:jc w:val="right"/>
        <w:rPr>
          <w:rFonts w:ascii="Times New Roman" w:eastAsia="Times New Roman" w:hAnsi="Times New Roman"/>
          <w:i/>
          <w:kern w:val="28"/>
          <w:sz w:val="24"/>
          <w:szCs w:val="24"/>
        </w:rPr>
      </w:pPr>
      <w:r w:rsidRPr="0019567A">
        <w:rPr>
          <w:rFonts w:asciiTheme="majorBidi" w:hAnsiTheme="majorBidi" w:cstheme="majorBidi"/>
          <w:i/>
          <w:sz w:val="24"/>
          <w:szCs w:val="24"/>
        </w:rPr>
        <w:t>plānošanas dokumentiem”  88.1.</w:t>
      </w:r>
      <w:r w:rsidR="003742B8">
        <w:rPr>
          <w:rFonts w:asciiTheme="majorBidi" w:hAnsiTheme="majorBidi" w:cstheme="majorBidi"/>
          <w:i/>
          <w:sz w:val="24"/>
          <w:szCs w:val="24"/>
        </w:rPr>
        <w:t> </w:t>
      </w:r>
      <w:r>
        <w:rPr>
          <w:rFonts w:asciiTheme="majorBidi" w:hAnsiTheme="majorBidi" w:cstheme="majorBidi"/>
          <w:i/>
          <w:sz w:val="24"/>
          <w:szCs w:val="24"/>
        </w:rPr>
        <w:t>apakšpunktu un 91.</w:t>
      </w:r>
      <w:r w:rsidR="003742B8">
        <w:rPr>
          <w:rFonts w:asciiTheme="majorBidi" w:hAnsiTheme="majorBidi" w:cstheme="majorBidi"/>
          <w:i/>
          <w:sz w:val="24"/>
          <w:szCs w:val="24"/>
        </w:rPr>
        <w:t> </w:t>
      </w:r>
      <w:r>
        <w:rPr>
          <w:rFonts w:asciiTheme="majorBidi" w:hAnsiTheme="majorBidi" w:cstheme="majorBidi"/>
          <w:i/>
          <w:sz w:val="24"/>
          <w:szCs w:val="24"/>
        </w:rPr>
        <w:t>punktu</w:t>
      </w:r>
    </w:p>
    <w:p w14:paraId="09669A30" w14:textId="77777777" w:rsidR="0011299F" w:rsidRDefault="0011299F" w:rsidP="00112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5DF4E" w14:textId="359A4628" w:rsidR="0011299F" w:rsidRPr="0019021B" w:rsidRDefault="0011299F" w:rsidP="001129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0564069"/>
      <w:r w:rsidRPr="0019021B">
        <w:rPr>
          <w:rFonts w:ascii="Times New Roman" w:eastAsia="Calibri" w:hAnsi="Times New Roman" w:cs="Times New Roman"/>
          <w:sz w:val="24"/>
          <w:szCs w:val="24"/>
        </w:rPr>
        <w:t>Veikt grozījumus Alūksnes novada pašvaldības domes 2023.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gada 27.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aprīļa saistošajos noteikumos Nr.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7/2023 “Grozījumi Alūksnes novada pašvaldības domes 2015.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gada 27.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augusta saistošajos noteikumos Nr.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14/2015 “Alūksnes novada teritorijas plānojums 2015.-2027.</w:t>
      </w:r>
      <w:r w:rsidR="003742B8">
        <w:rPr>
          <w:rFonts w:ascii="Times New Roman" w:eastAsia="Calibri" w:hAnsi="Times New Roman" w:cs="Times New Roman"/>
          <w:sz w:val="24"/>
          <w:szCs w:val="24"/>
        </w:rPr>
        <w:t> </w:t>
      </w:r>
      <w:r w:rsidRPr="0019021B">
        <w:rPr>
          <w:rFonts w:ascii="Times New Roman" w:eastAsia="Calibri" w:hAnsi="Times New Roman" w:cs="Times New Roman"/>
          <w:sz w:val="24"/>
          <w:szCs w:val="24"/>
        </w:rPr>
        <w:t>gadam, Teritorijas izmantošanas un apbūves noteikumi un grafiskā daļa”” (turpmāk – Saistošie noteikumi):</w:t>
      </w:r>
    </w:p>
    <w:p w14:paraId="6DC49231" w14:textId="6A6573DC" w:rsidR="0011299F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Svītrot Saistošo noteikumu Teritorijas izmantošanas un apbūves noteikumu 64., 71.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79., 81., 102., 168., 169., 339., 568.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 un 491.2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apakšpunktu.</w:t>
      </w:r>
    </w:p>
    <w:p w14:paraId="2929605B" w14:textId="30AE0C94" w:rsidR="0011299F" w:rsidRPr="00E83D81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53.1.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="003A2C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apakšpunktā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skaitli “3” ar skaitli “4”.</w:t>
      </w:r>
    </w:p>
    <w:p w14:paraId="336254F5" w14:textId="202556B8" w:rsidR="0011299F" w:rsidRPr="001E55E1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100.3. </w:t>
      </w:r>
      <w:r w:rsidR="003A2C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apakšpunktā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skaitli “4” ar skaitli “6”.</w:t>
      </w:r>
    </w:p>
    <w:p w14:paraId="5E6202EF" w14:textId="6E0F0B60" w:rsidR="0011299F" w:rsidRPr="001E55E1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207., 219., 245., 266.,  291., 375. punktos un 479.1.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apakš</w:t>
      </w:r>
      <w:r w:rsidR="003A2C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skaitli “3.3.4.” ar skaitli “3.3.3”.</w:t>
      </w:r>
    </w:p>
    <w:p w14:paraId="7117730C" w14:textId="4D540C16" w:rsidR="0011299F" w:rsidRPr="001E55E1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337.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 skaitli “3.3.2.” ar skaitli “3.3.1”.</w:t>
      </w:r>
    </w:p>
    <w:p w14:paraId="2BA5869A" w14:textId="1055980B" w:rsidR="0011299F" w:rsidRPr="001E55E1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378.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 skaitli “3.5.2.” ar skaitli “3.5.1”.</w:t>
      </w:r>
    </w:p>
    <w:p w14:paraId="3BA6E998" w14:textId="2759C98F" w:rsidR="0011299F" w:rsidRPr="001E55E1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380.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 skaitli “3.3.7.” ar skaitli “3.3.5”.</w:t>
      </w:r>
    </w:p>
    <w:p w14:paraId="0D5C3E1E" w14:textId="47130970" w:rsidR="0011299F" w:rsidRPr="00A80A5C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548.2.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apakšpunktā skaitli “14.” ar skaitli “5.”.</w:t>
      </w:r>
    </w:p>
    <w:p w14:paraId="26C7CCD5" w14:textId="0CD6E10A" w:rsidR="0011299F" w:rsidRPr="00A80A5C" w:rsidRDefault="0011299F" w:rsidP="0011299F">
      <w:pPr>
        <w:pStyle w:val="Sarakstarindkopa"/>
        <w:numPr>
          <w:ilvl w:val="0"/>
          <w:numId w:val="1"/>
        </w:numPr>
        <w:shd w:val="clear" w:color="auto" w:fill="FFFFFF"/>
        <w:tabs>
          <w:tab w:val="left" w:pos="1134"/>
          <w:tab w:val="left" w:pos="5387"/>
        </w:tabs>
        <w:spacing w:before="60" w:after="0" w:line="240" w:lineRule="auto"/>
        <w:contextualSpacing w:val="0"/>
        <w:jc w:val="both"/>
        <w:outlineLvl w:val="3"/>
        <w:rPr>
          <w:rFonts w:asciiTheme="majorBidi" w:hAnsiTheme="majorBidi" w:cstheme="majorBidi"/>
          <w:sz w:val="24"/>
          <w:szCs w:val="24"/>
        </w:rPr>
      </w:pPr>
      <w:r w:rsidRPr="00A80A5C">
        <w:rPr>
          <w:rFonts w:asciiTheme="majorBidi" w:hAnsiTheme="majorBidi" w:cstheme="majorBidi"/>
          <w:sz w:val="24"/>
          <w:szCs w:val="24"/>
        </w:rPr>
        <w:t xml:space="preserve">Svītrot </w:t>
      </w:r>
      <w:r w:rsidRPr="00A80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 419.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80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 vārdus “izņemot azartspēļu objektus”.</w:t>
      </w:r>
    </w:p>
    <w:p w14:paraId="5A09C93D" w14:textId="32A91786" w:rsidR="0011299F" w:rsidRDefault="0011299F" w:rsidP="0011299F">
      <w:pPr>
        <w:pStyle w:val="Sarakstarindkopa"/>
        <w:numPr>
          <w:ilvl w:val="0"/>
          <w:numId w:val="1"/>
        </w:numPr>
        <w:shd w:val="clear" w:color="auto" w:fill="FFFFFF"/>
        <w:tabs>
          <w:tab w:val="left" w:pos="1134"/>
          <w:tab w:val="left" w:pos="5387"/>
        </w:tabs>
        <w:spacing w:before="60" w:after="0" w:line="240" w:lineRule="auto"/>
        <w:contextualSpacing w:val="0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80A5C">
        <w:rPr>
          <w:rFonts w:asciiTheme="majorBidi" w:hAnsiTheme="majorBidi" w:cstheme="majorBidi"/>
          <w:sz w:val="24"/>
          <w:szCs w:val="24"/>
        </w:rPr>
        <w:t xml:space="preserve">Svītrot </w:t>
      </w:r>
      <w:r w:rsidRPr="00A80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Saistošo noteikumu Teritorijas izmantošanas un apbūves noteikumu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553</w:t>
      </w:r>
      <w:r w:rsidRPr="00A80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80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 vārdus “</w:t>
      </w:r>
      <w:r w:rsidRPr="006845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kā arī vēja elektrostaciju</w:t>
      </w:r>
      <w:r w:rsidRPr="007F3A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ar jaudu virs 6 kW</w:t>
      </w:r>
      <w:r w:rsidRPr="00A80A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”.</w:t>
      </w:r>
    </w:p>
    <w:p w14:paraId="447A1C66" w14:textId="1ACDF72B" w:rsidR="0011299F" w:rsidRPr="007D20D2" w:rsidRDefault="0011299F" w:rsidP="0011299F">
      <w:pPr>
        <w:pStyle w:val="Sarakstarindkopa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Aizstāt </w:t>
      </w:r>
      <w:r w:rsidRPr="00E27E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Saistošo noteikumu Teritorijas izmantošanas un apbūves noteikumu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558.</w:t>
      </w:r>
      <w:r w:rsidR="003742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punktā skaitli “20” ar skaitli “10”.</w:t>
      </w:r>
    </w:p>
    <w:p w14:paraId="1BA05CD5" w14:textId="77777777" w:rsidR="0011299F" w:rsidRPr="007F3AE0" w:rsidRDefault="0011299F" w:rsidP="0011299F">
      <w:pPr>
        <w:pStyle w:val="Sarakstarindkopa"/>
        <w:numPr>
          <w:ilvl w:val="0"/>
          <w:numId w:val="1"/>
        </w:numPr>
        <w:shd w:val="clear" w:color="auto" w:fill="FFFFFF"/>
        <w:tabs>
          <w:tab w:val="left" w:pos="1134"/>
          <w:tab w:val="left" w:pos="5387"/>
        </w:tabs>
        <w:spacing w:before="60" w:after="0" w:line="240" w:lineRule="auto"/>
        <w:contextualSpacing w:val="0"/>
        <w:jc w:val="both"/>
        <w:outlineLvl w:val="3"/>
        <w:rPr>
          <w:rFonts w:asciiTheme="majorBidi" w:hAnsiTheme="majorBidi" w:cstheme="majorBidi"/>
          <w:sz w:val="24"/>
          <w:szCs w:val="24"/>
        </w:rPr>
      </w:pPr>
      <w:r w:rsidRPr="007F3AE0">
        <w:rPr>
          <w:rFonts w:asciiTheme="majorBidi" w:hAnsiTheme="majorBidi" w:cstheme="majorBidi"/>
          <w:sz w:val="24"/>
          <w:szCs w:val="24"/>
        </w:rPr>
        <w:t xml:space="preserve">Alūksnes novada teritorijas plānojuma grafiskā daļa un teritorijas izmantošanas un apbūves noteikumi, kas ir šo saistošo noteikumu neatņemama sastāvdaļa, pieejami Latvijas ģeotelpiskās informācijas </w:t>
      </w:r>
      <w:r w:rsidRPr="007F3AE0">
        <w:rPr>
          <w:rFonts w:ascii="Times New Roman" w:hAnsi="Times New Roman" w:cs="Times New Roman"/>
          <w:sz w:val="24"/>
          <w:szCs w:val="24"/>
        </w:rPr>
        <w:t xml:space="preserve">portāla </w:t>
      </w:r>
      <w:proofErr w:type="spellStart"/>
      <w:r w:rsidRPr="007F3AE0">
        <w:rPr>
          <w:rStyle w:val="Hipersaite"/>
          <w:rFonts w:ascii="Times New Roman" w:hAnsi="Times New Roman" w:cs="Times New Roman"/>
          <w:sz w:val="24"/>
          <w:szCs w:val="24"/>
        </w:rPr>
        <w:t>www.geolatvija.lv</w:t>
      </w:r>
      <w:proofErr w:type="spellEnd"/>
      <w:r w:rsidRPr="007F3AE0">
        <w:rPr>
          <w:rFonts w:ascii="Times New Roman" w:hAnsi="Times New Roman" w:cs="Times New Roman"/>
          <w:sz w:val="24"/>
          <w:szCs w:val="24"/>
        </w:rPr>
        <w:t xml:space="preserve"> sadaļā</w:t>
      </w:r>
      <w:r w:rsidRPr="007F3AE0">
        <w:rPr>
          <w:rFonts w:asciiTheme="majorBidi" w:hAnsiTheme="majorBidi" w:cstheme="majorBidi"/>
          <w:sz w:val="24"/>
          <w:szCs w:val="24"/>
        </w:rPr>
        <w:t xml:space="preserve"> </w:t>
      </w:r>
      <w:hyperlink r:id="rId5" w:anchor="document_27084" w:history="1">
        <w:r w:rsidRPr="007F3AE0">
          <w:rPr>
            <w:rStyle w:val="Hipersaite"/>
            <w:rFonts w:asciiTheme="majorBidi" w:hAnsiTheme="majorBidi" w:cstheme="majorBidi"/>
            <w:sz w:val="24"/>
            <w:szCs w:val="24"/>
          </w:rPr>
          <w:t>https://geolatvija.lv/geo/tapis#document_</w:t>
        </w:r>
        <w:r w:rsidRPr="00CF31B7">
          <w:rPr>
            <w:rStyle w:val="Hipersaite"/>
            <w:rFonts w:asciiTheme="majorBidi" w:hAnsiTheme="majorBidi" w:cstheme="majorBidi"/>
            <w:sz w:val="24"/>
            <w:szCs w:val="24"/>
          </w:rPr>
          <w:t>27084</w:t>
        </w:r>
      </w:hyperlink>
      <w:r w:rsidRPr="007F3AE0">
        <w:rPr>
          <w:rFonts w:ascii="Times New Roman" w:hAnsi="Times New Roman"/>
          <w:sz w:val="24"/>
          <w:szCs w:val="24"/>
        </w:rPr>
        <w:t>.</w:t>
      </w:r>
    </w:p>
    <w:p w14:paraId="4622F3DD" w14:textId="77777777" w:rsidR="0011299F" w:rsidRDefault="0011299F" w:rsidP="0011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036BEE4B" w14:textId="77777777" w:rsidR="004008BA" w:rsidRDefault="004008BA" w:rsidP="003742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08BA" w:rsidSect="003742B8">
      <w:pgSz w:w="12240" w:h="15840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DF"/>
    <w:multiLevelType w:val="multilevel"/>
    <w:tmpl w:val="19BE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A31D62"/>
    <w:multiLevelType w:val="hybridMultilevel"/>
    <w:tmpl w:val="C38EC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E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C7F33"/>
    <w:multiLevelType w:val="multilevel"/>
    <w:tmpl w:val="5C14C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 w15:restartNumberingAfterBreak="0">
    <w:nsid w:val="614268E4"/>
    <w:multiLevelType w:val="multilevel"/>
    <w:tmpl w:val="437E98E0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6" w15:restartNumberingAfterBreak="0">
    <w:nsid w:val="67347BED"/>
    <w:multiLevelType w:val="hybridMultilevel"/>
    <w:tmpl w:val="2528C6B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7E0322"/>
    <w:multiLevelType w:val="hybridMultilevel"/>
    <w:tmpl w:val="3636F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162842">
    <w:abstractNumId w:val="3"/>
  </w:num>
  <w:num w:numId="2" w16cid:durableId="1784183532">
    <w:abstractNumId w:val="5"/>
  </w:num>
  <w:num w:numId="3" w16cid:durableId="1640379585">
    <w:abstractNumId w:val="4"/>
  </w:num>
  <w:num w:numId="4" w16cid:durableId="1904756705">
    <w:abstractNumId w:val="1"/>
  </w:num>
  <w:num w:numId="5" w16cid:durableId="1353647709">
    <w:abstractNumId w:val="0"/>
  </w:num>
  <w:num w:numId="6" w16cid:durableId="1223100574">
    <w:abstractNumId w:val="6"/>
  </w:num>
  <w:num w:numId="7" w16cid:durableId="1346639385">
    <w:abstractNumId w:val="7"/>
  </w:num>
  <w:num w:numId="8" w16cid:durableId="156166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29"/>
    <w:rsid w:val="00016C89"/>
    <w:rsid w:val="00021B06"/>
    <w:rsid w:val="0003667A"/>
    <w:rsid w:val="00043868"/>
    <w:rsid w:val="00076DA8"/>
    <w:rsid w:val="0011299F"/>
    <w:rsid w:val="0019021B"/>
    <w:rsid w:val="001E55E1"/>
    <w:rsid w:val="00201E9F"/>
    <w:rsid w:val="00265254"/>
    <w:rsid w:val="002C5CCD"/>
    <w:rsid w:val="003742B8"/>
    <w:rsid w:val="003A2C96"/>
    <w:rsid w:val="003C2E3D"/>
    <w:rsid w:val="004008BA"/>
    <w:rsid w:val="00405B63"/>
    <w:rsid w:val="00474579"/>
    <w:rsid w:val="004B6BEF"/>
    <w:rsid w:val="00516F29"/>
    <w:rsid w:val="00533E51"/>
    <w:rsid w:val="005A7986"/>
    <w:rsid w:val="00616C60"/>
    <w:rsid w:val="00684518"/>
    <w:rsid w:val="006E2A25"/>
    <w:rsid w:val="007317E3"/>
    <w:rsid w:val="007467D7"/>
    <w:rsid w:val="007900F1"/>
    <w:rsid w:val="007B40DD"/>
    <w:rsid w:val="007D20D2"/>
    <w:rsid w:val="007F3AE0"/>
    <w:rsid w:val="00821104"/>
    <w:rsid w:val="00824EA5"/>
    <w:rsid w:val="00867D94"/>
    <w:rsid w:val="00887C76"/>
    <w:rsid w:val="008C07E5"/>
    <w:rsid w:val="00940B2B"/>
    <w:rsid w:val="00981B33"/>
    <w:rsid w:val="00A73757"/>
    <w:rsid w:val="00A80A5C"/>
    <w:rsid w:val="00AB17A0"/>
    <w:rsid w:val="00B02C6F"/>
    <w:rsid w:val="00B6744D"/>
    <w:rsid w:val="00B72080"/>
    <w:rsid w:val="00C27BCF"/>
    <w:rsid w:val="00CC5E0C"/>
    <w:rsid w:val="00D273A8"/>
    <w:rsid w:val="00D90F34"/>
    <w:rsid w:val="00D97D38"/>
    <w:rsid w:val="00E21013"/>
    <w:rsid w:val="00E27E00"/>
    <w:rsid w:val="00F351E1"/>
    <w:rsid w:val="00F37160"/>
    <w:rsid w:val="00F50EFC"/>
    <w:rsid w:val="00F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91FE"/>
  <w15:chartTrackingRefBased/>
  <w15:docId w15:val="{99B139BE-F599-4EC4-9472-0C17A82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6F29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araksta rindkopa2,List Paragraph"/>
    <w:basedOn w:val="Parasts"/>
    <w:link w:val="SarakstarindkopaRakstz"/>
    <w:uiPriority w:val="34"/>
    <w:qFormat/>
    <w:rsid w:val="00516F2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16F2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0B2B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SarakstarindkopaRakstz">
    <w:name w:val="Saraksta rindkopa Rakstz."/>
    <w:aliases w:val="2 Rakstz.,Saraksta rindkopa2 Rakstz.,List Paragraph Rakstz."/>
    <w:link w:val="Sarakstarindkopa"/>
    <w:uiPriority w:val="34"/>
    <w:rsid w:val="0019021B"/>
    <w:rPr>
      <w:kern w:val="0"/>
      <w14:ligatures w14:val="none"/>
    </w:rPr>
  </w:style>
  <w:style w:type="paragraph" w:styleId="Prskatjums">
    <w:name w:val="Revision"/>
    <w:hidden/>
    <w:uiPriority w:val="99"/>
    <w:semiHidden/>
    <w:rsid w:val="00981B33"/>
    <w:pPr>
      <w:spacing w:after="0" w:line="240" w:lineRule="auto"/>
    </w:pPr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674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674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6744D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674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6744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latvija.lv/geo/tap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Circene</dc:creator>
  <cp:keywords/>
  <dc:description/>
  <cp:lastModifiedBy>Everita BALANDE</cp:lastModifiedBy>
  <cp:revision>2</cp:revision>
  <cp:lastPrinted>2023-04-13T10:52:00Z</cp:lastPrinted>
  <dcterms:created xsi:type="dcterms:W3CDTF">2023-08-22T13:30:00Z</dcterms:created>
  <dcterms:modified xsi:type="dcterms:W3CDTF">2023-08-22T13:30:00Z</dcterms:modified>
</cp:coreProperties>
</file>