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0945" w14:textId="77777777" w:rsidR="005E22CC" w:rsidRDefault="005E22CC" w:rsidP="005E22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32DDE">
        <w:rPr>
          <w:rFonts w:ascii="Times New Roman" w:eastAsia="Calibri" w:hAnsi="Times New Roman" w:cs="Times New Roman"/>
          <w:sz w:val="24"/>
          <w:szCs w:val="24"/>
        </w:rPr>
        <w:t>LĒMUMA PROJEKTS</w:t>
      </w:r>
    </w:p>
    <w:p w14:paraId="48BE7D9F" w14:textId="77777777" w:rsidR="005E22CC" w:rsidRPr="00B32DDE" w:rsidRDefault="005E22CC" w:rsidP="005E22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5E6D308" w14:textId="594E55BE" w:rsidR="00C66B1C" w:rsidRPr="00B32DDE" w:rsidRDefault="00C66B1C" w:rsidP="00C66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 Alūksnes novada Kultūras centra telpu un inventāra nomas maksu</w:t>
      </w:r>
    </w:p>
    <w:p w14:paraId="6076E60C" w14:textId="77777777" w:rsidR="00C66B1C" w:rsidRPr="00B32DDE" w:rsidRDefault="00C66B1C" w:rsidP="009A2C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EF0E04" w14:textId="52B62D59" w:rsidR="005E22CC" w:rsidRDefault="005E22CC" w:rsidP="005E2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</w:t>
      </w:r>
      <w:r w:rsidR="009A2C9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panta pirmās daļas ievaddaļu, 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>Ministru kabineta 2018.</w:t>
      </w:r>
      <w:r w:rsidR="009A2C9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>gada 20.</w:t>
      </w:r>
      <w:r w:rsidR="009A2C9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>februāra noteikumiem Nr.</w:t>
      </w:r>
      <w:r w:rsidR="009A2C95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97 “Publiskas personas mantas iznomāšanas noteikumi”, 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Maksas pakalpojumu izcenojumu noteikšanas metodiku un izcenojumu apstiprināšanas kārtību, kas apstiprināta ar Alūksnes novada pašvaldības izpilddirektora 22.05.2017. rīkojumu Nr. ANP/1-6/17/167, </w:t>
      </w:r>
    </w:p>
    <w:p w14:paraId="40F99030" w14:textId="77777777" w:rsidR="005E22CC" w:rsidRPr="00B32DDE" w:rsidRDefault="005E22CC" w:rsidP="005E22C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1D4818" w14:textId="380F4605" w:rsidR="005E22CC" w:rsidRDefault="005E22CC" w:rsidP="005E22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Apstiprināt Alūksnes novada Kultūras centra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telpu un inventāra nomas maksu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(pielikumā).</w:t>
      </w:r>
    </w:p>
    <w:p w14:paraId="38373F30" w14:textId="61D683C1" w:rsidR="00670C08" w:rsidRDefault="00670C08" w:rsidP="005E22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Noteikt atvieglojumu </w:t>
      </w:r>
      <w:r w:rsidR="00F412AE" w:rsidRPr="00F412AE">
        <w:rPr>
          <w:rStyle w:val="cf01"/>
          <w:rFonts w:ascii="Times New Roman" w:hAnsi="Times New Roman" w:cs="Times New Roman"/>
          <w:sz w:val="24"/>
          <w:szCs w:val="24"/>
        </w:rPr>
        <w:t>50% apmērā no noteiktās maksas par Alūksnes novada Kultūras centra telpu izmantošanu Alūksnes novada teritorijā reģistrētām biedrībām un nodibinājumiem.</w:t>
      </w:r>
    </w:p>
    <w:p w14:paraId="742CA593" w14:textId="31F6A26C" w:rsidR="00670C08" w:rsidRPr="00B32DDE" w:rsidRDefault="00670C08" w:rsidP="005E22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Alūksnes novada pašvaldības iestādēm savu funkciju veikšanai noteikt izdevumus par Alūksnes 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novada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Kultūras centra telpu un inventāra izmantošanu 50% apmērā no šī pielikuma 1.</w:t>
      </w:r>
      <w:r w:rsidR="009A2C9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un 2.punktā noteiktās pakalpojuma nomas maksas.</w:t>
      </w:r>
    </w:p>
    <w:p w14:paraId="3356A6EB" w14:textId="18920A66" w:rsidR="005E22CC" w:rsidRDefault="005E22CC" w:rsidP="005E22C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Lēmums stājas spēkā 2023.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gada 1.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 septembr</w:t>
      </w:r>
      <w:r w:rsidR="00C66B1C">
        <w:rPr>
          <w:rFonts w:ascii="Times New Roman" w:eastAsia="Calibri" w:hAnsi="Times New Roman" w:cs="Times New Roman"/>
          <w:sz w:val="24"/>
          <w:szCs w:val="24"/>
          <w:lang w:eastAsia="lv-LV"/>
        </w:rPr>
        <w:t>ī</w:t>
      </w:r>
      <w:r w:rsidRPr="00B32DDE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37668112" w14:textId="77777777" w:rsidR="005E22CC" w:rsidRPr="00B32DDE" w:rsidRDefault="005E22CC" w:rsidP="005E22CC">
      <w:pPr>
        <w:pStyle w:val="Sarakstarindkopa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31528F5" w14:textId="77777777" w:rsidR="00122FD3" w:rsidRDefault="00122FD3" w:rsidP="00122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Alūksnes novada pašvaldības domes</w:t>
      </w:r>
    </w:p>
    <w:p w14:paraId="6DD1226E" w14:textId="77777777" w:rsidR="00122FD3" w:rsidRDefault="00122FD3" w:rsidP="00122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…lēmumam Nr. …</w:t>
      </w:r>
    </w:p>
    <w:p w14:paraId="0B22D797" w14:textId="77777777" w:rsidR="00122FD3" w:rsidRDefault="00122FD3" w:rsidP="00122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5789F" w14:textId="77777777" w:rsidR="00122FD3" w:rsidRPr="00B32DDE" w:rsidRDefault="00122FD3" w:rsidP="0012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DDE">
        <w:rPr>
          <w:rFonts w:ascii="Times New Roman" w:hAnsi="Times New Roman" w:cs="Times New Roman"/>
          <w:b/>
          <w:bCs/>
          <w:sz w:val="24"/>
          <w:szCs w:val="24"/>
        </w:rPr>
        <w:t xml:space="preserve">Alūksnes novada Kultūras centra </w:t>
      </w:r>
    </w:p>
    <w:p w14:paraId="16E15184" w14:textId="77777777" w:rsidR="00122FD3" w:rsidRDefault="00122FD3" w:rsidP="0012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Alūksnes Kultūras centra</w:t>
      </w:r>
      <w:r w:rsidRPr="00B32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telpu un inventāra nomas maksa</w:t>
      </w:r>
    </w:p>
    <w:p w14:paraId="5D01020E" w14:textId="77777777" w:rsidR="00122FD3" w:rsidRDefault="00122FD3" w:rsidP="0012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atabula"/>
        <w:tblW w:w="8775" w:type="dxa"/>
        <w:tblLook w:val="04A0" w:firstRow="1" w:lastRow="0" w:firstColumn="1" w:lastColumn="0" w:noHBand="0" w:noVBand="1"/>
      </w:tblPr>
      <w:tblGrid>
        <w:gridCol w:w="837"/>
        <w:gridCol w:w="3411"/>
        <w:gridCol w:w="1276"/>
        <w:gridCol w:w="1622"/>
        <w:gridCol w:w="1629"/>
      </w:tblGrid>
      <w:tr w:rsidR="00122FD3" w14:paraId="54A4AFAF" w14:textId="77777777" w:rsidTr="00CD3007">
        <w:tc>
          <w:tcPr>
            <w:tcW w:w="837" w:type="dxa"/>
          </w:tcPr>
          <w:p w14:paraId="0AB8A968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14:paraId="6947B7D8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 – noma</w:t>
            </w:r>
          </w:p>
        </w:tc>
        <w:tc>
          <w:tcPr>
            <w:tcW w:w="1276" w:type="dxa"/>
          </w:tcPr>
          <w:p w14:paraId="7F64DB17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Vienība</w:t>
            </w:r>
          </w:p>
        </w:tc>
        <w:tc>
          <w:tcPr>
            <w:tcW w:w="1622" w:type="dxa"/>
          </w:tcPr>
          <w:p w14:paraId="5B360AB3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PVN (EUR)</w:t>
            </w:r>
          </w:p>
        </w:tc>
        <w:tc>
          <w:tcPr>
            <w:tcW w:w="1629" w:type="dxa"/>
          </w:tcPr>
          <w:p w14:paraId="43454CEB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PVN</w:t>
            </w:r>
          </w:p>
        </w:tc>
      </w:tr>
      <w:tr w:rsidR="00122FD3" w14:paraId="1F5E979E" w14:textId="77777777" w:rsidTr="00CD3007">
        <w:tc>
          <w:tcPr>
            <w:tcW w:w="837" w:type="dxa"/>
          </w:tcPr>
          <w:p w14:paraId="4CF49E05" w14:textId="77777777" w:rsidR="00122FD3" w:rsidRPr="00D44585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1" w:type="dxa"/>
          </w:tcPr>
          <w:p w14:paraId="5F5F10AA" w14:textId="77777777" w:rsidR="00122FD3" w:rsidRPr="00D44585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85">
              <w:rPr>
                <w:rFonts w:ascii="Times New Roman" w:hAnsi="Times New Roman" w:cs="Times New Roman"/>
                <w:sz w:val="24"/>
                <w:szCs w:val="24"/>
              </w:rPr>
              <w:t>Telpu noma</w:t>
            </w:r>
          </w:p>
        </w:tc>
        <w:tc>
          <w:tcPr>
            <w:tcW w:w="1276" w:type="dxa"/>
          </w:tcPr>
          <w:p w14:paraId="5D0F2458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2" w:type="dxa"/>
          </w:tcPr>
          <w:p w14:paraId="28F234F6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14:paraId="6EE697E8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FD3" w14:paraId="60144D36" w14:textId="77777777" w:rsidTr="00CD3007">
        <w:tc>
          <w:tcPr>
            <w:tcW w:w="837" w:type="dxa"/>
          </w:tcPr>
          <w:p w14:paraId="0AEB5774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11" w:type="dxa"/>
          </w:tcPr>
          <w:p w14:paraId="0186A276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Lielā zāle</w:t>
            </w:r>
          </w:p>
        </w:tc>
        <w:tc>
          <w:tcPr>
            <w:tcW w:w="1276" w:type="dxa"/>
          </w:tcPr>
          <w:p w14:paraId="25132784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6ADFB198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152,00</w:t>
            </w:r>
          </w:p>
        </w:tc>
        <w:tc>
          <w:tcPr>
            <w:tcW w:w="1629" w:type="dxa"/>
          </w:tcPr>
          <w:p w14:paraId="22ACF3DE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2FF72F48" w14:textId="77777777" w:rsidTr="00CD3007">
        <w:tc>
          <w:tcPr>
            <w:tcW w:w="837" w:type="dxa"/>
          </w:tcPr>
          <w:p w14:paraId="05E2E7FD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1" w:type="dxa"/>
          </w:tcPr>
          <w:p w14:paraId="6CEA8071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Mazā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 xml:space="preserve"> zāle</w:t>
            </w:r>
          </w:p>
        </w:tc>
        <w:tc>
          <w:tcPr>
            <w:tcW w:w="1276" w:type="dxa"/>
          </w:tcPr>
          <w:p w14:paraId="7B4E5D58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085FE133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629" w:type="dxa"/>
          </w:tcPr>
          <w:p w14:paraId="614F081D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77E006B6" w14:textId="77777777" w:rsidTr="00CD3007">
        <w:tc>
          <w:tcPr>
            <w:tcW w:w="837" w:type="dxa"/>
          </w:tcPr>
          <w:p w14:paraId="38DDA277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1" w:type="dxa"/>
          </w:tcPr>
          <w:p w14:paraId="29AE89BF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Disko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 xml:space="preserve"> zāle</w:t>
            </w:r>
          </w:p>
        </w:tc>
        <w:tc>
          <w:tcPr>
            <w:tcW w:w="1276" w:type="dxa"/>
          </w:tcPr>
          <w:p w14:paraId="27E7280C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69F82F05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29" w:type="dxa"/>
          </w:tcPr>
          <w:p w14:paraId="7130CAC6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2601656D" w14:textId="77777777" w:rsidTr="00CD3007">
        <w:tc>
          <w:tcPr>
            <w:tcW w:w="837" w:type="dxa"/>
          </w:tcPr>
          <w:p w14:paraId="686E6CD3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11" w:type="dxa"/>
          </w:tcPr>
          <w:p w14:paraId="6F51CC77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Amatierteātra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 xml:space="preserve"> zāle</w:t>
            </w:r>
          </w:p>
        </w:tc>
        <w:tc>
          <w:tcPr>
            <w:tcW w:w="1276" w:type="dxa"/>
          </w:tcPr>
          <w:p w14:paraId="301DEE10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0742A6F8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29" w:type="dxa"/>
          </w:tcPr>
          <w:p w14:paraId="230C32B1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04A5165E" w14:textId="77777777" w:rsidTr="00CD3007">
        <w:tc>
          <w:tcPr>
            <w:tcW w:w="837" w:type="dxa"/>
          </w:tcPr>
          <w:p w14:paraId="1E9CD81F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11" w:type="dxa"/>
          </w:tcPr>
          <w:p w14:paraId="021BE8B8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Koru 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zāle</w:t>
            </w:r>
          </w:p>
        </w:tc>
        <w:tc>
          <w:tcPr>
            <w:tcW w:w="1276" w:type="dxa"/>
          </w:tcPr>
          <w:p w14:paraId="03BB8AF4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4CCE5748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629" w:type="dxa"/>
          </w:tcPr>
          <w:p w14:paraId="22F74F2C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48D9330A" w14:textId="77777777" w:rsidTr="00CD3007">
        <w:tc>
          <w:tcPr>
            <w:tcW w:w="837" w:type="dxa"/>
          </w:tcPr>
          <w:p w14:paraId="4C57BD49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11" w:type="dxa"/>
          </w:tcPr>
          <w:p w14:paraId="5D0568A4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 izbraukuma tirdzniecībai</w:t>
            </w:r>
          </w:p>
        </w:tc>
        <w:tc>
          <w:tcPr>
            <w:tcW w:w="1276" w:type="dxa"/>
          </w:tcPr>
          <w:p w14:paraId="338C5497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2995E5BF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29" w:type="dxa"/>
          </w:tcPr>
          <w:p w14:paraId="769B8F66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  <w:tr w:rsidR="00122FD3" w14:paraId="0D5137B2" w14:textId="77777777" w:rsidTr="00CD3007">
        <w:tc>
          <w:tcPr>
            <w:tcW w:w="837" w:type="dxa"/>
          </w:tcPr>
          <w:p w14:paraId="4F87F18E" w14:textId="77777777" w:rsidR="00122FD3" w:rsidRPr="00430AE0" w:rsidRDefault="00122FD3" w:rsidP="00CD30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11" w:type="dxa"/>
          </w:tcPr>
          <w:p w14:paraId="2D4AB625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Uzņēmējdarbības atbalsta centrs</w:t>
            </w:r>
          </w:p>
        </w:tc>
        <w:tc>
          <w:tcPr>
            <w:tcW w:w="1276" w:type="dxa"/>
          </w:tcPr>
          <w:p w14:paraId="263A6FF3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1622" w:type="dxa"/>
          </w:tcPr>
          <w:p w14:paraId="2AE59432" w14:textId="77777777" w:rsidR="00122FD3" w:rsidRPr="00430AE0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29" w:type="dxa"/>
          </w:tcPr>
          <w:p w14:paraId="4473109D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iemēro</w:t>
            </w:r>
          </w:p>
        </w:tc>
      </w:tr>
      <w:tr w:rsidR="00122FD3" w14:paraId="153CDBEC" w14:textId="77777777" w:rsidTr="00CD3007">
        <w:tc>
          <w:tcPr>
            <w:tcW w:w="837" w:type="dxa"/>
          </w:tcPr>
          <w:p w14:paraId="7FD26746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1" w:type="dxa"/>
          </w:tcPr>
          <w:p w14:paraId="45D0F0CD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Koncertflīģelis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Estonia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14:paraId="7BB2B26C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1622" w:type="dxa"/>
          </w:tcPr>
          <w:p w14:paraId="1173E428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112,17</w:t>
            </w:r>
          </w:p>
        </w:tc>
        <w:tc>
          <w:tcPr>
            <w:tcW w:w="1629" w:type="dxa"/>
          </w:tcPr>
          <w:p w14:paraId="26047D04" w14:textId="77777777" w:rsidR="00122FD3" w:rsidRPr="00430AE0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0AE0">
              <w:rPr>
                <w:rFonts w:ascii="Times New Roman" w:hAnsi="Times New Roman" w:cs="Times New Roman"/>
                <w:sz w:val="24"/>
                <w:szCs w:val="24"/>
              </w:rPr>
              <w:t>iemēro</w:t>
            </w:r>
          </w:p>
        </w:tc>
      </w:tr>
      <w:tr w:rsidR="00122FD3" w14:paraId="111B03F2" w14:textId="77777777" w:rsidTr="00CD3007">
        <w:tc>
          <w:tcPr>
            <w:tcW w:w="837" w:type="dxa"/>
          </w:tcPr>
          <w:p w14:paraId="5ACD9B90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1" w:type="dxa"/>
          </w:tcPr>
          <w:p w14:paraId="1CD5D14F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Sadarbības partnera kases aparāta darbības nodrošināšana</w:t>
            </w:r>
          </w:p>
        </w:tc>
        <w:tc>
          <w:tcPr>
            <w:tcW w:w="1276" w:type="dxa"/>
          </w:tcPr>
          <w:p w14:paraId="51CB900D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mēnesis</w:t>
            </w:r>
          </w:p>
        </w:tc>
        <w:tc>
          <w:tcPr>
            <w:tcW w:w="1622" w:type="dxa"/>
          </w:tcPr>
          <w:p w14:paraId="09622016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31,98</w:t>
            </w:r>
          </w:p>
        </w:tc>
        <w:tc>
          <w:tcPr>
            <w:tcW w:w="1629" w:type="dxa"/>
          </w:tcPr>
          <w:p w14:paraId="1475ABE9" w14:textId="77777777" w:rsidR="00122FD3" w:rsidRPr="00D1293D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D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  <w:p w14:paraId="0150BACD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D3" w14:paraId="0AA07C73" w14:textId="77777777" w:rsidTr="00CD3007">
        <w:tc>
          <w:tcPr>
            <w:tcW w:w="837" w:type="dxa"/>
          </w:tcPr>
          <w:p w14:paraId="54731A9A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1" w:type="dxa"/>
          </w:tcPr>
          <w:p w14:paraId="5ED07A6B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Sadarbības partnera karsto dzērienu automāta darbības nodrošināšana</w:t>
            </w:r>
          </w:p>
        </w:tc>
        <w:tc>
          <w:tcPr>
            <w:tcW w:w="1276" w:type="dxa"/>
          </w:tcPr>
          <w:p w14:paraId="7EF555C0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mēnesis</w:t>
            </w:r>
          </w:p>
        </w:tc>
        <w:tc>
          <w:tcPr>
            <w:tcW w:w="1622" w:type="dxa"/>
          </w:tcPr>
          <w:p w14:paraId="24E7A2C2" w14:textId="77777777" w:rsidR="00122FD3" w:rsidRDefault="00122FD3" w:rsidP="00C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629" w:type="dxa"/>
          </w:tcPr>
          <w:p w14:paraId="655BB7A1" w14:textId="77777777" w:rsidR="00122FD3" w:rsidRDefault="00122FD3" w:rsidP="00CD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3D">
              <w:rPr>
                <w:rFonts w:ascii="Times New Roman" w:hAnsi="Times New Roman" w:cs="Times New Roman"/>
                <w:sz w:val="24"/>
                <w:szCs w:val="24"/>
              </w:rPr>
              <w:t>piemēro</w:t>
            </w:r>
          </w:p>
        </w:tc>
      </w:tr>
    </w:tbl>
    <w:p w14:paraId="49D2FCE7" w14:textId="77777777" w:rsidR="00122FD3" w:rsidRPr="00B32B86" w:rsidRDefault="00122FD3" w:rsidP="00122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CFB71" w14:textId="77777777" w:rsidR="00122FD3" w:rsidRDefault="00122FD3" w:rsidP="00122FD3"/>
    <w:p w14:paraId="4486E981" w14:textId="77777777" w:rsidR="00122FD3" w:rsidRPr="00B32DDE" w:rsidRDefault="00122FD3" w:rsidP="00122F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priekšsēdētājs </w:t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32DDE">
        <w:rPr>
          <w:rFonts w:ascii="Times New Roman" w:eastAsia="Times New Roman" w:hAnsi="Times New Roman" w:cs="Times New Roman"/>
          <w:sz w:val="24"/>
          <w:szCs w:val="24"/>
          <w:lang w:eastAsia="lv-LV"/>
        </w:rPr>
        <w:t>Dz.ADLERS</w:t>
      </w:r>
      <w:proofErr w:type="spellEnd"/>
    </w:p>
    <w:p w14:paraId="06B8D056" w14:textId="77777777" w:rsidR="00122FD3" w:rsidRDefault="00122FD3" w:rsidP="00122FD3"/>
    <w:p w14:paraId="4E38F62B" w14:textId="77777777" w:rsidR="00122FD3" w:rsidRDefault="00122FD3"/>
    <w:sectPr w:rsidR="00122F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D6334"/>
    <w:multiLevelType w:val="multilevel"/>
    <w:tmpl w:val="1F764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58288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CC"/>
    <w:rsid w:val="000A5A8E"/>
    <w:rsid w:val="00122FD3"/>
    <w:rsid w:val="005E22CC"/>
    <w:rsid w:val="00670C08"/>
    <w:rsid w:val="007551B8"/>
    <w:rsid w:val="007E1A4A"/>
    <w:rsid w:val="007F57ED"/>
    <w:rsid w:val="009A2C95"/>
    <w:rsid w:val="00C66B1C"/>
    <w:rsid w:val="00F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39F58"/>
  <w15:chartTrackingRefBased/>
  <w15:docId w15:val="{B248AEB9-A9DE-437E-93F1-BF525A34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22CC"/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22CC"/>
    <w:pPr>
      <w:ind w:left="720"/>
      <w:contextualSpacing/>
    </w:pPr>
  </w:style>
  <w:style w:type="character" w:customStyle="1" w:styleId="cf01">
    <w:name w:val="cf01"/>
    <w:basedOn w:val="Noklusjumarindkopasfonts"/>
    <w:rsid w:val="00F412AE"/>
    <w:rPr>
      <w:rFonts w:ascii="Segoe UI" w:hAnsi="Segoe UI" w:cs="Segoe UI" w:hint="default"/>
      <w:sz w:val="18"/>
      <w:szCs w:val="18"/>
    </w:rPr>
  </w:style>
  <w:style w:type="table" w:styleId="Reatabula">
    <w:name w:val="Table Grid"/>
    <w:basedOn w:val="Parastatabula"/>
    <w:uiPriority w:val="39"/>
    <w:rsid w:val="0012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dcterms:created xsi:type="dcterms:W3CDTF">2023-08-24T09:00:00Z</dcterms:created>
  <dcterms:modified xsi:type="dcterms:W3CDTF">2023-08-24T09:00:00Z</dcterms:modified>
</cp:coreProperties>
</file>