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E43B" w14:textId="77777777" w:rsidR="00F2431D" w:rsidRDefault="00F2431D" w:rsidP="00F2431D">
      <w:pPr>
        <w:spacing w:after="0" w:line="240" w:lineRule="auto"/>
        <w:ind w:left="-567"/>
        <w:jc w:val="right"/>
        <w:rPr>
          <w:rFonts w:cs="Times New Roman"/>
          <w:szCs w:val="24"/>
        </w:rPr>
      </w:pPr>
      <w:r w:rsidRPr="00C06DBD">
        <w:rPr>
          <w:rFonts w:cs="Times New Roman"/>
          <w:szCs w:val="24"/>
        </w:rPr>
        <w:t>LĒMUMA PROJEKTS</w:t>
      </w:r>
    </w:p>
    <w:p w14:paraId="7E2C8CF3" w14:textId="77777777" w:rsidR="00F2431D" w:rsidRPr="00C06DBD" w:rsidRDefault="00F2431D" w:rsidP="00F2431D">
      <w:pPr>
        <w:spacing w:after="0" w:line="240" w:lineRule="auto"/>
        <w:ind w:left="-567"/>
        <w:jc w:val="right"/>
        <w:rPr>
          <w:rFonts w:cs="Times New Roman"/>
          <w:szCs w:val="24"/>
        </w:rPr>
      </w:pPr>
    </w:p>
    <w:p w14:paraId="0E2842D0" w14:textId="77777777" w:rsidR="00F2431D" w:rsidRPr="00C06DBD" w:rsidRDefault="00F2431D" w:rsidP="00F2431D">
      <w:pPr>
        <w:spacing w:after="0" w:line="240" w:lineRule="auto"/>
        <w:jc w:val="center"/>
        <w:rPr>
          <w:rFonts w:cs="Times New Roman"/>
          <w:b/>
          <w:szCs w:val="24"/>
        </w:rPr>
      </w:pPr>
      <w:bookmarkStart w:id="0" w:name="_Hlk132975839"/>
      <w:r w:rsidRPr="00C06DBD">
        <w:rPr>
          <w:rFonts w:cs="Times New Roman"/>
          <w:b/>
          <w:szCs w:val="24"/>
        </w:rPr>
        <w:t xml:space="preserve">Par </w:t>
      </w:r>
      <w:r>
        <w:rPr>
          <w:rFonts w:cs="Times New Roman"/>
          <w:b/>
          <w:szCs w:val="24"/>
        </w:rPr>
        <w:t>lauksaimniecības zemes apmežošanu</w:t>
      </w:r>
    </w:p>
    <w:p w14:paraId="3997D4D8" w14:textId="77777777" w:rsidR="00F2431D" w:rsidRPr="00C06DBD" w:rsidRDefault="00F2431D" w:rsidP="00F2431D">
      <w:pPr>
        <w:spacing w:after="0" w:line="240" w:lineRule="auto"/>
        <w:jc w:val="center"/>
        <w:rPr>
          <w:rFonts w:cs="Times New Roman"/>
          <w:szCs w:val="24"/>
        </w:rPr>
      </w:pPr>
    </w:p>
    <w:p w14:paraId="10CD2D8D" w14:textId="77777777" w:rsidR="00F2431D" w:rsidRDefault="00F2431D" w:rsidP="00F2431D">
      <w:pPr>
        <w:spacing w:after="0" w:line="240" w:lineRule="auto"/>
        <w:ind w:firstLine="720"/>
        <w:jc w:val="both"/>
        <w:rPr>
          <w:rFonts w:cs="Times New Roman"/>
          <w:szCs w:val="24"/>
        </w:rPr>
      </w:pPr>
      <w:r w:rsidRPr="00C06DBD">
        <w:rPr>
          <w:rFonts w:cs="Times New Roman"/>
          <w:szCs w:val="24"/>
        </w:rPr>
        <w:t xml:space="preserve">Izskatot jautājumu par </w:t>
      </w:r>
      <w:r>
        <w:rPr>
          <w:rFonts w:cs="Times New Roman"/>
          <w:szCs w:val="24"/>
        </w:rPr>
        <w:t>lauksaimniecības zemes apmežošanu nekustamā īpašuma “</w:t>
      </w:r>
      <w:proofErr w:type="spellStart"/>
      <w:r w:rsidRPr="00FA1039">
        <w:rPr>
          <w:rFonts w:cs="Times New Roman"/>
          <w:szCs w:val="24"/>
        </w:rPr>
        <w:t>Lielāsala</w:t>
      </w:r>
      <w:proofErr w:type="spellEnd"/>
      <w:r w:rsidRPr="00FA1039">
        <w:rPr>
          <w:rFonts w:cs="Times New Roman"/>
          <w:szCs w:val="24"/>
        </w:rPr>
        <w:t>”,</w:t>
      </w:r>
      <w:r>
        <w:rPr>
          <w:rFonts w:cs="Times New Roman"/>
          <w:szCs w:val="24"/>
        </w:rPr>
        <w:t xml:space="preserve"> Mārkalnes pagastā, Alūksnes novadā, zemes vienībās ar kadastra apzīmējumiem 3676 009 0063 un 3676 009 0025</w:t>
      </w:r>
      <w:r w:rsidRPr="00C06DBD">
        <w:rPr>
          <w:rFonts w:cs="Times New Roman"/>
          <w:szCs w:val="24"/>
        </w:rPr>
        <w:t>, konstatēts:</w:t>
      </w:r>
    </w:p>
    <w:p w14:paraId="2A592DDA" w14:textId="77777777" w:rsidR="00F2431D" w:rsidRPr="00C06DBD" w:rsidRDefault="00F2431D" w:rsidP="00F2431D">
      <w:pPr>
        <w:spacing w:after="0" w:line="240" w:lineRule="auto"/>
        <w:ind w:firstLine="720"/>
        <w:jc w:val="both"/>
        <w:rPr>
          <w:rFonts w:cs="Times New Roman"/>
          <w:szCs w:val="24"/>
        </w:rPr>
      </w:pPr>
    </w:p>
    <w:p w14:paraId="3A40BD71" w14:textId="77777777" w:rsidR="00F2431D" w:rsidRDefault="00F2431D" w:rsidP="00F2431D">
      <w:pPr>
        <w:spacing w:after="0" w:line="240" w:lineRule="auto"/>
        <w:jc w:val="both"/>
        <w:rPr>
          <w:bCs/>
        </w:rPr>
      </w:pPr>
      <w:r w:rsidRPr="00C06DBD">
        <w:rPr>
          <w:rFonts w:cs="Times New Roman"/>
          <w:szCs w:val="24"/>
        </w:rPr>
        <w:t xml:space="preserve">[1.] </w:t>
      </w:r>
      <w:r w:rsidRPr="00025532">
        <w:rPr>
          <w:bCs/>
        </w:rPr>
        <w:t xml:space="preserve">Sabiedrība ar ierobežotu atbildību “PATA” (turpmāk – Iesniedzēja) 2023. gada </w:t>
      </w:r>
      <w:r w:rsidRPr="005435CB">
        <w:rPr>
          <w:bCs/>
        </w:rPr>
        <w:t>22. martā</w:t>
      </w:r>
      <w:r w:rsidRPr="00025532">
        <w:rPr>
          <w:bCs/>
        </w:rPr>
        <w:t xml:space="preserve"> vērsās Alūksnes novada pašvaldībā </w:t>
      </w:r>
      <w:r>
        <w:rPr>
          <w:bCs/>
        </w:rPr>
        <w:t>(turpmāk - Pašvaldība</w:t>
      </w:r>
      <w:r w:rsidRPr="00025532">
        <w:rPr>
          <w:bCs/>
        </w:rPr>
        <w:t>) ar iesniegumu</w:t>
      </w:r>
      <w:r>
        <w:rPr>
          <w:bCs/>
        </w:rPr>
        <w:t xml:space="preserve"> </w:t>
      </w:r>
      <w:r w:rsidRPr="00025532">
        <w:rPr>
          <w:bCs/>
        </w:rPr>
        <w:t>(</w:t>
      </w:r>
      <w:r>
        <w:rPr>
          <w:bCs/>
        </w:rPr>
        <w:t xml:space="preserve">saņemts pašvaldībā 2023. gada 23. martā un </w:t>
      </w:r>
      <w:r w:rsidRPr="00025532">
        <w:rPr>
          <w:bCs/>
        </w:rPr>
        <w:t>reģistrēts ar Nr. ANP/1-40</w:t>
      </w:r>
      <w:r>
        <w:rPr>
          <w:bCs/>
        </w:rPr>
        <w:t>/</w:t>
      </w:r>
      <w:r w:rsidRPr="00E17918">
        <w:rPr>
          <w:bCs/>
        </w:rPr>
        <w:t>23/1080), kurā lūdza sniegt</w:t>
      </w:r>
      <w:r w:rsidRPr="00025532">
        <w:rPr>
          <w:bCs/>
        </w:rPr>
        <w:t xml:space="preserve"> izziņu par lauksaimniecības zemes apmežošanas atbilstību </w:t>
      </w:r>
      <w:r w:rsidRPr="00A662C5">
        <w:rPr>
          <w:rFonts w:cs="Times New Roman"/>
          <w:szCs w:val="24"/>
        </w:rPr>
        <w:t>Alūksnes novada p</w:t>
      </w:r>
      <w:r>
        <w:rPr>
          <w:rFonts w:cs="Times New Roman"/>
          <w:szCs w:val="24"/>
        </w:rPr>
        <w:t>ašvaldības domes 2015. gada 27. </w:t>
      </w:r>
      <w:r w:rsidRPr="00A662C5">
        <w:rPr>
          <w:rFonts w:cs="Times New Roman"/>
          <w:szCs w:val="24"/>
        </w:rPr>
        <w:t xml:space="preserve">augusta saistošajiem noteikumiem Nr.14/2015 “Alūksnes novada teritorijas plānojums 2015.-2027. gadam, Teritorijas izmantošanas un apbūves noteikumi un grafiskā daļa” (turpmāk – Teritorijas plānojums) </w:t>
      </w:r>
      <w:r w:rsidRPr="00025532">
        <w:rPr>
          <w:bCs/>
        </w:rPr>
        <w:t>nekustamā īpašuma “</w:t>
      </w:r>
      <w:proofErr w:type="spellStart"/>
      <w:r w:rsidRPr="00025532">
        <w:rPr>
          <w:bCs/>
        </w:rPr>
        <w:t>Lielāsala</w:t>
      </w:r>
      <w:proofErr w:type="spellEnd"/>
      <w:r w:rsidRPr="00025532">
        <w:rPr>
          <w:bCs/>
        </w:rPr>
        <w:t>”, Mārkalnes pagastā, Alūksnes novadā, zemes vienībās ar kadastra apzīmējumiem 3676 009 0063 un 3676 009 0025 (turpmāk – Īpašums). Īpašuma zemes vienībās ar kadastra apzīmējumiem 3676 009 0063 un 3676 009 0025, plānotā apmežošanas plat</w:t>
      </w:r>
      <w:r>
        <w:rPr>
          <w:bCs/>
        </w:rPr>
        <w:t>ība ir attiecīgi 6 hektāri un 4,</w:t>
      </w:r>
      <w:r w:rsidRPr="00025532">
        <w:rPr>
          <w:bCs/>
        </w:rPr>
        <w:t>1 hektāri</w:t>
      </w:r>
      <w:r>
        <w:rPr>
          <w:bCs/>
        </w:rPr>
        <w:t>,</w:t>
      </w:r>
      <w:r w:rsidRPr="00025532">
        <w:rPr>
          <w:bCs/>
        </w:rPr>
        <w:t xml:space="preserve"> </w:t>
      </w:r>
      <w:r>
        <w:rPr>
          <w:bCs/>
        </w:rPr>
        <w:t xml:space="preserve">kas </w:t>
      </w:r>
      <w:r w:rsidRPr="005435CB">
        <w:rPr>
          <w:bCs/>
        </w:rPr>
        <w:t>saskaņā ar pašvaldības rīcībā esošajiem Nekustamā īpašuma Valsts kadastra informācijas sistēmas datiem</w:t>
      </w:r>
      <w:r>
        <w:rPr>
          <w:bCs/>
        </w:rPr>
        <w:t xml:space="preserve"> ir</w:t>
      </w:r>
      <w:r w:rsidRPr="00025532">
        <w:rPr>
          <w:bCs/>
        </w:rPr>
        <w:t xml:space="preserve"> visa lauksaimniecībā izmantojamā zeme šajās zemes vienībās.</w:t>
      </w:r>
    </w:p>
    <w:p w14:paraId="60B06932" w14:textId="77777777" w:rsidR="00F2431D" w:rsidRDefault="00F2431D" w:rsidP="00F2431D">
      <w:pPr>
        <w:spacing w:after="0" w:line="240" w:lineRule="auto"/>
        <w:jc w:val="both"/>
        <w:rPr>
          <w:rFonts w:cs="Times New Roman"/>
          <w:szCs w:val="24"/>
        </w:rPr>
      </w:pPr>
    </w:p>
    <w:p w14:paraId="6AC09880" w14:textId="77777777" w:rsidR="00F2431D" w:rsidRDefault="00F2431D" w:rsidP="00F2431D">
      <w:pPr>
        <w:spacing w:after="0" w:line="240" w:lineRule="auto"/>
        <w:jc w:val="both"/>
        <w:rPr>
          <w:bCs/>
        </w:rPr>
      </w:pPr>
      <w:r>
        <w:rPr>
          <w:rFonts w:cs="Times New Roman"/>
          <w:szCs w:val="24"/>
        </w:rPr>
        <w:t xml:space="preserve">[2.] </w:t>
      </w:r>
      <w:r w:rsidRPr="00025532">
        <w:rPr>
          <w:bCs/>
        </w:rPr>
        <w:t xml:space="preserve">2023. gada 4. aprīlī </w:t>
      </w:r>
      <w:r>
        <w:rPr>
          <w:bCs/>
        </w:rPr>
        <w:t xml:space="preserve">ar </w:t>
      </w:r>
      <w:r w:rsidRPr="00025532">
        <w:rPr>
          <w:bCs/>
        </w:rPr>
        <w:t>Alūksnes novada pašvaldības izpilddirektora lēmumu Nr. ANP/1-40/23/646 (</w:t>
      </w:r>
      <w:r w:rsidRPr="00E17918">
        <w:rPr>
          <w:bCs/>
        </w:rPr>
        <w:t>turpmāk – Lēmums) lauksaimniecības</w:t>
      </w:r>
      <w:r>
        <w:rPr>
          <w:bCs/>
        </w:rPr>
        <w:t xml:space="preserve"> zemes apmežošana Īpašumā nav atļauta.</w:t>
      </w:r>
    </w:p>
    <w:p w14:paraId="79A75192" w14:textId="77777777" w:rsidR="00F2431D" w:rsidRPr="00C06DBD" w:rsidRDefault="00F2431D" w:rsidP="00F2431D">
      <w:pPr>
        <w:spacing w:after="0" w:line="240" w:lineRule="auto"/>
        <w:jc w:val="both"/>
        <w:rPr>
          <w:rFonts w:cs="Times New Roman"/>
          <w:szCs w:val="24"/>
        </w:rPr>
      </w:pPr>
    </w:p>
    <w:p w14:paraId="22F13D89" w14:textId="77777777" w:rsidR="00F2431D" w:rsidRDefault="00F2431D" w:rsidP="00F2431D">
      <w:pPr>
        <w:pStyle w:val="v1msonormal"/>
        <w:shd w:val="clear" w:color="auto" w:fill="FFFFFF"/>
        <w:spacing w:before="0" w:beforeAutospacing="0" w:after="0" w:afterAutospacing="0"/>
        <w:jc w:val="both"/>
      </w:pPr>
      <w:r w:rsidRPr="00C06DBD">
        <w:t>[</w:t>
      </w:r>
      <w:r>
        <w:t>3</w:t>
      </w:r>
      <w:r w:rsidRPr="00C06DBD">
        <w:t xml:space="preserve">.] </w:t>
      </w:r>
      <w:r>
        <w:t xml:space="preserve">Pašvaldībā 2023. gada </w:t>
      </w:r>
      <w:r w:rsidRPr="00FB7FDC">
        <w:t>31. jūlijā</w:t>
      </w:r>
      <w:r>
        <w:t xml:space="preserve"> saņemts un ar Nr. ANP/1-40/23/2703 reģistrēts Iesniedzējas </w:t>
      </w:r>
      <w:r w:rsidRPr="005435CB">
        <w:t>28.07.2023.</w:t>
      </w:r>
      <w:r>
        <w:t xml:space="preserve"> Apstrīdēšanas iesniegums, kurā Alūksnes novada pašvaldības domei lūgts:</w:t>
      </w:r>
    </w:p>
    <w:p w14:paraId="1BD26F0A" w14:textId="77777777" w:rsidR="00F2431D" w:rsidRPr="00ED49DC" w:rsidRDefault="00F2431D" w:rsidP="00F2431D">
      <w:pPr>
        <w:pStyle w:val="Sarakstarindkopa"/>
        <w:numPr>
          <w:ilvl w:val="0"/>
          <w:numId w:val="1"/>
        </w:numPr>
        <w:spacing w:line="276" w:lineRule="auto"/>
        <w:jc w:val="both"/>
        <w:rPr>
          <w:rFonts w:cs="Times New Roman"/>
          <w:bCs/>
          <w:i/>
          <w:iCs/>
          <w:szCs w:val="24"/>
        </w:rPr>
      </w:pPr>
      <w:r w:rsidRPr="00ED49DC">
        <w:rPr>
          <w:rFonts w:cs="Times New Roman"/>
          <w:bCs/>
          <w:i/>
          <w:iCs/>
          <w:szCs w:val="24"/>
        </w:rPr>
        <w:t>atcelt Alūksnes novada pašvaldības izpilddirektora 2023. gada 4. aprīļa lēmumu Nr. ANP/1-40/23/646 “Par lauksaimniecības zemes apmežošanu”;</w:t>
      </w:r>
    </w:p>
    <w:p w14:paraId="72FA83EF" w14:textId="77777777" w:rsidR="00F2431D" w:rsidRPr="001866F0" w:rsidRDefault="00F2431D" w:rsidP="00F2431D">
      <w:pPr>
        <w:pStyle w:val="Sarakstarindkopa"/>
        <w:numPr>
          <w:ilvl w:val="0"/>
          <w:numId w:val="1"/>
        </w:numPr>
        <w:spacing w:line="276" w:lineRule="auto"/>
        <w:jc w:val="both"/>
        <w:rPr>
          <w:rFonts w:cs="Times New Roman"/>
          <w:bCs/>
          <w:i/>
          <w:iCs/>
          <w:szCs w:val="24"/>
        </w:rPr>
      </w:pPr>
      <w:r w:rsidRPr="00ED49DC">
        <w:rPr>
          <w:rFonts w:cs="Times New Roman"/>
          <w:bCs/>
          <w:i/>
          <w:iCs/>
          <w:szCs w:val="24"/>
        </w:rPr>
        <w:t>izdot labvēlīgu administratīvo aktu, ar kuru tiktu atļauts Iesniedzējai apmežot īpašumā “</w:t>
      </w:r>
      <w:proofErr w:type="spellStart"/>
      <w:r w:rsidRPr="00ED49DC">
        <w:rPr>
          <w:rFonts w:cs="Times New Roman"/>
          <w:bCs/>
          <w:i/>
          <w:iCs/>
          <w:szCs w:val="24"/>
        </w:rPr>
        <w:t>Lielāsala</w:t>
      </w:r>
      <w:proofErr w:type="spellEnd"/>
      <w:r w:rsidRPr="00ED49DC">
        <w:rPr>
          <w:rFonts w:cs="Times New Roman"/>
          <w:bCs/>
          <w:i/>
          <w:iCs/>
          <w:szCs w:val="24"/>
        </w:rPr>
        <w:t xml:space="preserve">”, Mārkalnes pagastā, Alūksnes novadā, </w:t>
      </w:r>
      <w:r>
        <w:rPr>
          <w:rFonts w:cs="Times New Roman"/>
          <w:bCs/>
          <w:i/>
          <w:iCs/>
          <w:szCs w:val="24"/>
        </w:rPr>
        <w:t xml:space="preserve">esošās </w:t>
      </w:r>
      <w:r w:rsidRPr="00ED49DC">
        <w:rPr>
          <w:rFonts w:cs="Times New Roman"/>
          <w:bCs/>
          <w:i/>
          <w:iCs/>
          <w:szCs w:val="24"/>
        </w:rPr>
        <w:t>zemes vienīb</w:t>
      </w:r>
      <w:r>
        <w:rPr>
          <w:rFonts w:cs="Times New Roman"/>
          <w:bCs/>
          <w:i/>
          <w:iCs/>
          <w:szCs w:val="24"/>
        </w:rPr>
        <w:t>a</w:t>
      </w:r>
      <w:r w:rsidRPr="00ED49DC">
        <w:rPr>
          <w:rFonts w:cs="Times New Roman"/>
          <w:bCs/>
          <w:i/>
          <w:iCs/>
          <w:szCs w:val="24"/>
        </w:rPr>
        <w:t>s ar kadastra apzīmējumiem 3676 009 0063 un 3676 009 0025.</w:t>
      </w:r>
    </w:p>
    <w:p w14:paraId="0FA45599" w14:textId="77777777" w:rsidR="00F2431D" w:rsidRDefault="00F2431D" w:rsidP="00F2431D">
      <w:pPr>
        <w:spacing w:after="0" w:line="240" w:lineRule="auto"/>
        <w:jc w:val="both"/>
        <w:rPr>
          <w:szCs w:val="24"/>
          <w:lang w:eastAsia="lv-LV"/>
        </w:rPr>
      </w:pPr>
      <w:r w:rsidRPr="00C06DBD">
        <w:rPr>
          <w:rFonts w:cs="Times New Roman"/>
          <w:szCs w:val="24"/>
        </w:rPr>
        <w:t>[</w:t>
      </w:r>
      <w:r>
        <w:rPr>
          <w:rFonts w:cs="Times New Roman"/>
          <w:szCs w:val="24"/>
        </w:rPr>
        <w:t>4</w:t>
      </w:r>
      <w:r w:rsidRPr="00C06DBD">
        <w:rPr>
          <w:rFonts w:cs="Times New Roman"/>
          <w:szCs w:val="24"/>
        </w:rPr>
        <w:t xml:space="preserve">.] </w:t>
      </w:r>
      <w:r>
        <w:rPr>
          <w:rFonts w:cs="Times New Roman"/>
          <w:szCs w:val="24"/>
        </w:rPr>
        <w:t xml:space="preserve">Saskaņā ar </w:t>
      </w:r>
      <w:r w:rsidRPr="009E1462">
        <w:rPr>
          <w:rFonts w:cs="Times New Roman"/>
          <w:szCs w:val="24"/>
        </w:rPr>
        <w:t>Teritorijas plānojumu,</w:t>
      </w:r>
      <w:r>
        <w:rPr>
          <w:rFonts w:cs="Times New Roman"/>
          <w:szCs w:val="24"/>
        </w:rPr>
        <w:t xml:space="preserve"> </w:t>
      </w:r>
      <w:r>
        <w:rPr>
          <w:szCs w:val="24"/>
          <w:lang w:eastAsia="lv-LV"/>
        </w:rPr>
        <w:t>Mārkalnes</w:t>
      </w:r>
      <w:r w:rsidRPr="001804D2">
        <w:rPr>
          <w:szCs w:val="24"/>
          <w:lang w:eastAsia="lv-LV"/>
        </w:rPr>
        <w:t xml:space="preserve"> pagasta teritorijas funkcionālā zonējuma karti, </w:t>
      </w:r>
      <w:r w:rsidRPr="00A43181">
        <w:rPr>
          <w:szCs w:val="24"/>
          <w:lang w:eastAsia="lv-LV"/>
        </w:rPr>
        <w:t>īpašuma “</w:t>
      </w:r>
      <w:proofErr w:type="spellStart"/>
      <w:r>
        <w:rPr>
          <w:szCs w:val="24"/>
          <w:lang w:eastAsia="lv-LV"/>
        </w:rPr>
        <w:t>Lielāsala</w:t>
      </w:r>
      <w:proofErr w:type="spellEnd"/>
      <w:r w:rsidRPr="00A43181">
        <w:rPr>
          <w:szCs w:val="24"/>
          <w:lang w:eastAsia="lv-LV"/>
        </w:rPr>
        <w:t>”,</w:t>
      </w:r>
      <w:r w:rsidRPr="00A43181">
        <w:rPr>
          <w:b/>
          <w:szCs w:val="24"/>
          <w:lang w:eastAsia="lv-LV"/>
        </w:rPr>
        <w:t xml:space="preserve"> </w:t>
      </w:r>
      <w:r>
        <w:rPr>
          <w:szCs w:val="24"/>
          <w:lang w:eastAsia="lv-LV"/>
        </w:rPr>
        <w:t>Mārkalnes</w:t>
      </w:r>
      <w:r w:rsidRPr="00A43181">
        <w:rPr>
          <w:szCs w:val="24"/>
          <w:lang w:eastAsia="lv-LV"/>
        </w:rPr>
        <w:t xml:space="preserve"> pagastā, Alūksnes novadā, kadastra </w:t>
      </w:r>
      <w:r w:rsidRPr="00F253DD">
        <w:rPr>
          <w:szCs w:val="24"/>
          <w:lang w:eastAsia="lv-LV"/>
        </w:rPr>
        <w:t>Nr.</w:t>
      </w:r>
      <w:r>
        <w:rPr>
          <w:szCs w:val="24"/>
          <w:lang w:eastAsia="lv-LV"/>
        </w:rPr>
        <w:t> 3676 009 0063</w:t>
      </w:r>
      <w:r w:rsidRPr="00A43181">
        <w:rPr>
          <w:szCs w:val="24"/>
          <w:lang w:eastAsia="lv-LV"/>
        </w:rPr>
        <w:t xml:space="preserve"> sastāvā esošā</w:t>
      </w:r>
      <w:r>
        <w:rPr>
          <w:szCs w:val="24"/>
          <w:lang w:eastAsia="lv-LV"/>
        </w:rPr>
        <w:t>s</w:t>
      </w:r>
      <w:r w:rsidRPr="00A43181">
        <w:rPr>
          <w:szCs w:val="24"/>
          <w:lang w:eastAsia="lv-LV"/>
        </w:rPr>
        <w:t xml:space="preserve"> zemes vienība</w:t>
      </w:r>
      <w:r>
        <w:rPr>
          <w:szCs w:val="24"/>
          <w:lang w:eastAsia="lv-LV"/>
        </w:rPr>
        <w:t>s</w:t>
      </w:r>
      <w:r w:rsidRPr="00A43181">
        <w:rPr>
          <w:szCs w:val="24"/>
          <w:lang w:eastAsia="lv-LV"/>
        </w:rPr>
        <w:t xml:space="preserve"> ar kadastra apzīmējum</w:t>
      </w:r>
      <w:r>
        <w:rPr>
          <w:szCs w:val="24"/>
          <w:lang w:eastAsia="lv-LV"/>
        </w:rPr>
        <w:t>iem</w:t>
      </w:r>
      <w:r w:rsidRPr="00A43181">
        <w:rPr>
          <w:szCs w:val="24"/>
          <w:lang w:eastAsia="lv-LV"/>
        </w:rPr>
        <w:t xml:space="preserve"> </w:t>
      </w:r>
      <w:r>
        <w:rPr>
          <w:szCs w:val="24"/>
          <w:lang w:eastAsia="lv-LV"/>
        </w:rPr>
        <w:t>3676 009 0063 un 3676 009 0025</w:t>
      </w:r>
      <w:r w:rsidRPr="001804D2">
        <w:rPr>
          <w:szCs w:val="24"/>
          <w:lang w:eastAsia="lv-LV"/>
        </w:rPr>
        <w:t>,</w:t>
      </w:r>
      <w:r>
        <w:rPr>
          <w:szCs w:val="24"/>
          <w:lang w:eastAsia="lv-LV"/>
        </w:rPr>
        <w:t xml:space="preserve"> atrodas</w:t>
      </w:r>
      <w:r w:rsidRPr="00C33433">
        <w:rPr>
          <w:szCs w:val="24"/>
          <w:lang w:eastAsia="lv-LV"/>
        </w:rPr>
        <w:t xml:space="preserve"> </w:t>
      </w:r>
      <w:r>
        <w:rPr>
          <w:szCs w:val="24"/>
          <w:lang w:eastAsia="lv-LV"/>
        </w:rPr>
        <w:t xml:space="preserve">Lauksaimniecības (L) un </w:t>
      </w:r>
      <w:r w:rsidRPr="00863F32">
        <w:rPr>
          <w:szCs w:val="24"/>
          <w:lang w:eastAsia="lv-LV"/>
        </w:rPr>
        <w:t>Mežu (M)</w:t>
      </w:r>
      <w:r w:rsidRPr="00C33433">
        <w:rPr>
          <w:szCs w:val="24"/>
          <w:lang w:eastAsia="lv-LV"/>
        </w:rPr>
        <w:t xml:space="preserve"> teritorijas funkcionālajā</w:t>
      </w:r>
      <w:r>
        <w:rPr>
          <w:szCs w:val="24"/>
          <w:lang w:eastAsia="lv-LV"/>
        </w:rPr>
        <w:t>s</w:t>
      </w:r>
      <w:r w:rsidRPr="00C33433">
        <w:rPr>
          <w:szCs w:val="24"/>
          <w:lang w:eastAsia="lv-LV"/>
        </w:rPr>
        <w:t xml:space="preserve"> zonā</w:t>
      </w:r>
      <w:r>
        <w:rPr>
          <w:szCs w:val="24"/>
          <w:lang w:eastAsia="lv-LV"/>
        </w:rPr>
        <w:t>s</w:t>
      </w:r>
      <w:r w:rsidRPr="00C33433">
        <w:rPr>
          <w:szCs w:val="24"/>
          <w:lang w:eastAsia="lv-LV"/>
        </w:rPr>
        <w:t xml:space="preserve"> ārpus ciema teritorijas</w:t>
      </w:r>
      <w:r>
        <w:rPr>
          <w:szCs w:val="24"/>
          <w:lang w:eastAsia="lv-LV"/>
        </w:rPr>
        <w:t>.</w:t>
      </w:r>
    </w:p>
    <w:p w14:paraId="2E74861B" w14:textId="77777777" w:rsidR="00F2431D" w:rsidRDefault="00F2431D" w:rsidP="00F2431D">
      <w:pPr>
        <w:spacing w:after="0" w:line="240" w:lineRule="auto"/>
        <w:jc w:val="both"/>
        <w:rPr>
          <w:rFonts w:eastAsia="Times New Roman" w:cs="Times New Roman"/>
          <w:szCs w:val="24"/>
          <w:lang w:eastAsia="lv-LV"/>
        </w:rPr>
      </w:pPr>
    </w:p>
    <w:p w14:paraId="47498423" w14:textId="77777777" w:rsidR="00F2431D" w:rsidRPr="00F37990" w:rsidRDefault="00F2431D" w:rsidP="00F2431D">
      <w:pPr>
        <w:pStyle w:val="v1msonormal"/>
        <w:shd w:val="clear" w:color="auto" w:fill="FFFFFF"/>
        <w:spacing w:before="0" w:beforeAutospacing="0" w:after="0" w:afterAutospacing="0"/>
        <w:jc w:val="both"/>
        <w:rPr>
          <w:u w:val="single"/>
        </w:rPr>
      </w:pPr>
      <w:r w:rsidRPr="005435CB">
        <w:t>[5.]</w:t>
      </w:r>
      <w:r>
        <w:t xml:space="preserve"> </w:t>
      </w:r>
      <w:r w:rsidRPr="00FB7FDC">
        <w:t>2018. gada 28. decembrī</w:t>
      </w:r>
      <w:r>
        <w:t xml:space="preserve"> Pašvaldībā tika saņemts Iesniedzējas iesniegums (</w:t>
      </w:r>
      <w:r w:rsidRPr="00025532">
        <w:rPr>
          <w:bCs/>
        </w:rPr>
        <w:t>reģistrēts ar Nr. ANP/1-40</w:t>
      </w:r>
      <w:r>
        <w:rPr>
          <w:bCs/>
        </w:rPr>
        <w:t>/18</w:t>
      </w:r>
      <w:r w:rsidRPr="00025532">
        <w:rPr>
          <w:bCs/>
        </w:rPr>
        <w:t>/</w:t>
      </w:r>
      <w:r>
        <w:rPr>
          <w:bCs/>
        </w:rPr>
        <w:t>5061)</w:t>
      </w:r>
      <w:r>
        <w:t xml:space="preserve"> par darījumiem ar lauksaimniecības zemi, kurā lūgta Pašvaldības piekrišana lauksaimniecības zemes iegūšanai īpašumā (pielikumā). Iesniedzēja iesniegumā norādījusi, ka īpašumā “</w:t>
      </w:r>
      <w:proofErr w:type="spellStart"/>
      <w:r w:rsidRPr="00FA1039">
        <w:t>Lielāsala</w:t>
      </w:r>
      <w:proofErr w:type="spellEnd"/>
      <w:r w:rsidRPr="00FA1039">
        <w:t>”,</w:t>
      </w:r>
      <w:r>
        <w:t xml:space="preserve"> Mārkalnes pagastā, Alūksnes novadā, zemes turpmākās izmantošanas mērķis: </w:t>
      </w:r>
      <w:r w:rsidRPr="008F2D71">
        <w:rPr>
          <w:i/>
          <w:iCs/>
        </w:rPr>
        <w:t>lauksaimniecības zeme tiks izmantota lauksaimniecībā.</w:t>
      </w:r>
      <w:r>
        <w:rPr>
          <w:i/>
          <w:iCs/>
        </w:rPr>
        <w:t xml:space="preserve"> </w:t>
      </w:r>
      <w:r>
        <w:t>Tāpat iesniegumā ietverts apliecinājums atbilstībai likuma “Par zemes privatizāciju lauku apvidos” 28.</w:t>
      </w:r>
      <w:r w:rsidRPr="006B3B28">
        <w:rPr>
          <w:vertAlign w:val="superscript"/>
        </w:rPr>
        <w:t>1</w:t>
      </w:r>
      <w:r>
        <w:rPr>
          <w:vertAlign w:val="superscript"/>
        </w:rPr>
        <w:t xml:space="preserve"> </w:t>
      </w:r>
      <w:r>
        <w:t xml:space="preserve">panta pirmās daļas 2. punkta a), b), c), un d) apakšpunkta nosacījumiem. </w:t>
      </w:r>
      <w:r>
        <w:rPr>
          <w:u w:val="single"/>
        </w:rPr>
        <w:t>Iesniedzēja</w:t>
      </w:r>
      <w:r w:rsidRPr="00F37990">
        <w:rPr>
          <w:u w:val="single"/>
        </w:rPr>
        <w:t xml:space="preserve"> </w:t>
      </w:r>
      <w:r>
        <w:rPr>
          <w:u w:val="single"/>
        </w:rPr>
        <w:t>arī apliecinājusi</w:t>
      </w:r>
      <w:r w:rsidRPr="00F37990">
        <w:rPr>
          <w:u w:val="single"/>
        </w:rPr>
        <w:t>, ka zemes izmantošanu lauksaimnieciskajā darbībā uzsāks gada laikā pēc tās iegādes un nodrošinās arī turpmāk.</w:t>
      </w:r>
    </w:p>
    <w:p w14:paraId="6A5F13BF" w14:textId="77777777" w:rsidR="00F2431D" w:rsidRDefault="00F2431D" w:rsidP="00F2431D">
      <w:pPr>
        <w:pStyle w:val="v1msonormal"/>
        <w:shd w:val="clear" w:color="auto" w:fill="FFFFFF"/>
        <w:spacing w:before="0" w:beforeAutospacing="0" w:after="0" w:afterAutospacing="0"/>
        <w:jc w:val="both"/>
      </w:pPr>
    </w:p>
    <w:p w14:paraId="5C8568D7" w14:textId="77777777" w:rsidR="00F2431D" w:rsidRPr="008E590E" w:rsidRDefault="00F2431D" w:rsidP="00F2431D">
      <w:pPr>
        <w:pStyle w:val="v1msonormal"/>
        <w:shd w:val="clear" w:color="auto" w:fill="FFFFFF"/>
        <w:spacing w:before="0" w:beforeAutospacing="0" w:after="0" w:afterAutospacing="0"/>
        <w:jc w:val="both"/>
        <w:rPr>
          <w:i/>
          <w:color w:val="000000" w:themeColor="text1"/>
        </w:rPr>
      </w:pPr>
      <w:r w:rsidRPr="008E590E">
        <w:rPr>
          <w:color w:val="000000" w:themeColor="text1"/>
        </w:rPr>
        <w:t>[6.] Alūksnes novada pašvaldības Zemes lietu komisija 2019. gada 7. janvārī pieņēma lēmumu Nr.</w:t>
      </w:r>
      <w:r>
        <w:rPr>
          <w:color w:val="000000" w:themeColor="text1"/>
        </w:rPr>
        <w:t> </w:t>
      </w:r>
      <w:r w:rsidRPr="008E590E">
        <w:rPr>
          <w:color w:val="000000" w:themeColor="text1"/>
        </w:rPr>
        <w:t xml:space="preserve">ZK/1-8.11/19/10 “Izziņa par piekrišanu lauksaimniecības zemes iegūšanai īpašumā” (sēdes protokols Nr. 1, 10. punkts) (pielikumā), ar kuru Iesniedzējai tika atļauts iegūt īpašumā </w:t>
      </w:r>
      <w:r w:rsidRPr="008E590E">
        <w:rPr>
          <w:color w:val="000000" w:themeColor="text1"/>
        </w:rPr>
        <w:lastRenderedPageBreak/>
        <w:t>nekustamo īpašumu “</w:t>
      </w:r>
      <w:proofErr w:type="spellStart"/>
      <w:r w:rsidRPr="008E590E">
        <w:rPr>
          <w:color w:val="000000" w:themeColor="text1"/>
        </w:rPr>
        <w:t>Lielāsala</w:t>
      </w:r>
      <w:proofErr w:type="spellEnd"/>
      <w:r w:rsidRPr="008E590E">
        <w:rPr>
          <w:color w:val="000000" w:themeColor="text1"/>
        </w:rPr>
        <w:t xml:space="preserve">”, kadastra Nr. 3676 009 0063, Mārkalnes pagastā, Alūksnes novadā. Lēmumā norādīts, ka </w:t>
      </w:r>
      <w:r w:rsidRPr="008E590E">
        <w:rPr>
          <w:i/>
          <w:color w:val="000000" w:themeColor="text1"/>
        </w:rPr>
        <w:t>zemes turpmākās izmantošanas mērķis – lauksaimniecība.</w:t>
      </w:r>
    </w:p>
    <w:p w14:paraId="0513F3E0" w14:textId="77777777" w:rsidR="00F2431D" w:rsidRPr="008E590E" w:rsidRDefault="00F2431D" w:rsidP="00F2431D">
      <w:pPr>
        <w:pStyle w:val="v1msonormal"/>
        <w:shd w:val="clear" w:color="auto" w:fill="FFFFFF"/>
        <w:spacing w:before="0" w:beforeAutospacing="0" w:after="0" w:afterAutospacing="0"/>
        <w:jc w:val="both"/>
        <w:rPr>
          <w:i/>
          <w:color w:val="000000" w:themeColor="text1"/>
        </w:rPr>
      </w:pPr>
    </w:p>
    <w:p w14:paraId="697F7DD6" w14:textId="77777777" w:rsidR="00F2431D" w:rsidRPr="008E590E" w:rsidRDefault="00F2431D" w:rsidP="00F2431D">
      <w:pPr>
        <w:pStyle w:val="v1msonormal"/>
        <w:shd w:val="clear" w:color="auto" w:fill="FFFFFF"/>
        <w:spacing w:before="0" w:beforeAutospacing="0" w:after="0" w:afterAutospacing="0"/>
        <w:jc w:val="both"/>
        <w:rPr>
          <w:i/>
          <w:color w:val="000000" w:themeColor="text1"/>
        </w:rPr>
      </w:pPr>
      <w:r w:rsidRPr="00480780">
        <w:rPr>
          <w:color w:val="000000" w:themeColor="text1"/>
        </w:rPr>
        <w:t xml:space="preserve">[7.] Ministru kabineta 2012. gada 2. maija noteikumu Nr. 308 “Meža atjaunošanas, meža ieaudzēšanas un plantāciju meža noteikumi” 3.1. apakšpunktā noteikts, ka mežu var ieaudzēt, ja </w:t>
      </w:r>
      <w:r w:rsidRPr="00480780">
        <w:rPr>
          <w:rFonts w:eastAsiaTheme="minorHAnsi"/>
          <w:color w:val="000000" w:themeColor="text1"/>
          <w:shd w:val="clear" w:color="auto" w:fill="FFFFFF"/>
          <w:lang w:eastAsia="en-US"/>
        </w:rPr>
        <w:t>meža ieaudzēšana nav pretrunā ar teritorijas attīstības plānošanas dokumentos noteiktajām prasībām. Ja minētajos dokumentos meža ieaudzēšana nav tieši norādīta, plānotās meža ieaudzēšanas atbilstību teritorijas attīstības plānošanas dokumentiem nosaka vietējā pašvaldība, izņemot gadījumu, ja mežaudze atbilst </w:t>
      </w:r>
      <w:hyperlink r:id="rId5" w:tgtFrame="_blank" w:history="1">
        <w:r w:rsidRPr="00480780">
          <w:rPr>
            <w:rFonts w:eastAsiaTheme="minorHAnsi"/>
            <w:color w:val="000000" w:themeColor="text1"/>
            <w:u w:val="single"/>
            <w:shd w:val="clear" w:color="auto" w:fill="FFFFFF"/>
            <w:lang w:eastAsia="en-US"/>
          </w:rPr>
          <w:t>Meža likuma</w:t>
        </w:r>
      </w:hyperlink>
      <w:r w:rsidRPr="00480780">
        <w:rPr>
          <w:rFonts w:eastAsiaTheme="minorHAnsi"/>
          <w:color w:val="000000" w:themeColor="text1"/>
          <w:shd w:val="clear" w:color="auto" w:fill="FFFFFF"/>
          <w:lang w:eastAsia="en-US"/>
        </w:rPr>
        <w:t> </w:t>
      </w:r>
      <w:hyperlink r:id="rId6" w:anchor="p3" w:tgtFrame="_blank" w:history="1">
        <w:r w:rsidRPr="00480780">
          <w:rPr>
            <w:rFonts w:eastAsiaTheme="minorHAnsi"/>
            <w:color w:val="000000" w:themeColor="text1"/>
            <w:u w:val="single"/>
            <w:shd w:val="clear" w:color="auto" w:fill="FFFFFF"/>
            <w:lang w:eastAsia="en-US"/>
          </w:rPr>
          <w:t>3. panta</w:t>
        </w:r>
      </w:hyperlink>
      <w:r w:rsidRPr="00480780">
        <w:rPr>
          <w:rFonts w:eastAsiaTheme="minorHAnsi"/>
          <w:color w:val="000000" w:themeColor="text1"/>
          <w:shd w:val="clear" w:color="auto" w:fill="FFFFFF"/>
          <w:lang w:eastAsia="en-US"/>
        </w:rPr>
        <w:t> pirmās daļas </w:t>
      </w:r>
      <w:hyperlink r:id="rId7" w:anchor="p2" w:history="1">
        <w:r w:rsidRPr="00480780">
          <w:rPr>
            <w:rFonts w:eastAsiaTheme="minorHAnsi"/>
            <w:color w:val="000000" w:themeColor="text1"/>
            <w:u w:val="single"/>
            <w:shd w:val="clear" w:color="auto" w:fill="FFFFFF"/>
            <w:lang w:eastAsia="en-US"/>
          </w:rPr>
          <w:t>2. punktā</w:t>
        </w:r>
      </w:hyperlink>
      <w:r w:rsidRPr="00480780">
        <w:rPr>
          <w:rFonts w:eastAsiaTheme="minorHAnsi"/>
          <w:color w:val="000000" w:themeColor="text1"/>
          <w:shd w:val="clear" w:color="auto" w:fill="FFFFFF"/>
          <w:lang w:eastAsia="en-US"/>
        </w:rPr>
        <w:t> noteiktajiem kritērijiem.</w:t>
      </w:r>
    </w:p>
    <w:p w14:paraId="5B0B740D" w14:textId="77777777" w:rsidR="00F2431D" w:rsidRPr="008E590E" w:rsidRDefault="00F2431D" w:rsidP="00F2431D">
      <w:pPr>
        <w:pStyle w:val="v1msonormal"/>
        <w:shd w:val="clear" w:color="auto" w:fill="FFFFFF"/>
        <w:spacing w:before="0" w:beforeAutospacing="0" w:after="0" w:afterAutospacing="0"/>
        <w:jc w:val="both"/>
        <w:rPr>
          <w:color w:val="000000" w:themeColor="text1"/>
        </w:rPr>
      </w:pPr>
    </w:p>
    <w:p w14:paraId="616FF37B" w14:textId="77777777" w:rsidR="00F2431D" w:rsidRPr="008E590E" w:rsidRDefault="00F2431D" w:rsidP="00F2431D">
      <w:pPr>
        <w:pStyle w:val="v1msonormal"/>
        <w:shd w:val="clear" w:color="auto" w:fill="FFFFFF"/>
        <w:spacing w:before="0" w:beforeAutospacing="0" w:after="0" w:afterAutospacing="0"/>
        <w:jc w:val="both"/>
        <w:rPr>
          <w:color w:val="000000" w:themeColor="text1"/>
        </w:rPr>
      </w:pPr>
      <w:r w:rsidRPr="008E590E">
        <w:rPr>
          <w:color w:val="000000" w:themeColor="text1"/>
        </w:rPr>
        <w:t>[</w:t>
      </w:r>
      <w:r>
        <w:rPr>
          <w:color w:val="000000" w:themeColor="text1"/>
        </w:rPr>
        <w:t>8</w:t>
      </w:r>
      <w:r w:rsidRPr="008E590E">
        <w:rPr>
          <w:color w:val="000000" w:themeColor="text1"/>
        </w:rPr>
        <w:t xml:space="preserve">.] Teritorijas plānojuma 273.4. apakšpunktā ir noteiks, ka </w:t>
      </w:r>
      <w:r w:rsidRPr="008E590E">
        <w:rPr>
          <w:color w:val="000000" w:themeColor="text1"/>
          <w:u w:val="single"/>
        </w:rPr>
        <w:t>lauksaimniecības zemes apmežošana nav atļauta, ja lauksaimniecības zeme iegūta likuma “Par zemes privatizāciju lauku apvidos” 28.</w:t>
      </w:r>
      <w:r w:rsidRPr="008E590E">
        <w:rPr>
          <w:color w:val="000000" w:themeColor="text1"/>
          <w:u w:val="single"/>
          <w:vertAlign w:val="superscript"/>
        </w:rPr>
        <w:t xml:space="preserve">1 </w:t>
      </w:r>
      <w:r w:rsidRPr="008E590E">
        <w:rPr>
          <w:color w:val="000000" w:themeColor="text1"/>
          <w:u w:val="single"/>
        </w:rPr>
        <w:t>panta kārtībā</w:t>
      </w:r>
      <w:r w:rsidRPr="008E590E">
        <w:rPr>
          <w:color w:val="000000" w:themeColor="text1"/>
        </w:rPr>
        <w:t>.</w:t>
      </w:r>
    </w:p>
    <w:p w14:paraId="1EDCB0F1" w14:textId="77777777" w:rsidR="00F2431D" w:rsidRPr="002937E5" w:rsidRDefault="00F2431D" w:rsidP="00F2431D">
      <w:pPr>
        <w:spacing w:before="240" w:line="276" w:lineRule="auto"/>
        <w:jc w:val="both"/>
        <w:rPr>
          <w:color w:val="000000" w:themeColor="text1"/>
          <w:lang w:eastAsia="lv-LV"/>
        </w:rPr>
      </w:pPr>
      <w:r w:rsidRPr="002937E5">
        <w:rPr>
          <w:rFonts w:cs="Times New Roman"/>
          <w:color w:val="000000" w:themeColor="text1"/>
          <w:szCs w:val="24"/>
        </w:rPr>
        <w:t>[</w:t>
      </w:r>
      <w:r>
        <w:rPr>
          <w:rFonts w:cs="Times New Roman"/>
          <w:color w:val="000000" w:themeColor="text1"/>
          <w:szCs w:val="24"/>
        </w:rPr>
        <w:t>9</w:t>
      </w:r>
      <w:r w:rsidRPr="002937E5">
        <w:rPr>
          <w:rFonts w:cs="Times New Roman"/>
          <w:color w:val="000000" w:themeColor="text1"/>
          <w:szCs w:val="24"/>
        </w:rPr>
        <w:t>.]</w:t>
      </w:r>
      <w:r>
        <w:rPr>
          <w:rFonts w:cs="Times New Roman"/>
          <w:color w:val="000000" w:themeColor="text1"/>
          <w:szCs w:val="24"/>
        </w:rPr>
        <w:t xml:space="preserve"> </w:t>
      </w:r>
      <w:r w:rsidRPr="002937E5">
        <w:rPr>
          <w:rFonts w:cs="Times New Roman"/>
          <w:color w:val="000000" w:themeColor="text1"/>
          <w:szCs w:val="24"/>
        </w:rPr>
        <w:t xml:space="preserve">Iesniedzējas Apstrīdēšanas iesnieguma 2.13. punktā norādīts, ka </w:t>
      </w:r>
      <w:r w:rsidRPr="002937E5">
        <w:rPr>
          <w:color w:val="000000" w:themeColor="text1"/>
          <w:lang w:eastAsia="lv-LV"/>
        </w:rPr>
        <w:t xml:space="preserve">saskaņā ar Valsts zemes dienesta datu portāla </w:t>
      </w:r>
      <w:hyperlink r:id="rId8" w:history="1">
        <w:r w:rsidRPr="002937E5">
          <w:rPr>
            <w:rStyle w:val="Hipersaite"/>
            <w:color w:val="000000" w:themeColor="text1"/>
            <w:lang w:eastAsia="lv-LV"/>
          </w:rPr>
          <w:t>www.kadastrs.lv</w:t>
        </w:r>
      </w:hyperlink>
      <w:r w:rsidRPr="002937E5">
        <w:rPr>
          <w:color w:val="000000" w:themeColor="text1"/>
          <w:lang w:eastAsia="lv-LV"/>
        </w:rPr>
        <w:t xml:space="preserve"> tematiskajās kartēs pieejamo informāciju, lauksaimniecības zemes vidējais kvalitatīvais novērtējums zemes vienībā, ar kadastra apzīmējumu 3676 009 00</w:t>
      </w:r>
      <w:r>
        <w:rPr>
          <w:color w:val="000000" w:themeColor="text1"/>
          <w:lang w:eastAsia="lv-LV"/>
        </w:rPr>
        <w:t>6</w:t>
      </w:r>
      <w:r w:rsidRPr="002937E5">
        <w:rPr>
          <w:color w:val="000000" w:themeColor="text1"/>
          <w:lang w:eastAsia="lv-LV"/>
        </w:rPr>
        <w:t>3 ir 27 balles, taču zemes vienībā ar kadastra apzīmējumu 3676 009</w:t>
      </w:r>
      <w:r w:rsidRPr="002937E5">
        <w:rPr>
          <w:color w:val="000000" w:themeColor="text1"/>
        </w:rPr>
        <w:t xml:space="preserve">0025 ir 30 balles. Zemes pārvaldības likuma 4. pants nosaka, ka ierobežojumu zemes sadrumstalošanai un zemes lietošanas kategorijas maiņai var noteikt tām zemes vienībām, kuru kvalitatīvais novērtējums pārsniedz 45 balles. Taču konkrētajā situācijā šāds ierobežojums ir noteikts zemes vienībām, kuras saskaņā ar normatīvajiem tiesību aktiem atzīstamas par </w:t>
      </w:r>
      <w:r w:rsidRPr="002937E5">
        <w:rPr>
          <w:color w:val="000000" w:themeColor="text1"/>
          <w:lang w:eastAsia="lv-LV"/>
        </w:rPr>
        <w:t>mazvērtīgām lauksaimniecības zemēm, tādējādi ierobežojot Iesniedzējas tiesības.</w:t>
      </w:r>
    </w:p>
    <w:p w14:paraId="137CDFAD" w14:textId="77777777" w:rsidR="00F2431D" w:rsidRDefault="00F2431D" w:rsidP="00F2431D">
      <w:pPr>
        <w:spacing w:before="240" w:line="276" w:lineRule="auto"/>
        <w:jc w:val="both"/>
        <w:rPr>
          <w:rFonts w:cs="Times New Roman"/>
          <w:noProof/>
          <w:color w:val="000000" w:themeColor="text1"/>
          <w:szCs w:val="24"/>
        </w:rPr>
      </w:pPr>
      <w:r w:rsidRPr="002937E5">
        <w:rPr>
          <w:rFonts w:cs="Times New Roman"/>
          <w:color w:val="000000" w:themeColor="text1"/>
          <w:szCs w:val="24"/>
        </w:rPr>
        <w:t>[</w:t>
      </w:r>
      <w:r>
        <w:rPr>
          <w:rFonts w:cs="Times New Roman"/>
          <w:noProof/>
          <w:color w:val="000000" w:themeColor="text1"/>
          <w:szCs w:val="24"/>
        </w:rPr>
        <w:t>10</w:t>
      </w:r>
      <w:r w:rsidRPr="002937E5">
        <w:rPr>
          <w:rFonts w:cs="Times New Roman"/>
          <w:noProof/>
          <w:color w:val="000000" w:themeColor="text1"/>
          <w:szCs w:val="24"/>
        </w:rPr>
        <w:t xml:space="preserve">.] Zemes pārvaldības likuma 3. panta pirmās daļas 2. punktā noteikts, ka </w:t>
      </w:r>
      <w:r w:rsidRPr="002937E5">
        <w:rPr>
          <w:rFonts w:cs="Times New Roman"/>
          <w:i/>
          <w:iCs/>
          <w:noProof/>
          <w:color w:val="000000" w:themeColor="text1"/>
          <w:szCs w:val="24"/>
        </w:rPr>
        <w:t xml:space="preserve">pašvaldība lauksaimniecībā izmantojamās zemes un meža zemes lietošanas kategorijas maiņai prioritāri paredz teritorijas ar zemāko zemes kvalitātes novērtējumu un teritorijas, kas novietojama un konfigurācijas dēļ nav piemērotas izmantošanai lauksaimniecībā vai mežsaimniecībā. </w:t>
      </w:r>
      <w:r w:rsidRPr="002937E5">
        <w:rPr>
          <w:rFonts w:cs="Times New Roman"/>
          <w:noProof/>
          <w:color w:val="000000" w:themeColor="text1"/>
          <w:szCs w:val="24"/>
        </w:rPr>
        <w:t>Alūksnes novada teritorijā vēsturiski ir izveidojusies un pārsvarā dominē lauku ainava ar jauktu (mozaīkveida) zemes lietojumu (meži, lauksaimniecības zemes, ūdeņi, purvi, apbūves zemes), un saskaņā ar teritorijas attīstības plānošanas dokumenta “Alūksnes novada ilgtspējīgas attīstības stratēģija 2012.-2030. gadam” Telpiskās attīstības vadlīnijām, lauksaimniecības zemēs jāsaglabā tradicionālo lauku sētu ainavu un izb</w:t>
      </w:r>
      <w:r>
        <w:rPr>
          <w:rFonts w:cs="Times New Roman"/>
          <w:noProof/>
          <w:color w:val="000000" w:themeColor="text1"/>
          <w:szCs w:val="24"/>
        </w:rPr>
        <w:t>ū</w:t>
      </w:r>
      <w:r w:rsidRPr="002937E5">
        <w:rPr>
          <w:rFonts w:cs="Times New Roman"/>
          <w:noProof/>
          <w:color w:val="000000" w:themeColor="text1"/>
          <w:szCs w:val="24"/>
        </w:rPr>
        <w:t>ves princips, vienlaikus paredzot iespējas izvietot lauku videi raksturīgos r</w:t>
      </w:r>
      <w:r>
        <w:rPr>
          <w:rFonts w:cs="Times New Roman"/>
          <w:noProof/>
          <w:color w:val="000000" w:themeColor="text1"/>
          <w:szCs w:val="24"/>
        </w:rPr>
        <w:t>a</w:t>
      </w:r>
      <w:r w:rsidRPr="002937E5">
        <w:rPr>
          <w:rFonts w:cs="Times New Roman"/>
          <w:noProof/>
          <w:color w:val="000000" w:themeColor="text1"/>
          <w:szCs w:val="24"/>
        </w:rPr>
        <w:t>ž</w:t>
      </w:r>
      <w:r>
        <w:rPr>
          <w:rFonts w:cs="Times New Roman"/>
          <w:noProof/>
          <w:color w:val="000000" w:themeColor="text1"/>
          <w:szCs w:val="24"/>
        </w:rPr>
        <w:t>o</w:t>
      </w:r>
      <w:r w:rsidRPr="002937E5">
        <w:rPr>
          <w:rFonts w:cs="Times New Roman"/>
          <w:noProof/>
          <w:color w:val="000000" w:themeColor="text1"/>
          <w:szCs w:val="24"/>
        </w:rPr>
        <w:t xml:space="preserve">šanas objektus, un teritorijas apmežošanai nosakot mazvērtīgajās lauksaimniecības zemēs ar zemes kvalitātes </w:t>
      </w:r>
      <w:r>
        <w:rPr>
          <w:rFonts w:cs="Times New Roman"/>
          <w:noProof/>
          <w:color w:val="000000" w:themeColor="text1"/>
          <w:szCs w:val="24"/>
        </w:rPr>
        <w:t>novērtējumu mazāku par 25 </w:t>
      </w:r>
      <w:r w:rsidRPr="002937E5">
        <w:rPr>
          <w:rFonts w:cs="Times New Roman"/>
          <w:noProof/>
          <w:color w:val="000000" w:themeColor="text1"/>
          <w:szCs w:val="24"/>
        </w:rPr>
        <w:t>ballēm.</w:t>
      </w:r>
    </w:p>
    <w:p w14:paraId="389DA652" w14:textId="77777777" w:rsidR="00F2431D" w:rsidRDefault="00F2431D" w:rsidP="00F2431D">
      <w:pPr>
        <w:spacing w:before="240" w:after="60" w:line="276" w:lineRule="auto"/>
        <w:jc w:val="both"/>
        <w:rPr>
          <w:color w:val="000000" w:themeColor="text1"/>
          <w:shd w:val="clear" w:color="auto" w:fill="FFFFFF"/>
        </w:rPr>
      </w:pPr>
      <w:r w:rsidRPr="002937E5">
        <w:rPr>
          <w:rFonts w:cs="Times New Roman"/>
          <w:color w:val="000000" w:themeColor="text1"/>
          <w:szCs w:val="24"/>
        </w:rPr>
        <w:t>[</w:t>
      </w:r>
      <w:r>
        <w:rPr>
          <w:rFonts w:cs="Times New Roman"/>
          <w:noProof/>
          <w:color w:val="000000" w:themeColor="text1"/>
          <w:szCs w:val="24"/>
        </w:rPr>
        <w:t>11</w:t>
      </w:r>
      <w:r w:rsidRPr="002937E5">
        <w:rPr>
          <w:rFonts w:cs="Times New Roman"/>
          <w:noProof/>
          <w:color w:val="000000" w:themeColor="text1"/>
          <w:szCs w:val="24"/>
        </w:rPr>
        <w:t>.]</w:t>
      </w:r>
      <w:r>
        <w:rPr>
          <w:rFonts w:cs="Times New Roman"/>
          <w:noProof/>
          <w:color w:val="000000" w:themeColor="text1"/>
          <w:szCs w:val="24"/>
        </w:rPr>
        <w:t xml:space="preserve"> </w:t>
      </w:r>
      <w:r w:rsidRPr="002937E5">
        <w:rPr>
          <w:rFonts w:cs="Times New Roman"/>
          <w:color w:val="000000" w:themeColor="text1"/>
          <w:szCs w:val="24"/>
        </w:rPr>
        <w:t>Iesniedzējas Apstrīdēšanas iesnieguma 2.1</w:t>
      </w:r>
      <w:r>
        <w:rPr>
          <w:rFonts w:cs="Times New Roman"/>
          <w:color w:val="000000" w:themeColor="text1"/>
          <w:szCs w:val="24"/>
        </w:rPr>
        <w:t>4</w:t>
      </w:r>
      <w:r w:rsidRPr="002937E5">
        <w:rPr>
          <w:rFonts w:cs="Times New Roman"/>
          <w:color w:val="000000" w:themeColor="text1"/>
          <w:szCs w:val="24"/>
        </w:rPr>
        <w:t>. punktā norādīts</w:t>
      </w:r>
      <w:r>
        <w:rPr>
          <w:rFonts w:cs="Times New Roman"/>
          <w:color w:val="000000" w:themeColor="text1"/>
          <w:szCs w:val="24"/>
        </w:rPr>
        <w:t xml:space="preserve">, ka </w:t>
      </w:r>
      <w:r>
        <w:rPr>
          <w:lang w:eastAsia="lv-LV"/>
        </w:rPr>
        <w:t>P</w:t>
      </w:r>
      <w:r w:rsidRPr="00025532">
        <w:rPr>
          <w:lang w:eastAsia="lv-LV"/>
        </w:rPr>
        <w:t>ašvaldība ar</w:t>
      </w:r>
      <w:r>
        <w:rPr>
          <w:lang w:eastAsia="lv-LV"/>
        </w:rPr>
        <w:t xml:space="preserve"> 2023. gada</w:t>
      </w:r>
      <w:r w:rsidRPr="00025532">
        <w:rPr>
          <w:lang w:eastAsia="lv-LV"/>
        </w:rPr>
        <w:t>. 27. februāra lēmumu Nr. ANP/1-40/23/410</w:t>
      </w:r>
      <w:r>
        <w:rPr>
          <w:lang w:eastAsia="lv-LV"/>
        </w:rPr>
        <w:t xml:space="preserve"> </w:t>
      </w:r>
      <w:r w:rsidRPr="00025532">
        <w:rPr>
          <w:lang w:eastAsia="lv-LV"/>
        </w:rPr>
        <w:t>nekustamajā īpašumā “Jaki”, Alsviķu pagastā, Alūksnes novadā, zemes vienībā ar kadastra apzīmējumu 3642 009 0037 atļāvusi veikt zemes apmežošanu</w:t>
      </w:r>
      <w:r>
        <w:rPr>
          <w:lang w:eastAsia="lv-LV"/>
        </w:rPr>
        <w:t>. T</w:t>
      </w:r>
      <w:r w:rsidRPr="00025532">
        <w:rPr>
          <w:lang w:eastAsia="lv-LV"/>
        </w:rPr>
        <w:t>urpretim konkrētajā situācijā ar Lēmumu Īpašumā nav atļāvusi veikt apmežošanu. Tādējādi Alūksnes novada pašvaldības izpilddirektors</w:t>
      </w:r>
      <w:r>
        <w:rPr>
          <w:lang w:eastAsia="lv-LV"/>
        </w:rPr>
        <w:t>,</w:t>
      </w:r>
      <w:r w:rsidRPr="00025532">
        <w:rPr>
          <w:lang w:eastAsia="lv-LV"/>
        </w:rPr>
        <w:t xml:space="preserve"> pieņemot Lēmumu</w:t>
      </w:r>
      <w:r>
        <w:rPr>
          <w:lang w:eastAsia="lv-LV"/>
        </w:rPr>
        <w:t>,</w:t>
      </w:r>
      <w:r w:rsidRPr="00025532">
        <w:rPr>
          <w:lang w:eastAsia="lv-LV"/>
        </w:rPr>
        <w:t xml:space="preserve"> nav ievērojis APL 6. pantā minēto vienlīdzības principu, </w:t>
      </w:r>
      <w:r w:rsidRPr="000613EB">
        <w:rPr>
          <w:i/>
          <w:iCs/>
          <w:color w:val="000000" w:themeColor="text1"/>
          <w:shd w:val="clear" w:color="auto" w:fill="FFFFFF"/>
        </w:rPr>
        <w:t>pastāvot vienādiem faktiskajiem un tiesiskajiem lietas apstākļiem, iestāde un tiesa pieņem vienādus lēmumus</w:t>
      </w:r>
      <w:r w:rsidRPr="00025532">
        <w:rPr>
          <w:i/>
          <w:iCs/>
          <w:color w:val="000000" w:themeColor="text1"/>
          <w:shd w:val="clear" w:color="auto" w:fill="FFFFFF"/>
        </w:rPr>
        <w:t>.</w:t>
      </w:r>
    </w:p>
    <w:p w14:paraId="130273A7" w14:textId="77777777" w:rsidR="00F2431D" w:rsidRDefault="00F2431D" w:rsidP="00F2431D">
      <w:pPr>
        <w:spacing w:before="240" w:after="60" w:line="276" w:lineRule="auto"/>
        <w:jc w:val="both"/>
        <w:rPr>
          <w:rFonts w:cs="Times New Roman"/>
          <w:noProof/>
          <w:color w:val="000000" w:themeColor="text1"/>
          <w:szCs w:val="24"/>
        </w:rPr>
      </w:pPr>
      <w:r w:rsidRPr="002937E5">
        <w:rPr>
          <w:rFonts w:cs="Times New Roman"/>
          <w:color w:val="000000" w:themeColor="text1"/>
          <w:szCs w:val="24"/>
        </w:rPr>
        <w:t>[</w:t>
      </w:r>
      <w:r>
        <w:rPr>
          <w:rFonts w:cs="Times New Roman"/>
          <w:noProof/>
          <w:color w:val="000000" w:themeColor="text1"/>
          <w:szCs w:val="24"/>
        </w:rPr>
        <w:t>12</w:t>
      </w:r>
      <w:r w:rsidRPr="002937E5">
        <w:rPr>
          <w:rFonts w:cs="Times New Roman"/>
          <w:noProof/>
          <w:color w:val="000000" w:themeColor="text1"/>
          <w:szCs w:val="24"/>
        </w:rPr>
        <w:t>.]</w:t>
      </w:r>
      <w:r>
        <w:rPr>
          <w:rFonts w:cs="Times New Roman"/>
          <w:noProof/>
          <w:color w:val="000000" w:themeColor="text1"/>
          <w:szCs w:val="24"/>
        </w:rPr>
        <w:t xml:space="preserve"> Pašvaldība norāda, ka saskaņā ar Valsts Zemes dienesta datu portāla </w:t>
      </w:r>
      <w:hyperlink r:id="rId9" w:history="1">
        <w:r w:rsidRPr="00F560EB">
          <w:rPr>
            <w:rStyle w:val="Hipersaite"/>
            <w:rFonts w:cs="Times New Roman"/>
            <w:noProof/>
            <w:szCs w:val="24"/>
          </w:rPr>
          <w:t>www.kadastrs.lv</w:t>
        </w:r>
      </w:hyperlink>
      <w:r>
        <w:rPr>
          <w:rFonts w:cs="Times New Roman"/>
          <w:noProof/>
          <w:color w:val="000000" w:themeColor="text1"/>
          <w:szCs w:val="24"/>
        </w:rPr>
        <w:t xml:space="preserve"> tematiskajās kartēs pieejamo informāciju, lauksaimniecības zemes vidējais kvalitatīvais novērtējums zemes vienībā īpašumā “Jaki”, ar kadastra apzīmējumu 3642 009 0037 ir 21 balle, </w:t>
      </w:r>
      <w:r w:rsidRPr="005435CB">
        <w:rPr>
          <w:rFonts w:cs="Times New Roman"/>
          <w:noProof/>
          <w:color w:val="000000" w:themeColor="text1"/>
          <w:szCs w:val="24"/>
        </w:rPr>
        <w:lastRenderedPageBreak/>
        <w:t xml:space="preserve">bet īpašuma “Lielāsala” zemes vienībās, ar kadastra apzīmējumiem </w:t>
      </w:r>
      <w:r w:rsidRPr="005435CB">
        <w:rPr>
          <w:color w:val="000000" w:themeColor="text1"/>
          <w:lang w:eastAsia="lv-LV"/>
        </w:rPr>
        <w:t xml:space="preserve">3676 009 0063 un 3676 009 </w:t>
      </w:r>
      <w:r w:rsidRPr="005435CB">
        <w:rPr>
          <w:color w:val="000000" w:themeColor="text1"/>
        </w:rPr>
        <w:t xml:space="preserve">0025 – attiecīgi </w:t>
      </w:r>
      <w:r w:rsidRPr="005435CB">
        <w:rPr>
          <w:color w:val="000000" w:themeColor="text1"/>
          <w:lang w:eastAsia="lv-LV"/>
        </w:rPr>
        <w:t>27 balles un 30 balles. Savukārt platība, ko Iesniedzēja vēl</w:t>
      </w:r>
      <w:r>
        <w:rPr>
          <w:color w:val="000000" w:themeColor="text1"/>
          <w:lang w:eastAsia="lv-LV"/>
        </w:rPr>
        <w:t>ējās</w:t>
      </w:r>
      <w:r w:rsidRPr="005435CB">
        <w:rPr>
          <w:color w:val="000000" w:themeColor="text1"/>
          <w:lang w:eastAsia="lv-LV"/>
        </w:rPr>
        <w:t xml:space="preserve"> apmežot īpašuma “Jaki” zemes vienībā ar kadastra apzīmējumu </w:t>
      </w:r>
      <w:r w:rsidRPr="005435CB">
        <w:rPr>
          <w:rFonts w:cs="Times New Roman"/>
          <w:noProof/>
          <w:color w:val="000000" w:themeColor="text1"/>
          <w:szCs w:val="24"/>
        </w:rPr>
        <w:t xml:space="preserve">3642 009 0037, ir aptuveni 2,5 ha, bet īpašuma “Lielāsala” zemes vienībās, ar kadastra apzīmējumiem </w:t>
      </w:r>
      <w:r w:rsidRPr="005435CB">
        <w:rPr>
          <w:color w:val="000000" w:themeColor="text1"/>
          <w:lang w:eastAsia="lv-LV"/>
        </w:rPr>
        <w:t xml:space="preserve">3676 009 0063 un 3676 009 </w:t>
      </w:r>
      <w:r w:rsidRPr="005435CB">
        <w:rPr>
          <w:color w:val="000000" w:themeColor="text1"/>
        </w:rPr>
        <w:t xml:space="preserve">0025, kopā aptuveni 10,1 ha jeb četrreiz lielāku teritoriju </w:t>
      </w:r>
      <w:r>
        <w:rPr>
          <w:color w:val="000000" w:themeColor="text1"/>
        </w:rPr>
        <w:t>ne</w:t>
      </w:r>
      <w:r w:rsidRPr="005435CB">
        <w:rPr>
          <w:color w:val="000000" w:themeColor="text1"/>
        </w:rPr>
        <w:t xml:space="preserve">kā īpašumā “Jaki”. </w:t>
      </w:r>
      <w:r w:rsidRPr="003D7D8E">
        <w:rPr>
          <w:color w:val="000000" w:themeColor="text1"/>
        </w:rPr>
        <w:t xml:space="preserve">Turklāt, nekustamā īpašuma “Jaki” </w:t>
      </w:r>
      <w:r w:rsidRPr="003D7D8E">
        <w:rPr>
          <w:rFonts w:cs="Times New Roman"/>
          <w:noProof/>
          <w:color w:val="000000" w:themeColor="text1"/>
          <w:szCs w:val="24"/>
        </w:rPr>
        <w:t xml:space="preserve">lietošanas mērķis ir – zeme, uz kuras galvenā saimnieciskā darbība ir mežsaimniecība. </w:t>
      </w:r>
      <w:r w:rsidRPr="003D7D8E">
        <w:rPr>
          <w:color w:val="000000" w:themeColor="text1"/>
        </w:rPr>
        <w:t xml:space="preserve">Tādēļ Iesniedzējas </w:t>
      </w:r>
      <w:r w:rsidRPr="003D7D8E">
        <w:rPr>
          <w:color w:val="000000" w:themeColor="text1"/>
          <w:lang w:eastAsia="lv-LV"/>
        </w:rPr>
        <w:t xml:space="preserve">arguments par </w:t>
      </w:r>
      <w:r w:rsidRPr="003D7D8E">
        <w:rPr>
          <w:i/>
          <w:iCs/>
          <w:color w:val="000000" w:themeColor="text1"/>
          <w:shd w:val="clear" w:color="auto" w:fill="FFFFFF"/>
        </w:rPr>
        <w:t>vienādiem faktiskajiem un tiesiskajiem lietas apstākļiem</w:t>
      </w:r>
      <w:r w:rsidRPr="003D7D8E">
        <w:rPr>
          <w:color w:val="000000" w:themeColor="text1"/>
          <w:lang w:eastAsia="lv-LV"/>
        </w:rPr>
        <w:t xml:space="preserve"> nav pamatots.</w:t>
      </w:r>
    </w:p>
    <w:p w14:paraId="601B9BAB" w14:textId="77777777" w:rsidR="00F2431D" w:rsidRPr="001574D6" w:rsidRDefault="00F2431D" w:rsidP="00F2431D">
      <w:pPr>
        <w:spacing w:before="240" w:after="60" w:line="276" w:lineRule="auto"/>
        <w:jc w:val="both"/>
      </w:pPr>
      <w:r w:rsidRPr="002937E5">
        <w:rPr>
          <w:rFonts w:cs="Times New Roman"/>
          <w:color w:val="000000" w:themeColor="text1"/>
          <w:szCs w:val="24"/>
        </w:rPr>
        <w:t>[</w:t>
      </w:r>
      <w:r>
        <w:rPr>
          <w:rFonts w:cs="Times New Roman"/>
          <w:noProof/>
          <w:color w:val="000000" w:themeColor="text1"/>
          <w:szCs w:val="24"/>
        </w:rPr>
        <w:t>13</w:t>
      </w:r>
      <w:r w:rsidRPr="002937E5">
        <w:rPr>
          <w:rFonts w:cs="Times New Roman"/>
          <w:noProof/>
          <w:color w:val="000000" w:themeColor="text1"/>
          <w:szCs w:val="24"/>
        </w:rPr>
        <w:t>.]</w:t>
      </w:r>
      <w:r w:rsidRPr="002E08DE">
        <w:rPr>
          <w:color w:val="000000" w:themeColor="text1"/>
        </w:rPr>
        <w:t xml:space="preserve"> </w:t>
      </w:r>
      <w:r w:rsidRPr="009C42CA">
        <w:t>Iesniedzēja Lēmuma apstrīdēšanas iesnieguma 2.21. punktā ir norādījusi, ka meža ieaudzēšana netiks veikta teritorijā, kas saskaņā ar normatīvajiem tiesību aktiem atzīstama par īpaši</w:t>
      </w:r>
      <w:r>
        <w:t xml:space="preserve"> aizsargājamo biotopu. Savukārt</w:t>
      </w:r>
      <w:r w:rsidRPr="009C42CA">
        <w:t xml:space="preserve"> </w:t>
      </w:r>
      <w:r w:rsidRPr="009C42CA">
        <w:rPr>
          <w:bCs/>
        </w:rPr>
        <w:t xml:space="preserve">Iesniedzējas 2023. gada </w:t>
      </w:r>
      <w:r w:rsidRPr="005435CB">
        <w:rPr>
          <w:bCs/>
        </w:rPr>
        <w:t>22. marta</w:t>
      </w:r>
      <w:r w:rsidRPr="009C42CA">
        <w:rPr>
          <w:bCs/>
        </w:rPr>
        <w:t xml:space="preserve"> iesnieg</w:t>
      </w:r>
      <w:r>
        <w:rPr>
          <w:bCs/>
        </w:rPr>
        <w:t>umā (reģistrēts ar Nr. ANP/1-40/</w:t>
      </w:r>
      <w:r w:rsidRPr="009C42CA">
        <w:rPr>
          <w:bCs/>
        </w:rPr>
        <w:t>23/1080), kurā Alūksnes novada pašvaldībai lūgts sniegt izziņu par lauksaimniecības zemes apmežošanu</w:t>
      </w:r>
      <w:r>
        <w:rPr>
          <w:bCs/>
        </w:rPr>
        <w:t xml:space="preserve">, </w:t>
      </w:r>
      <w:r w:rsidRPr="005435CB">
        <w:t>apmežošanai</w:t>
      </w:r>
      <w:r>
        <w:t xml:space="preserve"> </w:t>
      </w:r>
      <w:r>
        <w:rPr>
          <w:bCs/>
        </w:rPr>
        <w:t>norādīta visa lauksaimniecībā</w:t>
      </w:r>
      <w:r w:rsidRPr="009C42CA">
        <w:rPr>
          <w:bCs/>
        </w:rPr>
        <w:t xml:space="preserve"> izmantojamā</w:t>
      </w:r>
      <w:r>
        <w:rPr>
          <w:bCs/>
        </w:rPr>
        <w:t>s zemes</w:t>
      </w:r>
      <w:r w:rsidRPr="009C42CA">
        <w:rPr>
          <w:bCs/>
        </w:rPr>
        <w:t xml:space="preserve"> platība </w:t>
      </w:r>
      <w:r w:rsidRPr="009C42CA">
        <w:t>zemes vienībā, ar kadastra apzīmējumu 3676 009 0063</w:t>
      </w:r>
      <w:r>
        <w:t>,</w:t>
      </w:r>
      <w:r w:rsidRPr="009C42CA">
        <w:t xml:space="preserve"> </w:t>
      </w:r>
      <w:r>
        <w:t xml:space="preserve">neizdalot šo biotopu platību. Ministru kabineta 2012. gada 2. maija noteikumu Nr. 308 “Meža atjaunošanas, meža ieaudzēšanas un plantāciju meža noteikumi” 3.3. apakšpunktā noteikts, ka mežu var ieaudzēt </w:t>
      </w:r>
      <w:r w:rsidRPr="001574D6">
        <w:rPr>
          <w:i/>
          <w:iCs/>
        </w:rPr>
        <w:t>sējot vai stādot – teritorijās, kas nav normatīvajos aktos noteiktajā kārtībā reģistrētas Dabas aizsardzības pārvaldes uzturētajā valsts reģistrā kā īpaši aizsargājami biotopi vai īpaši aizsargājamo sugu dzīvotnes.</w:t>
      </w:r>
    </w:p>
    <w:p w14:paraId="1E2FCC56" w14:textId="77777777" w:rsidR="00F2431D" w:rsidRDefault="00F2431D" w:rsidP="00F2431D">
      <w:pPr>
        <w:spacing w:before="240" w:after="60" w:line="276" w:lineRule="auto"/>
        <w:jc w:val="both"/>
        <w:rPr>
          <w:color w:val="000000" w:themeColor="text1"/>
        </w:rPr>
      </w:pPr>
      <w:r w:rsidRPr="002937E5">
        <w:rPr>
          <w:rFonts w:cs="Times New Roman"/>
          <w:color w:val="000000" w:themeColor="text1"/>
          <w:szCs w:val="24"/>
        </w:rPr>
        <w:t>[</w:t>
      </w:r>
      <w:r>
        <w:rPr>
          <w:rFonts w:cs="Times New Roman"/>
          <w:noProof/>
          <w:color w:val="000000" w:themeColor="text1"/>
          <w:szCs w:val="24"/>
        </w:rPr>
        <w:t>14</w:t>
      </w:r>
      <w:r w:rsidRPr="002937E5">
        <w:rPr>
          <w:rFonts w:cs="Times New Roman"/>
          <w:noProof/>
          <w:color w:val="000000" w:themeColor="text1"/>
          <w:szCs w:val="24"/>
        </w:rPr>
        <w:t>.]</w:t>
      </w:r>
      <w:r w:rsidRPr="002E08DE">
        <w:rPr>
          <w:color w:val="000000" w:themeColor="text1"/>
        </w:rPr>
        <w:t xml:space="preserve"> </w:t>
      </w:r>
      <w:r w:rsidRPr="002937E5">
        <w:rPr>
          <w:rFonts w:cs="Times New Roman"/>
          <w:color w:val="000000" w:themeColor="text1"/>
          <w:szCs w:val="24"/>
        </w:rPr>
        <w:t>Iesniedzējas Apstrīdēšanas iesnieguma 2.</w:t>
      </w:r>
      <w:r>
        <w:rPr>
          <w:rFonts w:cs="Times New Roman"/>
          <w:color w:val="000000" w:themeColor="text1"/>
          <w:szCs w:val="24"/>
        </w:rPr>
        <w:t>22</w:t>
      </w:r>
      <w:r w:rsidRPr="002937E5">
        <w:rPr>
          <w:rFonts w:cs="Times New Roman"/>
          <w:color w:val="000000" w:themeColor="text1"/>
          <w:szCs w:val="24"/>
        </w:rPr>
        <w:t>. punktā norādīts</w:t>
      </w:r>
      <w:r>
        <w:rPr>
          <w:rFonts w:cs="Times New Roman"/>
          <w:color w:val="000000" w:themeColor="text1"/>
          <w:szCs w:val="24"/>
        </w:rPr>
        <w:t>, ka</w:t>
      </w:r>
      <w:r>
        <w:rPr>
          <w:color w:val="000000" w:themeColor="text1"/>
        </w:rPr>
        <w:t xml:space="preserve"> (turpmāk – citēts no Lēmuma),  </w:t>
      </w:r>
      <w:r w:rsidRPr="00510055">
        <w:rPr>
          <w:i/>
          <w:iCs/>
          <w:color w:val="000000" w:themeColor="text1"/>
        </w:rPr>
        <w:t>“</w:t>
      </w:r>
      <w:r>
        <w:rPr>
          <w:i/>
          <w:iCs/>
          <w:color w:val="000000" w:themeColor="text1"/>
        </w:rPr>
        <w:t xml:space="preserve">saskaņā ar Teritorijas plānojuma 237.2 apakšpunktu, lauksaimniecības zemes apmežošana nav atļauta lauksaimniecības zemēs, kurās lauksaimniecības zemesgabala kopējā vienlaidus platība </w:t>
      </w:r>
      <w:r w:rsidRPr="00510055">
        <w:rPr>
          <w:i/>
          <w:iCs/>
          <w:color w:val="000000" w:themeColor="text1"/>
        </w:rPr>
        <w:t>(neņemot vērā zemes vienību robežas) ir lielāka par 10 – 15 ha (</w:t>
      </w:r>
      <w:r w:rsidRPr="00510055">
        <w:rPr>
          <w:b/>
          <w:bCs/>
          <w:i/>
          <w:iCs/>
          <w:color w:val="000000" w:themeColor="text1"/>
        </w:rPr>
        <w:t>katru gadījumu izvērtējot atsevišķi)</w:t>
      </w:r>
      <w:r w:rsidRPr="00510055">
        <w:rPr>
          <w:i/>
          <w:iCs/>
          <w:color w:val="000000" w:themeColor="text1"/>
        </w:rPr>
        <w:t>”</w:t>
      </w:r>
      <w:r>
        <w:rPr>
          <w:i/>
          <w:iCs/>
          <w:color w:val="000000" w:themeColor="text1"/>
        </w:rPr>
        <w:t xml:space="preserve">. </w:t>
      </w:r>
      <w:r>
        <w:rPr>
          <w:color w:val="000000" w:themeColor="text1"/>
        </w:rPr>
        <w:t>Taču Iesniedzēja vērš uzmanību, ka Pašvaldības izpilddirektors konkrētajā situācijā nav iedziļinājies, kā arī to nav izvērtējis atsevišķi, bet gan sniedzis tikai formālu atbildi uz Iesniedzējas iesniegumu.</w:t>
      </w:r>
    </w:p>
    <w:p w14:paraId="2ABEB139" w14:textId="77777777" w:rsidR="00F2431D" w:rsidRDefault="00F2431D" w:rsidP="00F2431D">
      <w:pPr>
        <w:spacing w:after="0" w:line="240" w:lineRule="auto"/>
        <w:jc w:val="both"/>
        <w:rPr>
          <w:color w:val="000000" w:themeColor="text1"/>
        </w:rPr>
      </w:pPr>
      <w:r w:rsidRPr="002937E5">
        <w:rPr>
          <w:rFonts w:cs="Times New Roman"/>
          <w:color w:val="000000" w:themeColor="text1"/>
          <w:szCs w:val="24"/>
        </w:rPr>
        <w:t>[</w:t>
      </w:r>
      <w:r>
        <w:rPr>
          <w:rFonts w:cs="Times New Roman"/>
          <w:noProof/>
          <w:color w:val="000000" w:themeColor="text1"/>
          <w:szCs w:val="24"/>
        </w:rPr>
        <w:t>15</w:t>
      </w:r>
      <w:r w:rsidRPr="002937E5">
        <w:rPr>
          <w:rFonts w:cs="Times New Roman"/>
          <w:noProof/>
          <w:color w:val="000000" w:themeColor="text1"/>
          <w:szCs w:val="24"/>
        </w:rPr>
        <w:t>.]</w:t>
      </w:r>
      <w:r>
        <w:rPr>
          <w:rFonts w:cs="Times New Roman"/>
          <w:noProof/>
          <w:color w:val="000000" w:themeColor="text1"/>
          <w:szCs w:val="24"/>
        </w:rPr>
        <w:t xml:space="preserve"> Pašvaldība norāda, ka zemes vienībā ar kadastra apzīmējumu </w:t>
      </w:r>
      <w:r w:rsidRPr="00025532">
        <w:rPr>
          <w:bCs/>
        </w:rPr>
        <w:t>3676 009 0025</w:t>
      </w:r>
      <w:r>
        <w:rPr>
          <w:bCs/>
        </w:rPr>
        <w:t xml:space="preserve"> </w:t>
      </w:r>
      <w:r w:rsidRPr="002C1A88">
        <w:rPr>
          <w:rFonts w:eastAsia="Times New Roman" w:cs="Times New Roman"/>
          <w:szCs w:val="24"/>
          <w:lang w:eastAsia="lv-LV"/>
        </w:rPr>
        <w:t>plānotā apmežojamā platība ir 4,1 ha</w:t>
      </w:r>
      <w:r>
        <w:rPr>
          <w:rFonts w:eastAsia="Times New Roman" w:cs="Times New Roman"/>
          <w:szCs w:val="24"/>
          <w:lang w:eastAsia="lv-LV"/>
        </w:rPr>
        <w:t xml:space="preserve">. Zemes īpašumā ar ko tas robežojas, kadastra apzīmējums </w:t>
      </w:r>
      <w:r w:rsidRPr="00B15BF3">
        <w:rPr>
          <w:rFonts w:eastAsia="Times New Roman" w:cs="Times New Roman"/>
          <w:szCs w:val="24"/>
          <w:lang w:eastAsia="lv-LV"/>
        </w:rPr>
        <w:t>3676 009 0013</w:t>
      </w:r>
      <w:r>
        <w:rPr>
          <w:rFonts w:eastAsia="Times New Roman" w:cs="Times New Roman"/>
          <w:szCs w:val="24"/>
          <w:lang w:eastAsia="lv-LV"/>
        </w:rPr>
        <w:t>,</w:t>
      </w:r>
      <w:r w:rsidRPr="00B15BF3">
        <w:rPr>
          <w:rFonts w:eastAsia="Times New Roman" w:cs="Times New Roman"/>
          <w:szCs w:val="24"/>
          <w:lang w:eastAsia="lv-LV"/>
        </w:rPr>
        <w:t xml:space="preserve"> lauksaimniecībā izmantojamā zemes </w:t>
      </w:r>
      <w:r w:rsidRPr="00543F6E">
        <w:rPr>
          <w:rFonts w:eastAsia="Times New Roman" w:cs="Times New Roman"/>
          <w:szCs w:val="24"/>
          <w:lang w:eastAsia="lv-LV"/>
        </w:rPr>
        <w:t xml:space="preserve">platība ir 16,8 ha, līdz ar to kopējā lauksaimniecības zemes vienlaidus platība pārsniedz 20 ha. Iesniedzējas apgalvojums, ka Pašvaldība nav iedziļinājusies, </w:t>
      </w:r>
      <w:r w:rsidRPr="00543F6E">
        <w:rPr>
          <w:color w:val="000000" w:themeColor="text1"/>
        </w:rPr>
        <w:t>gadījumu nav izvērtējusi atsevišķi, bet sniegusi tikai formālu atbildi uz Iesniedzējas iesniegumu, nav pamatots</w:t>
      </w:r>
      <w:r>
        <w:rPr>
          <w:color w:val="000000" w:themeColor="text1"/>
        </w:rPr>
        <w:t>.</w:t>
      </w:r>
    </w:p>
    <w:p w14:paraId="70A19119" w14:textId="77777777" w:rsidR="00F2431D" w:rsidRDefault="00F2431D" w:rsidP="00F2431D">
      <w:pPr>
        <w:spacing w:after="0" w:line="240" w:lineRule="auto"/>
        <w:jc w:val="both"/>
        <w:rPr>
          <w:color w:val="000000" w:themeColor="text1"/>
        </w:rPr>
      </w:pPr>
    </w:p>
    <w:p w14:paraId="01487189" w14:textId="77777777" w:rsidR="00F2431D" w:rsidRPr="00231BC4" w:rsidRDefault="00F2431D" w:rsidP="00F2431D">
      <w:pPr>
        <w:spacing w:after="0" w:line="240" w:lineRule="auto"/>
        <w:jc w:val="both"/>
        <w:rPr>
          <w:bCs/>
          <w:szCs w:val="24"/>
        </w:rPr>
      </w:pPr>
      <w:r w:rsidRPr="00231BC4">
        <w:rPr>
          <w:rFonts w:cs="Times New Roman"/>
          <w:color w:val="000000" w:themeColor="text1"/>
          <w:szCs w:val="24"/>
        </w:rPr>
        <w:t>[</w:t>
      </w:r>
      <w:r w:rsidRPr="00231BC4">
        <w:rPr>
          <w:rFonts w:cs="Times New Roman"/>
          <w:noProof/>
          <w:color w:val="000000" w:themeColor="text1"/>
          <w:szCs w:val="24"/>
        </w:rPr>
        <w:t xml:space="preserve">16.] </w:t>
      </w:r>
      <w:r w:rsidRPr="00231BC4">
        <w:rPr>
          <w:rFonts w:cs="Times New Roman"/>
          <w:szCs w:val="24"/>
        </w:rPr>
        <w:t>Zemes vienībām ar kadastra apzīmējumiem 3676 009 0063 un 3676 009 0025 ir nodrošināta piekļuve, jo tās robežojas ar pašvaldības ceļu. Līdz ar to, šajā gadījumā neizpildās arī Teritorijas plānojuma 274.1. apakšpunkts, kas nosaka, ka lauksaimniecības zemju apmežošana atļauta, ja zemesgabals atrodas atsevišķi no citiem lauksaimniecības zemes nogabaliem, tam nav tiešas piekļuves pašvaldības</w:t>
      </w:r>
      <w:r>
        <w:rPr>
          <w:rFonts w:cs="Times New Roman"/>
          <w:szCs w:val="24"/>
        </w:rPr>
        <w:t>/ valsts</w:t>
      </w:r>
      <w:r w:rsidRPr="00231BC4">
        <w:rPr>
          <w:rFonts w:cs="Times New Roman"/>
          <w:szCs w:val="24"/>
        </w:rPr>
        <w:t xml:space="preserve"> autoceļam vai to nenodrošina servitūta ceļš, vai tam ir apgrūtināta piekļuve.</w:t>
      </w:r>
    </w:p>
    <w:p w14:paraId="53383536" w14:textId="77777777" w:rsidR="00F2431D" w:rsidRPr="00231BC4" w:rsidRDefault="00F2431D" w:rsidP="00F2431D">
      <w:pPr>
        <w:spacing w:before="240" w:after="60" w:line="276" w:lineRule="auto"/>
        <w:jc w:val="both"/>
        <w:rPr>
          <w:color w:val="000000" w:themeColor="text1"/>
          <w:szCs w:val="24"/>
        </w:rPr>
      </w:pPr>
      <w:r w:rsidRPr="00231BC4">
        <w:rPr>
          <w:rFonts w:cs="Times New Roman"/>
          <w:color w:val="000000" w:themeColor="text1"/>
          <w:szCs w:val="24"/>
        </w:rPr>
        <w:t>[</w:t>
      </w:r>
      <w:r w:rsidRPr="00231BC4">
        <w:rPr>
          <w:rFonts w:cs="Times New Roman"/>
          <w:noProof/>
          <w:color w:val="000000" w:themeColor="text1"/>
          <w:szCs w:val="24"/>
        </w:rPr>
        <w:t xml:space="preserve">17.] </w:t>
      </w:r>
      <w:r>
        <w:rPr>
          <w:rFonts w:cs="Times New Roman"/>
          <w:noProof/>
          <w:color w:val="000000" w:themeColor="text1"/>
          <w:szCs w:val="24"/>
        </w:rPr>
        <w:t>Alūksnes novada p</w:t>
      </w:r>
      <w:r w:rsidRPr="00231BC4">
        <w:rPr>
          <w:rFonts w:cs="Times New Roman"/>
          <w:noProof/>
          <w:color w:val="000000" w:themeColor="text1"/>
          <w:szCs w:val="24"/>
        </w:rPr>
        <w:t>ašvaldības 2023. gada 21. augusta Attīstības komitejas sēdē</w:t>
      </w:r>
      <w:r>
        <w:rPr>
          <w:rFonts w:cs="Times New Roman"/>
          <w:noProof/>
          <w:color w:val="000000" w:themeColor="text1"/>
          <w:szCs w:val="24"/>
        </w:rPr>
        <w:t xml:space="preserve"> </w:t>
      </w:r>
      <w:r w:rsidRPr="00231BC4">
        <w:rPr>
          <w:rFonts w:cs="Times New Roman"/>
          <w:noProof/>
          <w:color w:val="000000" w:themeColor="text1"/>
          <w:szCs w:val="24"/>
        </w:rPr>
        <w:t>videotiešsaistē tika uzklausīts SIA “PATA” viedoklis</w:t>
      </w:r>
      <w:r>
        <w:rPr>
          <w:rFonts w:cs="Times New Roman"/>
          <w:noProof/>
          <w:color w:val="000000" w:themeColor="text1"/>
          <w:szCs w:val="24"/>
        </w:rPr>
        <w:t xml:space="preserve"> un argumenti šajā lietā</w:t>
      </w:r>
      <w:r w:rsidRPr="00231BC4">
        <w:rPr>
          <w:rFonts w:cs="Times New Roman"/>
          <w:noProof/>
          <w:color w:val="000000" w:themeColor="text1"/>
          <w:szCs w:val="24"/>
        </w:rPr>
        <w:t>.</w:t>
      </w:r>
      <w:r>
        <w:rPr>
          <w:rFonts w:cs="Times New Roman"/>
          <w:noProof/>
          <w:color w:val="000000" w:themeColor="text1"/>
          <w:szCs w:val="24"/>
        </w:rPr>
        <w:t xml:space="preserve"> </w:t>
      </w:r>
      <w:r w:rsidRPr="00231BC4">
        <w:rPr>
          <w:rFonts w:cs="Times New Roman"/>
          <w:noProof/>
          <w:color w:val="000000" w:themeColor="text1"/>
          <w:szCs w:val="24"/>
        </w:rPr>
        <w:t>SIA “PATA”</w:t>
      </w:r>
      <w:r>
        <w:rPr>
          <w:rFonts w:cs="Times New Roman"/>
          <w:noProof/>
          <w:color w:val="000000" w:themeColor="text1"/>
          <w:szCs w:val="24"/>
        </w:rPr>
        <w:t xml:space="preserve"> pārstāvju sēdē minētais faktiski atspoguļo Apsrīdēšanas iesniegumumā norādīto.</w:t>
      </w:r>
    </w:p>
    <w:p w14:paraId="2E5E4B69" w14:textId="77777777" w:rsidR="00F2431D" w:rsidRPr="00231BC4" w:rsidRDefault="00F2431D" w:rsidP="00F2431D">
      <w:pPr>
        <w:pStyle w:val="Sarakstarindkopa"/>
        <w:spacing w:after="0" w:line="240" w:lineRule="auto"/>
        <w:ind w:left="0" w:right="113" w:firstLine="360"/>
        <w:jc w:val="both"/>
        <w:rPr>
          <w:rFonts w:cs="Times New Roman"/>
          <w:szCs w:val="24"/>
        </w:rPr>
      </w:pPr>
      <w:r w:rsidRPr="00231BC4">
        <w:rPr>
          <w:rFonts w:cs="Times New Roman"/>
          <w:szCs w:val="24"/>
        </w:rPr>
        <w:t xml:space="preserve">Pamatojoties uz iepriekš konstatēto, </w:t>
      </w:r>
      <w:r w:rsidRPr="00231BC4">
        <w:rPr>
          <w:szCs w:val="24"/>
        </w:rPr>
        <w:t>Ministru kabineta 2012. gada 2. maija noteikumu Nr. 308 “Meža atjaunošanas, meža ieaudzēšanas un plantāciju meža noteikumi” 3.1. un 3.3. apakšpunktu,</w:t>
      </w:r>
      <w:r w:rsidRPr="00231BC4">
        <w:rPr>
          <w:rFonts w:cs="Times New Roman"/>
          <w:szCs w:val="24"/>
        </w:rPr>
        <w:t xml:space="preserve"> Teritorijas plānojuma 273.2; 273.4 un 273.5 apakšpunktiem,</w:t>
      </w:r>
    </w:p>
    <w:p w14:paraId="727FC492" w14:textId="77777777" w:rsidR="00F2431D" w:rsidRPr="00231BC4" w:rsidRDefault="00F2431D" w:rsidP="00F2431D">
      <w:pPr>
        <w:pStyle w:val="Sarakstarindkopa"/>
        <w:spacing w:after="0" w:line="240" w:lineRule="auto"/>
        <w:ind w:left="0" w:right="113"/>
        <w:jc w:val="both"/>
        <w:rPr>
          <w:rFonts w:cs="Times New Roman"/>
          <w:szCs w:val="24"/>
        </w:rPr>
      </w:pPr>
    </w:p>
    <w:p w14:paraId="2AA5158B" w14:textId="77777777" w:rsidR="00F2431D" w:rsidRPr="00231BC4" w:rsidRDefault="00F2431D" w:rsidP="00F2431D">
      <w:pPr>
        <w:spacing w:after="0" w:line="240" w:lineRule="auto"/>
        <w:ind w:right="113" w:firstLine="360"/>
        <w:jc w:val="both"/>
        <w:rPr>
          <w:rFonts w:cs="Times New Roman"/>
          <w:szCs w:val="24"/>
        </w:rPr>
      </w:pPr>
      <w:r w:rsidRPr="00231BC4">
        <w:rPr>
          <w:rFonts w:cs="Times New Roman"/>
          <w:szCs w:val="24"/>
        </w:rPr>
        <w:t>Atstāt negrozītu Pašvaldības izpilddirektora 2023. gada 4. aprīļa lēmumu Nr. ANP/1-40/23/646.</w:t>
      </w:r>
    </w:p>
    <w:p w14:paraId="1A383CC1" w14:textId="77777777" w:rsidR="00F2431D" w:rsidRPr="00BF0D7F" w:rsidRDefault="00F2431D" w:rsidP="00F2431D">
      <w:pPr>
        <w:spacing w:after="0" w:line="240" w:lineRule="auto"/>
        <w:ind w:right="113" w:firstLine="360"/>
        <w:jc w:val="both"/>
        <w:rPr>
          <w:rFonts w:cs="Times New Roman"/>
          <w:szCs w:val="24"/>
        </w:rPr>
      </w:pPr>
    </w:p>
    <w:p w14:paraId="7A7F87FC" w14:textId="77777777" w:rsidR="00F2431D" w:rsidRPr="00C06DBD" w:rsidRDefault="00F2431D" w:rsidP="00F2431D">
      <w:pPr>
        <w:pStyle w:val="Sarakstarindkopa"/>
        <w:spacing w:after="0" w:line="240" w:lineRule="auto"/>
        <w:ind w:left="0" w:right="113" w:firstLine="360"/>
        <w:jc w:val="both"/>
        <w:rPr>
          <w:rFonts w:cs="Times New Roman"/>
          <w:i/>
          <w:szCs w:val="24"/>
        </w:rPr>
      </w:pPr>
      <w:r w:rsidRPr="00C06DBD">
        <w:rPr>
          <w:rFonts w:cs="Times New Roman"/>
          <w:i/>
          <w:szCs w:val="24"/>
        </w:rPr>
        <w:t xml:space="preserve">Lēmums stājas spēkā dienā, kad tas paziņots Adresātam. Atbilstoši Paziņošanas likumam, lēmums Adresātam tiek nosūtīts ar elektroniskā pasta starpniecību, izmantojot drošu elektronisko parakstu un uzskatāms par paziņotu otrajā darba dienā pēc tā nosūtīšanas. </w:t>
      </w:r>
    </w:p>
    <w:p w14:paraId="0990C084" w14:textId="77777777" w:rsidR="00F2431D" w:rsidRPr="00C06DBD" w:rsidRDefault="00F2431D" w:rsidP="00F2431D">
      <w:pPr>
        <w:pStyle w:val="Sarakstarindkopa"/>
        <w:spacing w:after="0" w:line="240" w:lineRule="auto"/>
        <w:ind w:left="0" w:right="113"/>
        <w:jc w:val="both"/>
        <w:rPr>
          <w:rFonts w:cs="Times New Roman"/>
          <w:i/>
          <w:szCs w:val="24"/>
        </w:rPr>
      </w:pPr>
    </w:p>
    <w:p w14:paraId="11364612" w14:textId="77777777" w:rsidR="00F2431D" w:rsidRDefault="00F2431D" w:rsidP="00F2431D">
      <w:pPr>
        <w:pStyle w:val="Sarakstarindkopa"/>
        <w:spacing w:after="0" w:line="240" w:lineRule="auto"/>
        <w:ind w:left="0" w:right="113" w:firstLine="360"/>
        <w:jc w:val="both"/>
        <w:rPr>
          <w:rFonts w:cs="Times New Roman"/>
          <w:i/>
          <w:szCs w:val="24"/>
        </w:rPr>
      </w:pPr>
      <w:r w:rsidRPr="00C06DBD">
        <w:rPr>
          <w:rFonts w:cs="Times New Roman"/>
          <w:i/>
          <w:szCs w:val="24"/>
        </w:rPr>
        <w:t>Lēmumu var pārsūdzēt Administratīvajā rajona tiesā, Voldemāra Baloža ielā 1A, Valmierā, LV-4201, viena mēneša laikā pēc tā spēkā stāšanās.</w:t>
      </w:r>
      <w:bookmarkEnd w:id="0"/>
    </w:p>
    <w:p w14:paraId="6AF25EAA" w14:textId="77777777" w:rsidR="00B92ACA" w:rsidRDefault="00B92ACA"/>
    <w:sectPr w:rsidR="00B92ACA"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9F4"/>
    <w:multiLevelType w:val="hybridMultilevel"/>
    <w:tmpl w:val="4C6E8288"/>
    <w:lvl w:ilvl="0" w:tplc="2C2E368A">
      <w:start w:val="1"/>
      <w:numFmt w:val="decimal"/>
      <w:lvlText w:val="%1."/>
      <w:lvlJc w:val="left"/>
      <w:pPr>
        <w:ind w:left="720" w:hanging="360"/>
      </w:pPr>
      <w:rPr>
        <w:rFonts w:ascii="Times New Roman" w:eastAsia="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14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1D"/>
    <w:rsid w:val="004F7DD7"/>
    <w:rsid w:val="00B92ACA"/>
    <w:rsid w:val="00F24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E616"/>
  <w15:chartTrackingRefBased/>
  <w15:docId w15:val="{8BD88459-2F57-47FA-A9ED-04F27841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3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2431D"/>
    <w:pPr>
      <w:ind w:left="720"/>
      <w:contextualSpacing/>
    </w:pPr>
  </w:style>
  <w:style w:type="character" w:styleId="Hipersaite">
    <w:name w:val="Hyperlink"/>
    <w:basedOn w:val="Noklusjumarindkopasfonts"/>
    <w:uiPriority w:val="99"/>
    <w:unhideWhenUsed/>
    <w:rsid w:val="00F2431D"/>
    <w:rPr>
      <w:color w:val="0000FF"/>
      <w:u w:val="single"/>
    </w:rPr>
  </w:style>
  <w:style w:type="paragraph" w:customStyle="1" w:styleId="v1msonormal">
    <w:name w:val="v1msonormal"/>
    <w:basedOn w:val="Parasts"/>
    <w:rsid w:val="00F2431D"/>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astrs.lv" TargetMode="External"/><Relationship Id="rId3" Type="http://schemas.openxmlformats.org/officeDocument/2006/relationships/settings" Target="settings.xml"/><Relationship Id="rId7" Type="http://schemas.openxmlformats.org/officeDocument/2006/relationships/hyperlink" Target="https://likumi.lv/ta/id/2473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25" TargetMode="External"/><Relationship Id="rId11" Type="http://schemas.openxmlformats.org/officeDocument/2006/relationships/theme" Target="theme/theme1.xml"/><Relationship Id="rId5" Type="http://schemas.openxmlformats.org/officeDocument/2006/relationships/hyperlink" Target="https://likumi.lv/ta/id/28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dastr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7265</Words>
  <Characters>4142</Characters>
  <Application>Microsoft Office Word</Application>
  <DocSecurity>0</DocSecurity>
  <Lines>34</Lines>
  <Paragraphs>22</Paragraphs>
  <ScaleCrop>false</ScaleCrop>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2023-08-25T07:39:00Z</dcterms:created>
  <dcterms:modified xsi:type="dcterms:W3CDTF">2023-08-25T07:40:00Z</dcterms:modified>
</cp:coreProperties>
</file>