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0267" w14:textId="77777777" w:rsidR="0064491F" w:rsidRPr="008408FC" w:rsidRDefault="0064491F" w:rsidP="0064491F">
      <w:pPr>
        <w:widowControl w:val="0"/>
        <w:tabs>
          <w:tab w:val="left" w:pos="0"/>
        </w:tabs>
        <w:suppressAutoHyphens/>
        <w:autoSpaceDN w:val="0"/>
        <w:spacing w:after="0" w:line="240" w:lineRule="auto"/>
        <w:jc w:val="right"/>
        <w:textAlignment w:val="baseline"/>
        <w:rPr>
          <w:rFonts w:eastAsia="Times New Roman" w:cs="Times New Roman"/>
          <w:bCs/>
          <w:i/>
          <w:iCs/>
          <w:szCs w:val="24"/>
          <w:lang w:eastAsia="lv-LV"/>
        </w:rPr>
      </w:pPr>
      <w:r w:rsidRPr="008408FC">
        <w:rPr>
          <w:rFonts w:eastAsia="Times New Roman" w:cs="Times New Roman"/>
          <w:bCs/>
          <w:i/>
          <w:iCs/>
          <w:szCs w:val="24"/>
          <w:lang w:eastAsia="lv-LV"/>
        </w:rPr>
        <w:t>Lēmuma projekts</w:t>
      </w:r>
    </w:p>
    <w:p w14:paraId="178111A5" w14:textId="77777777" w:rsidR="0064491F" w:rsidRDefault="0064491F" w:rsidP="0064491F">
      <w:pPr>
        <w:widowControl w:val="0"/>
        <w:tabs>
          <w:tab w:val="left" w:pos="0"/>
        </w:tabs>
        <w:suppressAutoHyphens/>
        <w:autoSpaceDN w:val="0"/>
        <w:spacing w:after="0" w:line="240" w:lineRule="auto"/>
        <w:jc w:val="right"/>
        <w:textAlignment w:val="baseline"/>
        <w:rPr>
          <w:rFonts w:eastAsia="Times New Roman" w:cs="Times New Roman"/>
          <w:bCs/>
          <w:szCs w:val="24"/>
          <w:lang w:eastAsia="lv-LV"/>
        </w:rPr>
      </w:pPr>
    </w:p>
    <w:p w14:paraId="4D8EB3E4" w14:textId="44BF2C41" w:rsidR="0064491F" w:rsidRDefault="0064491F" w:rsidP="0064491F">
      <w:pPr>
        <w:widowControl w:val="0"/>
        <w:tabs>
          <w:tab w:val="left" w:pos="0"/>
        </w:tabs>
        <w:suppressAutoHyphens/>
        <w:autoSpaceDN w:val="0"/>
        <w:spacing w:after="0" w:line="240" w:lineRule="auto"/>
        <w:jc w:val="center"/>
        <w:textAlignment w:val="baseline"/>
        <w:rPr>
          <w:rFonts w:cs="Times New Roman"/>
          <w:b/>
          <w:szCs w:val="24"/>
        </w:rPr>
      </w:pPr>
      <w:r>
        <w:rPr>
          <w:rFonts w:eastAsia="Times New Roman" w:cs="Times New Roman"/>
          <w:b/>
          <w:szCs w:val="24"/>
          <w:lang w:eastAsia="lv-LV"/>
        </w:rPr>
        <w:t>Par saistošo noteikumu Nr. ___/2024 “</w:t>
      </w:r>
      <w:r w:rsidR="00EB0F51">
        <w:rPr>
          <w:rFonts w:eastAsia="Times New Roman" w:cs="Times New Roman"/>
          <w:b/>
          <w:szCs w:val="24"/>
          <w:lang w:eastAsia="lv-LV"/>
        </w:rPr>
        <w:t>Grozījum</w:t>
      </w:r>
      <w:r w:rsidR="00642C79">
        <w:rPr>
          <w:rFonts w:eastAsia="Times New Roman" w:cs="Times New Roman"/>
          <w:b/>
          <w:szCs w:val="24"/>
          <w:lang w:eastAsia="lv-LV"/>
        </w:rPr>
        <w:t>i</w:t>
      </w:r>
      <w:r w:rsidR="00EB0F51">
        <w:rPr>
          <w:rFonts w:eastAsia="Times New Roman" w:cs="Times New Roman"/>
          <w:b/>
          <w:szCs w:val="24"/>
          <w:lang w:eastAsia="lv-LV"/>
        </w:rPr>
        <w:t xml:space="preserve"> Alūksnes novada pašvaldības domes 2024. gada </w:t>
      </w:r>
      <w:r w:rsidR="00A82EC2">
        <w:rPr>
          <w:rFonts w:eastAsia="Times New Roman" w:cs="Times New Roman"/>
          <w:b/>
          <w:szCs w:val="24"/>
          <w:lang w:eastAsia="lv-LV"/>
        </w:rPr>
        <w:t>27. jūnija</w:t>
      </w:r>
      <w:r w:rsidR="00EB0F51">
        <w:rPr>
          <w:rFonts w:eastAsia="Times New Roman" w:cs="Times New Roman"/>
          <w:b/>
          <w:szCs w:val="24"/>
          <w:lang w:eastAsia="lv-LV"/>
        </w:rPr>
        <w:t xml:space="preserve"> </w:t>
      </w:r>
      <w:bookmarkStart w:id="0" w:name="_Hlk175229634"/>
      <w:r w:rsidR="00EB0F51">
        <w:rPr>
          <w:rFonts w:eastAsia="Times New Roman" w:cs="Times New Roman"/>
          <w:b/>
          <w:szCs w:val="24"/>
          <w:lang w:eastAsia="lv-LV"/>
        </w:rPr>
        <w:t>saistošajos noteikumos Nr. </w:t>
      </w:r>
      <w:r w:rsidR="00A82EC2">
        <w:rPr>
          <w:rFonts w:eastAsia="Times New Roman" w:cs="Times New Roman"/>
          <w:b/>
          <w:szCs w:val="24"/>
          <w:lang w:eastAsia="lv-LV"/>
        </w:rPr>
        <w:t>25/2024</w:t>
      </w:r>
      <w:r w:rsidR="00EB0F51">
        <w:rPr>
          <w:rFonts w:eastAsia="Times New Roman" w:cs="Times New Roman"/>
          <w:b/>
          <w:szCs w:val="24"/>
          <w:lang w:eastAsia="lv-LV"/>
        </w:rPr>
        <w:t xml:space="preserve"> </w:t>
      </w:r>
      <w:bookmarkEnd w:id="0"/>
      <w:r w:rsidR="00EB0F51">
        <w:rPr>
          <w:rFonts w:eastAsia="Times New Roman" w:cs="Times New Roman"/>
          <w:b/>
          <w:szCs w:val="24"/>
          <w:lang w:eastAsia="lv-LV"/>
        </w:rPr>
        <w:t>“</w:t>
      </w:r>
      <w:r>
        <w:rPr>
          <w:rFonts w:eastAsia="Times New Roman" w:cs="Times New Roman"/>
          <w:b/>
          <w:szCs w:val="24"/>
          <w:lang w:eastAsia="lv-LV"/>
        </w:rPr>
        <w:t>Alūksnes novada iedzīvotāju padomes nolikums</w:t>
      </w:r>
      <w:r>
        <w:rPr>
          <w:rFonts w:cs="Times New Roman"/>
          <w:b/>
          <w:szCs w:val="24"/>
        </w:rPr>
        <w:t>”</w:t>
      </w:r>
      <w:r w:rsidR="00EB0F51">
        <w:rPr>
          <w:rFonts w:cs="Times New Roman"/>
          <w:b/>
          <w:szCs w:val="24"/>
        </w:rPr>
        <w:t>”</w:t>
      </w:r>
      <w:r>
        <w:rPr>
          <w:rFonts w:cs="Times New Roman"/>
          <w:b/>
          <w:szCs w:val="24"/>
        </w:rPr>
        <w:t xml:space="preserve"> izdošanu</w:t>
      </w:r>
    </w:p>
    <w:p w14:paraId="76982092" w14:textId="77777777" w:rsidR="0064491F" w:rsidRDefault="0064491F" w:rsidP="0064491F">
      <w:pPr>
        <w:widowControl w:val="0"/>
        <w:tabs>
          <w:tab w:val="left" w:pos="0"/>
        </w:tabs>
        <w:suppressAutoHyphens/>
        <w:autoSpaceDN w:val="0"/>
        <w:spacing w:after="0" w:line="240" w:lineRule="auto"/>
        <w:jc w:val="center"/>
        <w:textAlignment w:val="baseline"/>
        <w:rPr>
          <w:rFonts w:cs="Times New Roman"/>
          <w:b/>
          <w:szCs w:val="24"/>
        </w:rPr>
      </w:pPr>
    </w:p>
    <w:p w14:paraId="45266CB6" w14:textId="5335D477"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Pamatojoties uz Pašvaldību likuma 58. panta sesto daļu,</w:t>
      </w:r>
    </w:p>
    <w:p w14:paraId="6E255CB4" w14:textId="77777777"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p>
    <w:p w14:paraId="2A625662" w14:textId="7ABBB625"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 xml:space="preserve">izdot saistošos noteikumus Nr. ___/2024 </w:t>
      </w:r>
      <w:r w:rsidR="00EB0F51">
        <w:rPr>
          <w:rFonts w:cs="Times New Roman"/>
          <w:bCs/>
          <w:szCs w:val="24"/>
        </w:rPr>
        <w:t>“Grozījum</w:t>
      </w:r>
      <w:r w:rsidR="00642C79">
        <w:rPr>
          <w:rFonts w:cs="Times New Roman"/>
          <w:bCs/>
          <w:szCs w:val="24"/>
        </w:rPr>
        <w:t>i</w:t>
      </w:r>
      <w:r w:rsidR="00EB0F51">
        <w:rPr>
          <w:rFonts w:cs="Times New Roman"/>
          <w:bCs/>
          <w:szCs w:val="24"/>
        </w:rPr>
        <w:t xml:space="preserve"> Alūksnes novada pašvaldības domes 2024. gada </w:t>
      </w:r>
      <w:r w:rsidR="00A82EC2">
        <w:rPr>
          <w:rFonts w:cs="Times New Roman"/>
          <w:bCs/>
          <w:szCs w:val="24"/>
        </w:rPr>
        <w:t>27. jūnija</w:t>
      </w:r>
      <w:r w:rsidR="00EB0F51">
        <w:rPr>
          <w:rFonts w:cs="Times New Roman"/>
          <w:bCs/>
          <w:szCs w:val="24"/>
        </w:rPr>
        <w:t xml:space="preserve"> saistošajos noteikumos Nr. </w:t>
      </w:r>
      <w:r w:rsidR="00A82EC2">
        <w:rPr>
          <w:rFonts w:cs="Times New Roman"/>
          <w:bCs/>
          <w:szCs w:val="24"/>
        </w:rPr>
        <w:t>25/2024</w:t>
      </w:r>
      <w:r w:rsidR="00EB0F51">
        <w:rPr>
          <w:rFonts w:cs="Times New Roman"/>
          <w:bCs/>
          <w:szCs w:val="24"/>
        </w:rPr>
        <w:t xml:space="preserve"> </w:t>
      </w:r>
      <w:r>
        <w:rPr>
          <w:rFonts w:cs="Times New Roman"/>
          <w:bCs/>
          <w:szCs w:val="24"/>
        </w:rPr>
        <w:t>“Alūksnes novada iedzīvotāju padomes nolikums”</w:t>
      </w:r>
      <w:r w:rsidR="00EB0F51">
        <w:rPr>
          <w:rFonts w:cs="Times New Roman"/>
          <w:bCs/>
          <w:szCs w:val="24"/>
        </w:rPr>
        <w:t>”</w:t>
      </w:r>
      <w:r>
        <w:rPr>
          <w:rFonts w:cs="Times New Roman"/>
          <w:bCs/>
          <w:szCs w:val="24"/>
        </w:rPr>
        <w:t>.</w:t>
      </w:r>
    </w:p>
    <w:p w14:paraId="1998C425" w14:textId="77777777" w:rsidR="0064491F" w:rsidRDefault="0064491F" w:rsidP="0064491F">
      <w:pPr>
        <w:widowControl w:val="0"/>
        <w:tabs>
          <w:tab w:val="left" w:pos="0"/>
        </w:tabs>
        <w:suppressAutoHyphens/>
        <w:autoSpaceDN w:val="0"/>
        <w:spacing w:after="0" w:line="240" w:lineRule="auto"/>
        <w:jc w:val="both"/>
        <w:textAlignment w:val="baseline"/>
        <w:rPr>
          <w:rFonts w:cs="Times New Roman"/>
          <w:bCs/>
          <w:szCs w:val="24"/>
        </w:rPr>
      </w:pPr>
    </w:p>
    <w:p w14:paraId="14A9916A" w14:textId="77777777" w:rsidR="0064491F" w:rsidRDefault="0064491F" w:rsidP="0064491F">
      <w:pPr>
        <w:widowControl w:val="0"/>
        <w:tabs>
          <w:tab w:val="left" w:pos="0"/>
        </w:tabs>
        <w:suppressAutoHyphens/>
        <w:autoSpaceDN w:val="0"/>
        <w:spacing w:after="0" w:line="240" w:lineRule="auto"/>
        <w:jc w:val="both"/>
        <w:textAlignment w:val="baseline"/>
        <w:rPr>
          <w:rFonts w:cs="Times New Roman"/>
          <w:bCs/>
          <w:szCs w:val="24"/>
        </w:rPr>
      </w:pPr>
      <w:r>
        <w:rPr>
          <w:rFonts w:cs="Times New Roman"/>
          <w:bCs/>
          <w:szCs w:val="24"/>
        </w:rPr>
        <w:t>Sagatavoja: Centrālās administrācijas Juridiskās nodaļas vadītāja A. Egle</w:t>
      </w:r>
    </w:p>
    <w:p w14:paraId="483C5E68" w14:textId="5E5D2810" w:rsidR="0064491F" w:rsidRDefault="0064491F" w:rsidP="0064491F">
      <w:pPr>
        <w:widowControl w:val="0"/>
        <w:tabs>
          <w:tab w:val="left" w:pos="0"/>
        </w:tabs>
        <w:suppressAutoHyphens/>
        <w:autoSpaceDN w:val="0"/>
        <w:spacing w:after="0" w:line="240" w:lineRule="auto"/>
        <w:jc w:val="both"/>
        <w:textAlignment w:val="baseline"/>
        <w:rPr>
          <w:rFonts w:cs="Times New Roman"/>
          <w:bCs/>
          <w:szCs w:val="24"/>
        </w:rPr>
      </w:pPr>
      <w:r>
        <w:rPr>
          <w:rFonts w:cs="Times New Roman"/>
          <w:bCs/>
          <w:szCs w:val="24"/>
        </w:rPr>
        <w:t xml:space="preserve">Saskaņots ar </w:t>
      </w:r>
      <w:r>
        <w:t>izpilddirektoru, Centrālās administrācijas Informācijas tehnoloģiju nodaļu, Kanceleju</w:t>
      </w:r>
      <w:r w:rsidR="00642C79">
        <w:t>, Finanšu nodaļu, Alūksnes novada bibliotēku, Alūksnes novada pagastu apvienības pārvaldi</w:t>
      </w:r>
      <w:r w:rsidR="0093120D">
        <w:t>.</w:t>
      </w:r>
    </w:p>
    <w:p w14:paraId="4EFE9FE3" w14:textId="77777777" w:rsidR="0064491F" w:rsidRDefault="0064491F" w:rsidP="0064491F">
      <w:pPr>
        <w:widowControl w:val="0"/>
        <w:tabs>
          <w:tab w:val="left" w:pos="0"/>
        </w:tabs>
        <w:suppressAutoHyphens/>
        <w:autoSpaceDN w:val="0"/>
        <w:spacing w:after="0" w:line="240" w:lineRule="auto"/>
        <w:jc w:val="both"/>
        <w:textAlignment w:val="baseline"/>
        <w:rPr>
          <w:rFonts w:cs="Times New Roman"/>
          <w:bCs/>
          <w:szCs w:val="24"/>
        </w:rPr>
      </w:pPr>
    </w:p>
    <w:p w14:paraId="194894B8" w14:textId="5609968C" w:rsidR="0064491F" w:rsidRDefault="0064491F" w:rsidP="0064491F">
      <w:pPr>
        <w:widowControl w:val="0"/>
        <w:tabs>
          <w:tab w:val="left" w:pos="0"/>
        </w:tabs>
        <w:suppressAutoHyphens/>
        <w:autoSpaceDN w:val="0"/>
        <w:spacing w:after="0" w:line="240" w:lineRule="auto"/>
        <w:jc w:val="both"/>
        <w:textAlignment w:val="baseline"/>
        <w:rPr>
          <w:rFonts w:cs="Times New Roman"/>
          <w:b/>
          <w:szCs w:val="24"/>
        </w:rPr>
      </w:pPr>
      <w:r>
        <w:rPr>
          <w:rFonts w:cs="Times New Roman"/>
          <w:bCs/>
          <w:szCs w:val="24"/>
        </w:rPr>
        <w:t xml:space="preserve">Nosūtāms publicēšanai oficiālajā izdevumā “Latvijas </w:t>
      </w:r>
      <w:r w:rsidR="008408FC">
        <w:rPr>
          <w:rFonts w:cs="Times New Roman"/>
          <w:bCs/>
          <w:szCs w:val="24"/>
        </w:rPr>
        <w:t>V</w:t>
      </w:r>
      <w:r>
        <w:rPr>
          <w:rFonts w:cs="Times New Roman"/>
          <w:bCs/>
          <w:szCs w:val="24"/>
        </w:rPr>
        <w:t>ēstnesis”.</w:t>
      </w:r>
    </w:p>
    <w:p w14:paraId="0DA5C2DB" w14:textId="77777777" w:rsidR="0064491F" w:rsidRDefault="0064491F" w:rsidP="00AB0707">
      <w:pPr>
        <w:jc w:val="right"/>
        <w:rPr>
          <w:i/>
          <w:iCs/>
        </w:rPr>
      </w:pPr>
    </w:p>
    <w:p w14:paraId="28B17CF4" w14:textId="0B711E58" w:rsidR="00AB0707" w:rsidRPr="008408FC" w:rsidRDefault="00AB0707" w:rsidP="00AB0707">
      <w:pPr>
        <w:jc w:val="right"/>
        <w:rPr>
          <w:i/>
          <w:iCs/>
        </w:rPr>
      </w:pPr>
      <w:r w:rsidRPr="008408FC">
        <w:rPr>
          <w:i/>
          <w:iCs/>
        </w:rPr>
        <w:t>Saistošo noteikumu projekts</w:t>
      </w:r>
    </w:p>
    <w:p w14:paraId="2B6C9D56" w14:textId="77777777" w:rsidR="00AB0707" w:rsidRDefault="00AB0707" w:rsidP="00EB0F51">
      <w:pPr>
        <w:spacing w:after="0" w:line="240" w:lineRule="auto"/>
        <w:jc w:val="center"/>
        <w:rPr>
          <w:b/>
          <w:bCs/>
        </w:rPr>
      </w:pPr>
    </w:p>
    <w:p w14:paraId="6A56C77D" w14:textId="0E508160" w:rsidR="00F91344" w:rsidRDefault="00EB0F51" w:rsidP="0080145C">
      <w:pPr>
        <w:spacing w:after="0" w:line="240" w:lineRule="auto"/>
        <w:jc w:val="center"/>
        <w:rPr>
          <w:b/>
          <w:bCs/>
        </w:rPr>
      </w:pPr>
      <w:r>
        <w:rPr>
          <w:b/>
          <w:bCs/>
        </w:rPr>
        <w:t>Grozījum</w:t>
      </w:r>
      <w:r w:rsidR="00642C79">
        <w:rPr>
          <w:b/>
          <w:bCs/>
        </w:rPr>
        <w:t>i</w:t>
      </w:r>
      <w:r>
        <w:rPr>
          <w:b/>
          <w:bCs/>
        </w:rPr>
        <w:t xml:space="preserve"> Alūksnes novada pašvaldības domes 2024. gada </w:t>
      </w:r>
      <w:r w:rsidR="001F681E">
        <w:rPr>
          <w:b/>
          <w:bCs/>
        </w:rPr>
        <w:t>27. jūnija</w:t>
      </w:r>
      <w:r w:rsidRPr="00EB0F51">
        <w:rPr>
          <w:rFonts w:eastAsia="Times New Roman" w:cs="Times New Roman"/>
          <w:b/>
          <w:szCs w:val="24"/>
          <w:lang w:eastAsia="lv-LV"/>
        </w:rPr>
        <w:t xml:space="preserve"> </w:t>
      </w:r>
      <w:r>
        <w:rPr>
          <w:rFonts w:eastAsia="Times New Roman" w:cs="Times New Roman"/>
          <w:b/>
          <w:szCs w:val="24"/>
          <w:lang w:eastAsia="lv-LV"/>
        </w:rPr>
        <w:t>saistošajos noteikumos Nr. </w:t>
      </w:r>
      <w:r w:rsidR="001F681E">
        <w:rPr>
          <w:rFonts w:eastAsia="Times New Roman" w:cs="Times New Roman"/>
          <w:b/>
          <w:szCs w:val="24"/>
          <w:lang w:eastAsia="lv-LV"/>
        </w:rPr>
        <w:t>25/2024</w:t>
      </w:r>
      <w:r>
        <w:rPr>
          <w:rFonts w:eastAsia="Times New Roman" w:cs="Times New Roman"/>
          <w:b/>
          <w:szCs w:val="24"/>
          <w:lang w:eastAsia="lv-LV"/>
        </w:rPr>
        <w:t xml:space="preserve"> </w:t>
      </w:r>
      <w:r>
        <w:rPr>
          <w:b/>
          <w:bCs/>
        </w:rPr>
        <w:t>“</w:t>
      </w:r>
      <w:r w:rsidR="009D4A79">
        <w:rPr>
          <w:b/>
          <w:bCs/>
        </w:rPr>
        <w:t>Alūksnes novada iedzīvotāju padomes nolikums</w:t>
      </w:r>
      <w:r>
        <w:rPr>
          <w:b/>
          <w:bCs/>
        </w:rPr>
        <w:t>”</w:t>
      </w:r>
    </w:p>
    <w:p w14:paraId="41800542" w14:textId="77777777" w:rsidR="0080145C" w:rsidRDefault="0080145C" w:rsidP="0080145C">
      <w:pPr>
        <w:spacing w:after="0" w:line="240" w:lineRule="auto"/>
        <w:jc w:val="center"/>
        <w:rPr>
          <w:b/>
          <w:bCs/>
        </w:rPr>
      </w:pPr>
    </w:p>
    <w:p w14:paraId="012A37BE" w14:textId="73382CD1" w:rsidR="009D4A79" w:rsidRDefault="00AB0707" w:rsidP="0080145C">
      <w:pPr>
        <w:spacing w:after="0" w:line="240" w:lineRule="auto"/>
        <w:jc w:val="right"/>
        <w:rPr>
          <w:i/>
          <w:iCs/>
        </w:rPr>
      </w:pPr>
      <w:r w:rsidRPr="00AB0707">
        <w:rPr>
          <w:i/>
          <w:iCs/>
        </w:rPr>
        <w:t>Izdoti saskaņā ar Pašvaldību likuma 58. panta sesto daļu</w:t>
      </w:r>
    </w:p>
    <w:p w14:paraId="4D1C4270" w14:textId="77777777" w:rsidR="0080145C" w:rsidRDefault="0080145C" w:rsidP="0080145C">
      <w:pPr>
        <w:spacing w:after="0" w:line="240" w:lineRule="auto"/>
        <w:jc w:val="right"/>
        <w:rPr>
          <w:i/>
          <w:iCs/>
        </w:rPr>
      </w:pPr>
    </w:p>
    <w:p w14:paraId="03E3B9FD" w14:textId="54D53EA0" w:rsidR="001451D3" w:rsidRDefault="001451D3" w:rsidP="00A82EC2">
      <w:pPr>
        <w:pStyle w:val="Sarakstarindkopa"/>
        <w:numPr>
          <w:ilvl w:val="0"/>
          <w:numId w:val="2"/>
        </w:numPr>
        <w:jc w:val="both"/>
        <w:rPr>
          <w:rFonts w:cs="Times New Roman"/>
          <w:szCs w:val="24"/>
        </w:rPr>
      </w:pPr>
      <w:bookmarkStart w:id="1" w:name="_Hlk181884226"/>
      <w:r>
        <w:rPr>
          <w:rFonts w:cs="Times New Roman"/>
          <w:szCs w:val="24"/>
        </w:rPr>
        <w:t xml:space="preserve">Izdarīt Alūksnes novada pašvaldības domes 2024. gada </w:t>
      </w:r>
      <w:r w:rsidR="00A82EC2">
        <w:rPr>
          <w:rFonts w:cs="Times New Roman"/>
          <w:szCs w:val="24"/>
        </w:rPr>
        <w:t>27. jūnija</w:t>
      </w:r>
      <w:r>
        <w:rPr>
          <w:rFonts w:cs="Times New Roman"/>
          <w:szCs w:val="24"/>
        </w:rPr>
        <w:t xml:space="preserve"> saistošajos noteikumos Nr. </w:t>
      </w:r>
      <w:r w:rsidR="00A82EC2">
        <w:rPr>
          <w:rFonts w:cs="Times New Roman"/>
          <w:szCs w:val="24"/>
        </w:rPr>
        <w:t>25/2024</w:t>
      </w:r>
      <w:r>
        <w:rPr>
          <w:rFonts w:cs="Times New Roman"/>
          <w:szCs w:val="24"/>
        </w:rPr>
        <w:t xml:space="preserve"> </w:t>
      </w:r>
      <w:r w:rsidR="00A82EC2">
        <w:rPr>
          <w:rFonts w:cs="Times New Roman"/>
          <w:szCs w:val="24"/>
        </w:rPr>
        <w:t>š</w:t>
      </w:r>
      <w:r>
        <w:rPr>
          <w:rFonts w:cs="Times New Roman"/>
          <w:szCs w:val="24"/>
        </w:rPr>
        <w:t>ādu</w:t>
      </w:r>
      <w:r w:rsidR="00642C79">
        <w:rPr>
          <w:rFonts w:cs="Times New Roman"/>
          <w:szCs w:val="24"/>
        </w:rPr>
        <w:t>s</w:t>
      </w:r>
      <w:r>
        <w:rPr>
          <w:rFonts w:cs="Times New Roman"/>
          <w:szCs w:val="24"/>
        </w:rPr>
        <w:t xml:space="preserve"> grozījumu</w:t>
      </w:r>
      <w:r w:rsidR="00642C79">
        <w:rPr>
          <w:rFonts w:cs="Times New Roman"/>
          <w:szCs w:val="24"/>
        </w:rPr>
        <w:t>s</w:t>
      </w:r>
      <w:r>
        <w:rPr>
          <w:rFonts w:cs="Times New Roman"/>
          <w:szCs w:val="24"/>
        </w:rPr>
        <w:t>:</w:t>
      </w:r>
    </w:p>
    <w:p w14:paraId="3AEA2C79" w14:textId="52D62D83" w:rsidR="00642C79" w:rsidRDefault="00972132" w:rsidP="00642C79">
      <w:pPr>
        <w:pStyle w:val="Sarakstarindkopa"/>
        <w:numPr>
          <w:ilvl w:val="1"/>
          <w:numId w:val="2"/>
        </w:numPr>
        <w:jc w:val="both"/>
        <w:rPr>
          <w:rFonts w:cs="Times New Roman"/>
          <w:szCs w:val="24"/>
        </w:rPr>
      </w:pPr>
      <w:r>
        <w:rPr>
          <w:rFonts w:cs="Times New Roman"/>
          <w:szCs w:val="24"/>
        </w:rPr>
        <w:t>p</w:t>
      </w:r>
      <w:r w:rsidR="00642C79">
        <w:rPr>
          <w:rFonts w:cs="Times New Roman"/>
          <w:szCs w:val="24"/>
        </w:rPr>
        <w:t>apildināt 11. punktu ar trešo un ceturto teikumu</w:t>
      </w:r>
      <w:r w:rsidR="004B2D1D">
        <w:rPr>
          <w:rFonts w:cs="Times New Roman"/>
          <w:szCs w:val="24"/>
        </w:rPr>
        <w:t xml:space="preserve"> šādā redakcijā</w:t>
      </w:r>
      <w:r w:rsidR="00642C79">
        <w:rPr>
          <w:rFonts w:cs="Times New Roman"/>
          <w:szCs w:val="24"/>
        </w:rPr>
        <w:t>:</w:t>
      </w:r>
    </w:p>
    <w:p w14:paraId="21978F6D" w14:textId="1E1C1338" w:rsidR="004261FA" w:rsidRDefault="00642C79" w:rsidP="004261FA">
      <w:pPr>
        <w:pStyle w:val="Sarakstarindkopa"/>
        <w:ind w:left="792"/>
        <w:jc w:val="both"/>
        <w:rPr>
          <w:rFonts w:cs="Times New Roman"/>
          <w:szCs w:val="24"/>
        </w:rPr>
      </w:pPr>
      <w:r>
        <w:rPr>
          <w:rFonts w:cs="Times New Roman"/>
          <w:szCs w:val="24"/>
        </w:rPr>
        <w:t>“Ja izsludinātajā termiņā nav pieteikts vismaz viens kandidāts no pašvaldības katras teritoriālās vienības, kandidātu pieteikšanas termiņu pagarina. Ja arī pagarinātajā termiņā ievēlēšanai padomē nav pieteikts vismaz viens kandidāts no pašvaldības katras teritoriālās vienības, padomes vēlēšanu procesu neturpina.”</w:t>
      </w:r>
      <w:r w:rsidR="00DD1AB8">
        <w:rPr>
          <w:rFonts w:cs="Times New Roman"/>
          <w:szCs w:val="24"/>
        </w:rPr>
        <w:t>;</w:t>
      </w:r>
    </w:p>
    <w:p w14:paraId="20E6B238" w14:textId="2B7DD372" w:rsidR="004261FA" w:rsidRPr="00DF0A1A" w:rsidRDefault="004261FA" w:rsidP="004261FA">
      <w:pPr>
        <w:pStyle w:val="Sarakstarindkopa"/>
        <w:numPr>
          <w:ilvl w:val="1"/>
          <w:numId w:val="2"/>
        </w:numPr>
        <w:jc w:val="both"/>
        <w:rPr>
          <w:rFonts w:cs="Times New Roman"/>
          <w:szCs w:val="24"/>
        </w:rPr>
      </w:pPr>
      <w:r w:rsidRPr="00DF0A1A">
        <w:rPr>
          <w:rFonts w:cs="Times New Roman"/>
          <w:szCs w:val="24"/>
        </w:rPr>
        <w:t>aizstāt 12. punkta pirmajā teikumā vārdu “padomi” ar vārdiem “pārstāvi padomē”;</w:t>
      </w:r>
    </w:p>
    <w:p w14:paraId="44F7AD4B" w14:textId="58578D54" w:rsidR="003B340A" w:rsidRDefault="00972132" w:rsidP="00642C79">
      <w:pPr>
        <w:pStyle w:val="Sarakstarindkopa"/>
        <w:numPr>
          <w:ilvl w:val="1"/>
          <w:numId w:val="2"/>
        </w:numPr>
        <w:jc w:val="both"/>
        <w:rPr>
          <w:rFonts w:cs="Times New Roman"/>
          <w:szCs w:val="24"/>
        </w:rPr>
      </w:pPr>
      <w:r>
        <w:rPr>
          <w:rFonts w:cs="Times New Roman"/>
          <w:szCs w:val="24"/>
        </w:rPr>
        <w:t>i</w:t>
      </w:r>
      <w:r w:rsidR="003B340A">
        <w:rPr>
          <w:rFonts w:cs="Times New Roman"/>
          <w:szCs w:val="24"/>
        </w:rPr>
        <w:t xml:space="preserve">zteikt 15.punktu </w:t>
      </w:r>
      <w:r w:rsidR="004B2D1D">
        <w:rPr>
          <w:rFonts w:cs="Times New Roman"/>
          <w:szCs w:val="24"/>
        </w:rPr>
        <w:t>šādā</w:t>
      </w:r>
      <w:r w:rsidR="003B340A">
        <w:rPr>
          <w:rFonts w:cs="Times New Roman"/>
          <w:szCs w:val="24"/>
        </w:rPr>
        <w:t xml:space="preserve"> redakcijā:</w:t>
      </w:r>
    </w:p>
    <w:p w14:paraId="0414DDCE" w14:textId="3C878E4B" w:rsidR="003B340A" w:rsidRDefault="003B340A" w:rsidP="003B340A">
      <w:pPr>
        <w:pStyle w:val="Sarakstarindkopa"/>
        <w:ind w:left="792"/>
        <w:jc w:val="both"/>
        <w:rPr>
          <w:rFonts w:cs="Times New Roman"/>
          <w:szCs w:val="24"/>
        </w:rPr>
      </w:pPr>
      <w:r>
        <w:rPr>
          <w:rFonts w:cs="Times New Roman"/>
          <w:szCs w:val="24"/>
        </w:rPr>
        <w:t>“15. </w:t>
      </w:r>
      <w:r w:rsidR="00406D9F">
        <w:rPr>
          <w:rFonts w:cs="Times New Roman"/>
          <w:szCs w:val="24"/>
        </w:rPr>
        <w:t>Izpilddirektors apstiprina k</w:t>
      </w:r>
      <w:r>
        <w:rPr>
          <w:rFonts w:cs="Times New Roman"/>
          <w:szCs w:val="24"/>
        </w:rPr>
        <w:t>andidātu sarakstus un</w:t>
      </w:r>
      <w:r w:rsidR="00406D9F">
        <w:rPr>
          <w:rFonts w:cs="Times New Roman"/>
          <w:szCs w:val="24"/>
        </w:rPr>
        <w:t>,</w:t>
      </w:r>
      <w:r w:rsidR="00406D9F" w:rsidRPr="00406D9F">
        <w:rPr>
          <w:rFonts w:cs="Times New Roman"/>
          <w:szCs w:val="24"/>
        </w:rPr>
        <w:t xml:space="preserve"> </w:t>
      </w:r>
      <w:r w:rsidR="00406D9F">
        <w:rPr>
          <w:rFonts w:cs="Times New Roman"/>
          <w:szCs w:val="24"/>
        </w:rPr>
        <w:t xml:space="preserve">kad ir sastādīts iedzīvotāju padomi vēlēt tiesīgo </w:t>
      </w:r>
      <w:r w:rsidR="00406D9F" w:rsidRPr="006D4627">
        <w:rPr>
          <w:rFonts w:cs="Times New Roman"/>
          <w:szCs w:val="24"/>
        </w:rPr>
        <w:t>personu</w:t>
      </w:r>
      <w:r w:rsidR="00406D9F">
        <w:rPr>
          <w:rFonts w:cs="Times New Roman"/>
          <w:szCs w:val="24"/>
        </w:rPr>
        <w:t xml:space="preserve"> saraksts,</w:t>
      </w:r>
      <w:r>
        <w:rPr>
          <w:rFonts w:cs="Times New Roman"/>
          <w:szCs w:val="24"/>
        </w:rPr>
        <w:t xml:space="preserve"> </w:t>
      </w:r>
      <w:r w:rsidR="00406D9F">
        <w:rPr>
          <w:rFonts w:cs="Times New Roman"/>
          <w:szCs w:val="24"/>
        </w:rPr>
        <w:t xml:space="preserve">izsludina </w:t>
      </w:r>
      <w:r w:rsidR="0071779B">
        <w:rPr>
          <w:rFonts w:cs="Times New Roman"/>
          <w:szCs w:val="24"/>
        </w:rPr>
        <w:t>vēlēšanu</w:t>
      </w:r>
      <w:r w:rsidR="00406D9F">
        <w:rPr>
          <w:rFonts w:cs="Times New Roman"/>
          <w:szCs w:val="24"/>
        </w:rPr>
        <w:t xml:space="preserve"> periodu, nosaka klātienes </w:t>
      </w:r>
      <w:r>
        <w:rPr>
          <w:rFonts w:cs="Times New Roman"/>
          <w:szCs w:val="24"/>
        </w:rPr>
        <w:t>balsošanas vietas</w:t>
      </w:r>
      <w:r w:rsidR="00AA1D5C">
        <w:rPr>
          <w:rFonts w:cs="Times New Roman"/>
          <w:szCs w:val="24"/>
        </w:rPr>
        <w:t xml:space="preserve">, </w:t>
      </w:r>
      <w:r w:rsidR="00AA1D5C" w:rsidRPr="006D4627">
        <w:rPr>
          <w:rFonts w:cs="Times New Roman"/>
          <w:szCs w:val="24"/>
        </w:rPr>
        <w:t>dienas</w:t>
      </w:r>
      <w:r w:rsidRPr="006D4627">
        <w:rPr>
          <w:rFonts w:cs="Times New Roman"/>
          <w:szCs w:val="24"/>
        </w:rPr>
        <w:t xml:space="preserve"> </w:t>
      </w:r>
      <w:r>
        <w:rPr>
          <w:rFonts w:cs="Times New Roman"/>
          <w:szCs w:val="24"/>
        </w:rPr>
        <w:t xml:space="preserve">un </w:t>
      </w:r>
      <w:r w:rsidR="00406D9F">
        <w:rPr>
          <w:rFonts w:cs="Times New Roman"/>
          <w:szCs w:val="24"/>
        </w:rPr>
        <w:t>laikus.</w:t>
      </w:r>
      <w:r w:rsidR="00972132">
        <w:rPr>
          <w:rFonts w:cs="Times New Roman"/>
          <w:szCs w:val="24"/>
        </w:rPr>
        <w:t>”;</w:t>
      </w:r>
    </w:p>
    <w:p w14:paraId="4BBAE5EF" w14:textId="254C1F58" w:rsidR="00642C79" w:rsidRDefault="00972132" w:rsidP="00642C79">
      <w:pPr>
        <w:pStyle w:val="Sarakstarindkopa"/>
        <w:numPr>
          <w:ilvl w:val="1"/>
          <w:numId w:val="2"/>
        </w:numPr>
        <w:jc w:val="both"/>
        <w:rPr>
          <w:rFonts w:cs="Times New Roman"/>
          <w:szCs w:val="24"/>
        </w:rPr>
      </w:pPr>
      <w:r>
        <w:rPr>
          <w:rFonts w:cs="Times New Roman"/>
          <w:szCs w:val="24"/>
        </w:rPr>
        <w:t>i</w:t>
      </w:r>
      <w:r w:rsidR="00B47BAF">
        <w:rPr>
          <w:rFonts w:cs="Times New Roman"/>
          <w:szCs w:val="24"/>
        </w:rPr>
        <w:t xml:space="preserve">zteikt 16. punktu </w:t>
      </w:r>
      <w:r w:rsidR="004B2D1D">
        <w:rPr>
          <w:rFonts w:cs="Times New Roman"/>
          <w:szCs w:val="24"/>
        </w:rPr>
        <w:t>šādā</w:t>
      </w:r>
      <w:r w:rsidR="00B47BAF">
        <w:rPr>
          <w:rFonts w:cs="Times New Roman"/>
          <w:szCs w:val="24"/>
        </w:rPr>
        <w:t xml:space="preserve"> redakcijā:</w:t>
      </w:r>
    </w:p>
    <w:p w14:paraId="4385E7A4" w14:textId="07345B54" w:rsidR="00A67520" w:rsidRDefault="00DD1AB8" w:rsidP="00406D9F">
      <w:pPr>
        <w:pStyle w:val="Sarakstarindkopa"/>
        <w:ind w:left="792"/>
        <w:jc w:val="both"/>
        <w:rPr>
          <w:rFonts w:cs="Times New Roman"/>
          <w:szCs w:val="24"/>
        </w:rPr>
      </w:pPr>
      <w:r>
        <w:rPr>
          <w:rFonts w:cs="Times New Roman"/>
          <w:szCs w:val="24"/>
        </w:rPr>
        <w:t>“16.</w:t>
      </w:r>
      <w:r w:rsidR="008408FC">
        <w:rPr>
          <w:rFonts w:cs="Times New Roman"/>
          <w:szCs w:val="24"/>
        </w:rPr>
        <w:t> </w:t>
      </w:r>
      <w:r w:rsidR="00972132">
        <w:rPr>
          <w:rFonts w:cs="Times New Roman"/>
          <w:szCs w:val="24"/>
        </w:rPr>
        <w:t>P</w:t>
      </w:r>
      <w:r w:rsidR="0025165E">
        <w:rPr>
          <w:rFonts w:cs="Times New Roman"/>
          <w:szCs w:val="24"/>
        </w:rPr>
        <w:t xml:space="preserve">adomes vēlēšanas notiek </w:t>
      </w:r>
      <w:r w:rsidR="00141484">
        <w:rPr>
          <w:rFonts w:cs="Times New Roman"/>
          <w:szCs w:val="24"/>
        </w:rPr>
        <w:t>vien</w:t>
      </w:r>
      <w:r w:rsidR="00AA1D5C">
        <w:rPr>
          <w:rFonts w:cs="Times New Roman"/>
          <w:szCs w:val="24"/>
        </w:rPr>
        <w:t>ā</w:t>
      </w:r>
      <w:r w:rsidR="00141484">
        <w:rPr>
          <w:rFonts w:cs="Times New Roman"/>
          <w:szCs w:val="24"/>
        </w:rPr>
        <w:t xml:space="preserve"> nedēļ</w:t>
      </w:r>
      <w:r w:rsidR="00AA1D5C">
        <w:rPr>
          <w:rFonts w:cs="Times New Roman"/>
          <w:szCs w:val="24"/>
        </w:rPr>
        <w:t>ā</w:t>
      </w:r>
      <w:r w:rsidR="003572CA">
        <w:rPr>
          <w:rFonts w:cs="Times New Roman"/>
          <w:szCs w:val="24"/>
        </w:rPr>
        <w:t xml:space="preserve">. </w:t>
      </w:r>
      <w:r w:rsidR="00AA1D5C">
        <w:t xml:space="preserve">Balsošana notiek klātienē un elektroniski. Klātienē balsošana notiek pašvaldības klientu apkalpošanas centros ar </w:t>
      </w:r>
      <w:r w:rsidR="0071779B">
        <w:t>vēlēšanu</w:t>
      </w:r>
      <w:r w:rsidR="00AA1D5C">
        <w:t xml:space="preserve"> zīmēm. Elektroniski balsošana notiek, ar drošu elektronisko parakstu parakstītu </w:t>
      </w:r>
      <w:r w:rsidR="0071779B">
        <w:t>vēlēšanu</w:t>
      </w:r>
      <w:r w:rsidR="00AA1D5C">
        <w:t xml:space="preserve"> zīmi nosūtot uz vēlēšanu rīkotāja noteiktu e-pasta adresi. </w:t>
      </w:r>
      <w:r w:rsidR="0071779B">
        <w:rPr>
          <w:rFonts w:cs="Times New Roman"/>
          <w:szCs w:val="24"/>
        </w:rPr>
        <w:t>Balsošana</w:t>
      </w:r>
      <w:r w:rsidR="00141484">
        <w:rPr>
          <w:rFonts w:cs="Times New Roman"/>
          <w:szCs w:val="24"/>
        </w:rPr>
        <w:t xml:space="preserve"> var tikt organizētas </w:t>
      </w:r>
      <w:r w:rsidR="00141484" w:rsidRPr="006D4627">
        <w:rPr>
          <w:rFonts w:cs="Times New Roman"/>
          <w:szCs w:val="24"/>
        </w:rPr>
        <w:t>elektronisk</w:t>
      </w:r>
      <w:r w:rsidR="008B4625" w:rsidRPr="006D4627">
        <w:rPr>
          <w:rFonts w:cs="Times New Roman"/>
          <w:szCs w:val="24"/>
        </w:rPr>
        <w:t>ās balsošanas platformā</w:t>
      </w:r>
      <w:r w:rsidR="00141484" w:rsidRPr="006D4627">
        <w:rPr>
          <w:rFonts w:cs="Times New Roman"/>
          <w:szCs w:val="24"/>
        </w:rPr>
        <w:t>, ja pašvaldībai ir pieejam</w:t>
      </w:r>
      <w:r w:rsidR="00972132">
        <w:rPr>
          <w:rFonts w:cs="Times New Roman"/>
          <w:szCs w:val="24"/>
        </w:rPr>
        <w:t>s</w:t>
      </w:r>
      <w:r w:rsidR="00141484" w:rsidRPr="006D4627">
        <w:rPr>
          <w:rFonts w:cs="Times New Roman"/>
          <w:szCs w:val="24"/>
        </w:rPr>
        <w:t xml:space="preserve"> atbilstošs tehn</w:t>
      </w:r>
      <w:r w:rsidR="00AA1D5C" w:rsidRPr="006D4627">
        <w:rPr>
          <w:rFonts w:cs="Times New Roman"/>
          <w:szCs w:val="24"/>
        </w:rPr>
        <w:t>oloģiskais</w:t>
      </w:r>
      <w:r w:rsidR="00141484" w:rsidRPr="006D4627">
        <w:rPr>
          <w:rFonts w:cs="Times New Roman"/>
          <w:szCs w:val="24"/>
        </w:rPr>
        <w:t xml:space="preserve"> risinājums.</w:t>
      </w:r>
      <w:r w:rsidR="00AA1D5C" w:rsidRPr="006D4627">
        <w:rPr>
          <w:rFonts w:cs="Times New Roman"/>
          <w:szCs w:val="24"/>
        </w:rPr>
        <w:t xml:space="preserve"> Vēlēšanu norises organizatorisko kārtību nosaka izpilddirektors ar rīkojumu.</w:t>
      </w:r>
      <w:r w:rsidR="00141484" w:rsidRPr="006D4627">
        <w:rPr>
          <w:rFonts w:cs="Times New Roman"/>
          <w:szCs w:val="24"/>
        </w:rPr>
        <w:t>”</w:t>
      </w:r>
      <w:r w:rsidR="00972132">
        <w:rPr>
          <w:rFonts w:cs="Times New Roman"/>
          <w:szCs w:val="24"/>
        </w:rPr>
        <w:t>;</w:t>
      </w:r>
    </w:p>
    <w:p w14:paraId="39FA1F35" w14:textId="0F88E687" w:rsidR="00A67520" w:rsidRDefault="00972132" w:rsidP="00A67520">
      <w:pPr>
        <w:pStyle w:val="Sarakstarindkopa"/>
        <w:numPr>
          <w:ilvl w:val="1"/>
          <w:numId w:val="2"/>
        </w:numPr>
        <w:jc w:val="both"/>
        <w:rPr>
          <w:rFonts w:cs="Times New Roman"/>
          <w:szCs w:val="24"/>
        </w:rPr>
      </w:pPr>
      <w:r>
        <w:rPr>
          <w:rFonts w:cs="Times New Roman"/>
          <w:szCs w:val="24"/>
        </w:rPr>
        <w:t>p</w:t>
      </w:r>
      <w:r w:rsidR="00A67520">
        <w:rPr>
          <w:rFonts w:cs="Times New Roman"/>
          <w:szCs w:val="24"/>
        </w:rPr>
        <w:t xml:space="preserve">apildināt </w:t>
      </w:r>
      <w:r w:rsidR="00A67520" w:rsidRPr="004B2D1D">
        <w:rPr>
          <w:rFonts w:cs="Times New Roman"/>
          <w:szCs w:val="24"/>
        </w:rPr>
        <w:t>ar</w:t>
      </w:r>
      <w:r w:rsidR="00A67520">
        <w:rPr>
          <w:rFonts w:cs="Times New Roman"/>
          <w:szCs w:val="24"/>
        </w:rPr>
        <w:t xml:space="preserve"> 16.</w:t>
      </w:r>
      <w:r w:rsidR="00A67520" w:rsidRPr="00A67520">
        <w:rPr>
          <w:rFonts w:cs="Times New Roman"/>
          <w:szCs w:val="24"/>
          <w:vertAlign w:val="superscript"/>
        </w:rPr>
        <w:t>1</w:t>
      </w:r>
      <w:r w:rsidR="00A67520">
        <w:rPr>
          <w:rFonts w:cs="Times New Roman"/>
          <w:szCs w:val="24"/>
        </w:rPr>
        <w:t> punktu šādā redakcijā:</w:t>
      </w:r>
    </w:p>
    <w:p w14:paraId="1A04F3E1" w14:textId="2F5CB50A" w:rsidR="003B340A" w:rsidRPr="00A67520" w:rsidRDefault="00972132" w:rsidP="00A67520">
      <w:pPr>
        <w:pStyle w:val="Sarakstarindkopa"/>
        <w:ind w:left="792"/>
        <w:jc w:val="both"/>
        <w:rPr>
          <w:rFonts w:cs="Times New Roman"/>
          <w:szCs w:val="24"/>
        </w:rPr>
      </w:pPr>
      <w:r>
        <w:rPr>
          <w:rFonts w:cs="Times New Roman"/>
          <w:szCs w:val="24"/>
        </w:rPr>
        <w:t>“</w:t>
      </w:r>
      <w:r w:rsidR="00A67520">
        <w:rPr>
          <w:rFonts w:cs="Times New Roman"/>
          <w:szCs w:val="24"/>
        </w:rPr>
        <w:t>16.</w:t>
      </w:r>
      <w:r w:rsidR="00A67520" w:rsidRPr="00A67520">
        <w:rPr>
          <w:rFonts w:cs="Times New Roman"/>
          <w:szCs w:val="24"/>
          <w:vertAlign w:val="superscript"/>
        </w:rPr>
        <w:t>1</w:t>
      </w:r>
      <w:r w:rsidR="00A67520">
        <w:rPr>
          <w:rFonts w:cs="Times New Roman"/>
          <w:szCs w:val="24"/>
        </w:rPr>
        <w:t> </w:t>
      </w:r>
      <w:r w:rsidR="0071779B">
        <w:rPr>
          <w:rFonts w:cs="Times New Roman"/>
          <w:szCs w:val="24"/>
        </w:rPr>
        <w:t>Vēlētājs</w:t>
      </w:r>
      <w:r w:rsidR="00A67520">
        <w:rPr>
          <w:rFonts w:cs="Times New Roman"/>
          <w:szCs w:val="24"/>
        </w:rPr>
        <w:t xml:space="preserve"> piedalās padomes vēlēšanās balsojot par tās teritoriālās vienības izvirzītajiem kandidātiem, kuras </w:t>
      </w:r>
      <w:r w:rsidR="0071779B">
        <w:rPr>
          <w:rFonts w:cs="Times New Roman"/>
          <w:szCs w:val="24"/>
        </w:rPr>
        <w:t>vēlētāju</w:t>
      </w:r>
      <w:r w:rsidR="00A67520">
        <w:rPr>
          <w:rFonts w:cs="Times New Roman"/>
          <w:szCs w:val="24"/>
        </w:rPr>
        <w:t xml:space="preserve"> </w:t>
      </w:r>
      <w:r>
        <w:rPr>
          <w:rFonts w:cs="Times New Roman"/>
          <w:szCs w:val="24"/>
        </w:rPr>
        <w:t>sarakstā</w:t>
      </w:r>
      <w:r w:rsidR="00A67520">
        <w:rPr>
          <w:rFonts w:cs="Times New Roman"/>
          <w:szCs w:val="24"/>
        </w:rPr>
        <w:t xml:space="preserve"> viņš ir iekļauts atbilstoši </w:t>
      </w:r>
      <w:r w:rsidR="00A67520">
        <w:rPr>
          <w:rFonts w:cs="Times New Roman"/>
          <w:szCs w:val="24"/>
        </w:rPr>
        <w:lastRenderedPageBreak/>
        <w:t xml:space="preserve">deklarētajai </w:t>
      </w:r>
      <w:r w:rsidR="00A67520" w:rsidRPr="006D4627">
        <w:rPr>
          <w:rFonts w:cs="Times New Roman"/>
          <w:szCs w:val="24"/>
        </w:rPr>
        <w:t>dzīvesviet</w:t>
      </w:r>
      <w:r w:rsidR="00141484" w:rsidRPr="006D4627">
        <w:rPr>
          <w:rFonts w:cs="Times New Roman"/>
          <w:szCs w:val="24"/>
        </w:rPr>
        <w:t>ai</w:t>
      </w:r>
      <w:r w:rsidR="00141484">
        <w:rPr>
          <w:rFonts w:cs="Times New Roman"/>
          <w:szCs w:val="24"/>
        </w:rPr>
        <w:t xml:space="preserve">. </w:t>
      </w:r>
      <w:r w:rsidR="003B340A" w:rsidRPr="00A67520">
        <w:rPr>
          <w:rFonts w:cs="Times New Roman"/>
          <w:szCs w:val="24"/>
        </w:rPr>
        <w:t xml:space="preserve">Ja </w:t>
      </w:r>
      <w:r w:rsidR="0071779B">
        <w:rPr>
          <w:rFonts w:cs="Times New Roman"/>
          <w:szCs w:val="24"/>
        </w:rPr>
        <w:t>vēlētājs</w:t>
      </w:r>
      <w:r w:rsidR="003B340A" w:rsidRPr="00A67520">
        <w:rPr>
          <w:rFonts w:cs="Times New Roman"/>
          <w:szCs w:val="24"/>
        </w:rPr>
        <w:t xml:space="preserve"> ir nobalsojis gan klātienē, gan elektroniski, vērā tiek ņemta klātienē nodotā balss. Ja </w:t>
      </w:r>
      <w:r w:rsidR="0071779B">
        <w:rPr>
          <w:rFonts w:cs="Times New Roman"/>
          <w:szCs w:val="24"/>
        </w:rPr>
        <w:t>vēlētājs</w:t>
      </w:r>
      <w:r w:rsidR="003B340A" w:rsidRPr="00A67520">
        <w:rPr>
          <w:rFonts w:cs="Times New Roman"/>
          <w:szCs w:val="24"/>
        </w:rPr>
        <w:t xml:space="preserve"> ir nobalsojis vairākas reizes elektroniski, vērā tiek ņemts pirmais balsojums.</w:t>
      </w:r>
      <w:r w:rsidR="00406D9F" w:rsidRPr="00A67520">
        <w:rPr>
          <w:rFonts w:cs="Times New Roman"/>
          <w:szCs w:val="24"/>
        </w:rPr>
        <w:t>”</w:t>
      </w:r>
      <w:r>
        <w:rPr>
          <w:rFonts w:cs="Times New Roman"/>
          <w:szCs w:val="24"/>
        </w:rPr>
        <w:t>;</w:t>
      </w:r>
    </w:p>
    <w:p w14:paraId="44E426EC" w14:textId="3BBFF399" w:rsidR="00DD1AB8" w:rsidRDefault="00972132" w:rsidP="00DD1AB8">
      <w:pPr>
        <w:pStyle w:val="Sarakstarindkopa"/>
        <w:numPr>
          <w:ilvl w:val="1"/>
          <w:numId w:val="2"/>
        </w:numPr>
        <w:jc w:val="both"/>
        <w:rPr>
          <w:rFonts w:cs="Times New Roman"/>
          <w:szCs w:val="24"/>
        </w:rPr>
      </w:pPr>
      <w:r>
        <w:rPr>
          <w:rFonts w:cs="Times New Roman"/>
          <w:szCs w:val="24"/>
        </w:rPr>
        <w:t>s</w:t>
      </w:r>
      <w:r w:rsidR="00DD1AB8">
        <w:rPr>
          <w:rFonts w:cs="Times New Roman"/>
          <w:szCs w:val="24"/>
        </w:rPr>
        <w:t>vītrot 17. punktā vārdus “nav izvirzīts neviens kandidāts, vai”</w:t>
      </w:r>
      <w:r w:rsidR="00B009CB">
        <w:rPr>
          <w:rFonts w:cs="Times New Roman"/>
          <w:szCs w:val="24"/>
        </w:rPr>
        <w:t>.</w:t>
      </w:r>
    </w:p>
    <w:bookmarkEnd w:id="1"/>
    <w:p w14:paraId="736141F2" w14:textId="454BB175" w:rsidR="00075B86" w:rsidRPr="00075B86" w:rsidRDefault="00075B86" w:rsidP="00075B86">
      <w:pPr>
        <w:pStyle w:val="Sarakstarindkopa"/>
        <w:numPr>
          <w:ilvl w:val="0"/>
          <w:numId w:val="2"/>
        </w:numPr>
        <w:rPr>
          <w:rFonts w:cs="Times New Roman"/>
          <w:szCs w:val="24"/>
        </w:rPr>
      </w:pPr>
      <w:r>
        <w:rPr>
          <w:rFonts w:cs="Times New Roman"/>
          <w:szCs w:val="24"/>
        </w:rPr>
        <w:t>Saistošie noteikumi stājas spēkā 2025. gada 1. janvārī.</w:t>
      </w:r>
    </w:p>
    <w:p w14:paraId="1D91CB1D" w14:textId="40A0C935" w:rsidR="00BA0CA5" w:rsidRPr="00A23BAF" w:rsidRDefault="00BA0CA5" w:rsidP="00A23BAF">
      <w:pPr>
        <w:spacing w:after="0" w:line="240" w:lineRule="auto"/>
        <w:jc w:val="center"/>
      </w:pPr>
      <w:r w:rsidRPr="00FA6E75">
        <w:rPr>
          <w:b/>
          <w:bCs/>
        </w:rPr>
        <w:t>Paskaidrojuma raksts</w:t>
      </w:r>
    </w:p>
    <w:p w14:paraId="396319D9" w14:textId="4EC1FC4E" w:rsidR="00C31D66" w:rsidRDefault="00C31D66" w:rsidP="00A23BAF">
      <w:pPr>
        <w:spacing w:after="0" w:line="240" w:lineRule="auto"/>
        <w:ind w:left="357"/>
        <w:jc w:val="center"/>
        <w:rPr>
          <w:rFonts w:cs="Times New Roman"/>
          <w:b/>
          <w:bCs/>
          <w:szCs w:val="24"/>
        </w:rPr>
      </w:pPr>
      <w:r w:rsidRPr="00FA6E75">
        <w:rPr>
          <w:b/>
          <w:bCs/>
        </w:rPr>
        <w:t>Alūksnes novada</w:t>
      </w:r>
      <w:r w:rsidRPr="00FA6E75">
        <w:rPr>
          <w:rFonts w:eastAsia="Times New Roman" w:cs="Times New Roman"/>
          <w:b/>
          <w:bCs/>
          <w:szCs w:val="24"/>
          <w:lang w:eastAsia="lv-LV"/>
        </w:rPr>
        <w:t xml:space="preserve"> pašvaldības domes 2024. gada </w:t>
      </w:r>
      <w:r w:rsidR="004B2D1D" w:rsidRPr="00FA6E75">
        <w:rPr>
          <w:rFonts w:eastAsia="Times New Roman" w:cs="Times New Roman"/>
          <w:b/>
          <w:bCs/>
          <w:szCs w:val="24"/>
          <w:lang w:eastAsia="lv-LV"/>
        </w:rPr>
        <w:t>____</w:t>
      </w:r>
      <w:r w:rsidRPr="00FA6E75">
        <w:rPr>
          <w:rFonts w:eastAsia="Times New Roman" w:cs="Times New Roman"/>
          <w:b/>
          <w:bCs/>
          <w:szCs w:val="24"/>
          <w:lang w:eastAsia="lv-LV"/>
        </w:rPr>
        <w:t xml:space="preserve"> saistošajiem noteikumiem Nr. ___/2024 “Grozījums Alūksnes novada pašvaldības domes 2024. gada </w:t>
      </w:r>
      <w:r w:rsidR="00306453" w:rsidRPr="00FA6E75">
        <w:rPr>
          <w:rFonts w:eastAsia="Times New Roman" w:cs="Times New Roman"/>
          <w:b/>
          <w:bCs/>
          <w:szCs w:val="24"/>
          <w:lang w:eastAsia="lv-LV"/>
        </w:rPr>
        <w:t>27. jūnija</w:t>
      </w:r>
      <w:r w:rsidRPr="00FA6E75">
        <w:rPr>
          <w:rFonts w:eastAsia="Times New Roman" w:cs="Times New Roman"/>
          <w:b/>
          <w:bCs/>
          <w:szCs w:val="24"/>
          <w:lang w:eastAsia="lv-LV"/>
        </w:rPr>
        <w:t xml:space="preserve"> saistošajos noteikumos Nr. </w:t>
      </w:r>
      <w:r w:rsidR="00306453" w:rsidRPr="00FA6E75">
        <w:rPr>
          <w:rFonts w:eastAsia="Times New Roman" w:cs="Times New Roman"/>
          <w:b/>
          <w:bCs/>
          <w:szCs w:val="24"/>
          <w:lang w:eastAsia="lv-LV"/>
        </w:rPr>
        <w:t>25/2024</w:t>
      </w:r>
      <w:r w:rsidRPr="00FA6E75">
        <w:rPr>
          <w:rFonts w:eastAsia="Times New Roman" w:cs="Times New Roman"/>
          <w:b/>
          <w:bCs/>
          <w:szCs w:val="24"/>
          <w:lang w:eastAsia="lv-LV"/>
        </w:rPr>
        <w:t xml:space="preserve"> “Alūksnes novada iedzīvotāju padomes nolikums</w:t>
      </w:r>
      <w:r w:rsidRPr="00FA6E75">
        <w:rPr>
          <w:rFonts w:cs="Times New Roman"/>
          <w:b/>
          <w:bCs/>
          <w:szCs w:val="24"/>
        </w:rPr>
        <w:t>””</w:t>
      </w:r>
    </w:p>
    <w:p w14:paraId="02F92876" w14:textId="77777777" w:rsidR="00FA6E75" w:rsidRPr="00FA6E75" w:rsidRDefault="00FA6E75" w:rsidP="00FA6E75">
      <w:pPr>
        <w:spacing w:after="0" w:line="240" w:lineRule="auto"/>
        <w:ind w:left="357"/>
        <w:jc w:val="center"/>
        <w:rPr>
          <w:b/>
          <w:bCs/>
        </w:rPr>
      </w:pPr>
    </w:p>
    <w:tbl>
      <w:tblPr>
        <w:tblStyle w:val="Reatabula"/>
        <w:tblW w:w="0" w:type="auto"/>
        <w:tblInd w:w="360" w:type="dxa"/>
        <w:tblLook w:val="04A0" w:firstRow="1" w:lastRow="0" w:firstColumn="1" w:lastColumn="0" w:noHBand="0" w:noVBand="1"/>
      </w:tblPr>
      <w:tblGrid>
        <w:gridCol w:w="3212"/>
        <w:gridCol w:w="5149"/>
      </w:tblGrid>
      <w:tr w:rsidR="00D65DDF" w14:paraId="4252820C" w14:textId="77777777" w:rsidTr="00A837A1">
        <w:tc>
          <w:tcPr>
            <w:tcW w:w="3321" w:type="dxa"/>
          </w:tcPr>
          <w:p w14:paraId="27B731AF" w14:textId="15C644C9" w:rsidR="00BA0CA5" w:rsidRDefault="00BA0CA5" w:rsidP="00BA0CA5">
            <w:pPr>
              <w:jc w:val="both"/>
            </w:pPr>
            <w:r>
              <w:t>Mērķis un nepieciešamības pamatojums</w:t>
            </w:r>
          </w:p>
        </w:tc>
        <w:tc>
          <w:tcPr>
            <w:tcW w:w="5380" w:type="dxa"/>
          </w:tcPr>
          <w:p w14:paraId="0B14349B" w14:textId="0AB98EDB" w:rsidR="00D94237" w:rsidRDefault="00FC3553" w:rsidP="00BA0CA5">
            <w:pPr>
              <w:jc w:val="both"/>
            </w:pPr>
            <w:r>
              <w:t xml:space="preserve">Alūksnes novada pašvaldības 2024. gada </w:t>
            </w:r>
            <w:r w:rsidR="00306453">
              <w:t>27. jūnija</w:t>
            </w:r>
            <w:r>
              <w:t xml:space="preserve"> saistoš</w:t>
            </w:r>
            <w:r w:rsidR="00D94237">
              <w:t>ie</w:t>
            </w:r>
            <w:r>
              <w:t xml:space="preserve"> noteikum</w:t>
            </w:r>
            <w:r w:rsidR="00D94237">
              <w:t>i</w:t>
            </w:r>
            <w:r>
              <w:t xml:space="preserve"> Nr. </w:t>
            </w:r>
            <w:r w:rsidR="00306453">
              <w:t>25/2024</w:t>
            </w:r>
            <w:r>
              <w:t xml:space="preserve"> </w:t>
            </w:r>
            <w:r w:rsidR="00D94237">
              <w:t>ir izdoti</w:t>
            </w:r>
            <w:r w:rsidR="00BA0CA5">
              <w:t xml:space="preserve"> </w:t>
            </w:r>
            <w:r>
              <w:t xml:space="preserve">Pašvaldību likuma 58. panta sestās daļas pilnvarojuma kārtībā </w:t>
            </w:r>
            <w:r w:rsidR="00962ABB">
              <w:t>ar</w:t>
            </w:r>
            <w:r w:rsidR="00D94237">
              <w:t xml:space="preserve"> mērķi</w:t>
            </w:r>
            <w:r w:rsidR="00962ABB">
              <w:t xml:space="preserve"> </w:t>
            </w:r>
            <w:r w:rsidR="00BA0CA5">
              <w:t>noteikt iedzīvotāju padomes darbības teritoriju, kompetenci, izveidošanas kārtību, darba organizāciju.</w:t>
            </w:r>
          </w:p>
          <w:p w14:paraId="4F98BC32" w14:textId="38D5B5DF" w:rsidR="00D94237" w:rsidRPr="00FA6E75" w:rsidRDefault="00D94237" w:rsidP="00BA0CA5">
            <w:pPr>
              <w:jc w:val="both"/>
            </w:pPr>
            <w:r>
              <w:t xml:space="preserve">Saistošo noteikumu Nr. 25/2024 grozījumu mērķis ir noteikt iedzīvotāju padomes ievēlēšanas kārtību, </w:t>
            </w:r>
            <w:r w:rsidR="00F57B06">
              <w:t>svītrojot sākotnēji</w:t>
            </w:r>
            <w:r>
              <w:t xml:space="preserve"> 16. punktā paredzēto iedzīvotāju padomes vēlēšanu organizēšanu Vides aizsardzības un reģionālās attīstības ministrijas (no 01.07.2024. Viedās administrācijas un reģionālās attīstības ministrija) 2.1.1.1.i. projekta “Līdzdalības budžeta pārvaldību nodrošinošas koplietošanas platformas attīstība un ieviešana” izstrādātajā platformā, jo ar Ministru kabineta 2023. gada 28. februāra rīkojumu Nr. 118 apstiprinātā </w:t>
            </w:r>
            <w:r w:rsidRPr="00841F74">
              <w:rPr>
                <w:rFonts w:cs="Times New Roman"/>
                <w:szCs w:val="24"/>
                <w:shd w:val="clear" w:color="auto" w:fill="FFFFFF"/>
              </w:rPr>
              <w:t>Eiropas Savienības Atveseļošanas un noturības mehānisma plāna 2.</w:t>
            </w:r>
            <w:r w:rsidR="00FA6E75">
              <w:rPr>
                <w:rFonts w:cs="Times New Roman"/>
                <w:szCs w:val="24"/>
                <w:shd w:val="clear" w:color="auto" w:fill="FFFFFF"/>
              </w:rPr>
              <w:t> </w:t>
            </w:r>
            <w:r w:rsidRPr="00841F74">
              <w:rPr>
                <w:rFonts w:cs="Times New Roman"/>
                <w:szCs w:val="24"/>
                <w:shd w:val="clear" w:color="auto" w:fill="FFFFFF"/>
              </w:rPr>
              <w:t xml:space="preserve">komponentes </w:t>
            </w:r>
            <w:r>
              <w:rPr>
                <w:rFonts w:cs="Times New Roman"/>
                <w:szCs w:val="24"/>
                <w:shd w:val="clear" w:color="auto" w:fill="FFFFFF"/>
              </w:rPr>
              <w:t>“</w:t>
            </w:r>
            <w:r w:rsidRPr="00841F74">
              <w:rPr>
                <w:rFonts w:cs="Times New Roman"/>
                <w:szCs w:val="24"/>
                <w:shd w:val="clear" w:color="auto" w:fill="FFFFFF"/>
              </w:rPr>
              <w:t>Digitālā transformācija</w:t>
            </w:r>
            <w:r>
              <w:rPr>
                <w:rFonts w:cs="Times New Roman"/>
                <w:szCs w:val="24"/>
                <w:shd w:val="clear" w:color="auto" w:fill="FFFFFF"/>
              </w:rPr>
              <w:t>”</w:t>
            </w:r>
            <w:r w:rsidRPr="00841F74">
              <w:rPr>
                <w:rFonts w:cs="Times New Roman"/>
                <w:szCs w:val="24"/>
                <w:shd w:val="clear" w:color="auto" w:fill="FFFFFF"/>
              </w:rPr>
              <w:t xml:space="preserve"> 2.1.</w:t>
            </w:r>
            <w:r w:rsidR="00FA6E75">
              <w:rPr>
                <w:rFonts w:cs="Times New Roman"/>
                <w:szCs w:val="24"/>
                <w:shd w:val="clear" w:color="auto" w:fill="FFFFFF"/>
              </w:rPr>
              <w:t> </w:t>
            </w:r>
            <w:r w:rsidRPr="00841F74">
              <w:rPr>
                <w:rFonts w:cs="Times New Roman"/>
                <w:szCs w:val="24"/>
                <w:shd w:val="clear" w:color="auto" w:fill="FFFFFF"/>
              </w:rPr>
              <w:t xml:space="preserve">reformu un investīciju virziena </w:t>
            </w:r>
            <w:r w:rsidR="00FA6E75">
              <w:rPr>
                <w:rFonts w:cs="Times New Roman"/>
                <w:szCs w:val="24"/>
                <w:shd w:val="clear" w:color="auto" w:fill="FFFFFF"/>
              </w:rPr>
              <w:t>“</w:t>
            </w:r>
            <w:r w:rsidRPr="00841F74">
              <w:rPr>
                <w:rFonts w:cs="Times New Roman"/>
                <w:szCs w:val="24"/>
                <w:shd w:val="clear" w:color="auto" w:fill="FFFFFF"/>
              </w:rPr>
              <w:t>Valsts pārvaldes, tai skaitā pašvaldību, digitālā transformācija</w:t>
            </w:r>
            <w:r w:rsidR="00FA6E75">
              <w:rPr>
                <w:rFonts w:cs="Times New Roman"/>
                <w:szCs w:val="24"/>
                <w:shd w:val="clear" w:color="auto" w:fill="FFFFFF"/>
              </w:rPr>
              <w:t>”</w:t>
            </w:r>
            <w:r w:rsidRPr="00841F74">
              <w:rPr>
                <w:rFonts w:cs="Times New Roman"/>
                <w:szCs w:val="24"/>
                <w:shd w:val="clear" w:color="auto" w:fill="FFFFFF"/>
              </w:rPr>
              <w:t xml:space="preserve"> 2.1.2.1.i.</w:t>
            </w:r>
            <w:r w:rsidR="00FA6E75">
              <w:rPr>
                <w:rFonts w:cs="Times New Roman"/>
                <w:szCs w:val="24"/>
                <w:shd w:val="clear" w:color="auto" w:fill="FFFFFF"/>
              </w:rPr>
              <w:t> </w:t>
            </w:r>
            <w:r w:rsidRPr="00841F74">
              <w:rPr>
                <w:rFonts w:cs="Times New Roman"/>
                <w:szCs w:val="24"/>
                <w:shd w:val="clear" w:color="auto" w:fill="FFFFFF"/>
              </w:rPr>
              <w:t xml:space="preserve">investīcijas </w:t>
            </w:r>
            <w:r>
              <w:rPr>
                <w:rFonts w:cs="Times New Roman"/>
                <w:szCs w:val="24"/>
                <w:shd w:val="clear" w:color="auto" w:fill="FFFFFF"/>
              </w:rPr>
              <w:t>“</w:t>
            </w:r>
            <w:r w:rsidRPr="00841F74">
              <w:rPr>
                <w:rFonts w:cs="Times New Roman"/>
                <w:szCs w:val="24"/>
                <w:shd w:val="clear" w:color="auto" w:fill="FFFFFF"/>
              </w:rPr>
              <w:t>Centralizētās platformas un sistēmas</w:t>
            </w:r>
            <w:r>
              <w:rPr>
                <w:rFonts w:cs="Times New Roman"/>
                <w:szCs w:val="24"/>
                <w:shd w:val="clear" w:color="auto" w:fill="FFFFFF"/>
              </w:rPr>
              <w:t>”</w:t>
            </w:r>
            <w:r w:rsidRPr="00841F74">
              <w:rPr>
                <w:rFonts w:cs="Times New Roman"/>
                <w:szCs w:val="24"/>
                <w:shd w:val="clear" w:color="auto" w:fill="FFFFFF"/>
              </w:rPr>
              <w:t xml:space="preserve"> projekta </w:t>
            </w:r>
            <w:r>
              <w:rPr>
                <w:rFonts w:cs="Times New Roman"/>
                <w:szCs w:val="24"/>
                <w:shd w:val="clear" w:color="auto" w:fill="FFFFFF"/>
              </w:rPr>
              <w:t>“</w:t>
            </w:r>
            <w:r w:rsidRPr="00841F74">
              <w:rPr>
                <w:rFonts w:cs="Times New Roman"/>
                <w:szCs w:val="24"/>
                <w:shd w:val="clear" w:color="auto" w:fill="FFFFFF"/>
              </w:rPr>
              <w:t>Līdzdalības budžeta pārvaldību nodrošinošas koplietošanas platformas attīstība un ieviešana</w:t>
            </w:r>
            <w:r>
              <w:rPr>
                <w:rFonts w:cs="Times New Roman"/>
                <w:szCs w:val="24"/>
                <w:shd w:val="clear" w:color="auto" w:fill="FFFFFF"/>
              </w:rPr>
              <w:t xml:space="preserve">” </w:t>
            </w:r>
            <w:r w:rsidRPr="00841F74">
              <w:rPr>
                <w:rFonts w:cs="Times New Roman"/>
                <w:szCs w:val="24"/>
                <w:shd w:val="clear" w:color="auto" w:fill="FFFFFF"/>
              </w:rPr>
              <w:t>(</w:t>
            </w:r>
            <w:r>
              <w:rPr>
                <w:rFonts w:cs="Times New Roman"/>
                <w:szCs w:val="24"/>
                <w:shd w:val="clear" w:color="auto" w:fill="FFFFFF"/>
              </w:rPr>
              <w:t>r</w:t>
            </w:r>
            <w:r w:rsidRPr="00841F74">
              <w:rPr>
                <w:rFonts w:cs="Times New Roman"/>
                <w:szCs w:val="24"/>
                <w:shd w:val="clear" w:color="auto" w:fill="FFFFFF"/>
              </w:rPr>
              <w:t>īkojuma nosaukums MK</w:t>
            </w:r>
            <w:r>
              <w:rPr>
                <w:rFonts w:cs="Times New Roman"/>
                <w:szCs w:val="24"/>
                <w:shd w:val="clear" w:color="auto" w:fill="FFFFFF"/>
              </w:rPr>
              <w:t xml:space="preserve"> </w:t>
            </w:r>
            <w:hyperlink r:id="rId5" w:tgtFrame="_blank" w:history="1">
              <w:r w:rsidRPr="00841F74">
                <w:rPr>
                  <w:rFonts w:cs="Times New Roman"/>
                  <w:szCs w:val="24"/>
                  <w:shd w:val="clear" w:color="auto" w:fill="FFFFFF"/>
                </w:rPr>
                <w:t>21.05.2024.</w:t>
              </w:r>
            </w:hyperlink>
            <w:r>
              <w:rPr>
                <w:rFonts w:cs="Times New Roman"/>
                <w:szCs w:val="24"/>
              </w:rPr>
              <w:t xml:space="preserve"> </w:t>
            </w:r>
            <w:r w:rsidRPr="00841F74">
              <w:rPr>
                <w:rFonts w:cs="Times New Roman"/>
                <w:szCs w:val="24"/>
                <w:shd w:val="clear" w:color="auto" w:fill="FFFFFF"/>
              </w:rPr>
              <w:t>rīkojuma</w:t>
            </w:r>
            <w:r>
              <w:rPr>
                <w:rFonts w:cs="Times New Roman"/>
                <w:szCs w:val="24"/>
                <w:shd w:val="clear" w:color="auto" w:fill="FFFFFF"/>
              </w:rPr>
              <w:t xml:space="preserve"> </w:t>
            </w:r>
            <w:r w:rsidRPr="00841F74">
              <w:rPr>
                <w:rFonts w:cs="Times New Roman"/>
                <w:szCs w:val="24"/>
                <w:shd w:val="clear" w:color="auto" w:fill="FFFFFF"/>
              </w:rPr>
              <w:t>Nr.</w:t>
            </w:r>
            <w:r>
              <w:rPr>
                <w:rFonts w:cs="Times New Roman"/>
                <w:szCs w:val="24"/>
                <w:shd w:val="clear" w:color="auto" w:fill="FFFFFF"/>
              </w:rPr>
              <w:t> </w:t>
            </w:r>
            <w:r w:rsidRPr="00841F74">
              <w:rPr>
                <w:rFonts w:cs="Times New Roman"/>
                <w:szCs w:val="24"/>
                <w:shd w:val="clear" w:color="auto" w:fill="FFFFFF"/>
              </w:rPr>
              <w:t>387 redakcijā)</w:t>
            </w:r>
            <w:r>
              <w:rPr>
                <w:rFonts w:cs="Times New Roman"/>
                <w:szCs w:val="24"/>
                <w:shd w:val="clear" w:color="auto" w:fill="FFFFFF"/>
              </w:rPr>
              <w:t xml:space="preserve"> </w:t>
            </w:r>
            <w:r w:rsidRPr="00841F74">
              <w:rPr>
                <w:rFonts w:cs="Times New Roman"/>
                <w:szCs w:val="24"/>
                <w:shd w:val="clear" w:color="auto" w:fill="FFFFFF"/>
              </w:rPr>
              <w:t>pas</w:t>
            </w:r>
            <w:r>
              <w:rPr>
                <w:rFonts w:cs="Times New Roman"/>
                <w:szCs w:val="24"/>
                <w:shd w:val="clear" w:color="auto" w:fill="FFFFFF"/>
              </w:rPr>
              <w:t xml:space="preserve">ē apstiprinātais projekta mērķis ir informācijas sistēmas izveidošana </w:t>
            </w:r>
            <w:r w:rsidRPr="009C04F0">
              <w:rPr>
                <w:rFonts w:cs="Times New Roman"/>
                <w:szCs w:val="24"/>
                <w:shd w:val="clear" w:color="auto" w:fill="FFFFFF"/>
              </w:rPr>
              <w:t>līdzdalības budžeta projektu ideju konkursu organizēšanai un to nav paredzēts piemērot citu pašvaldības pakalpojumu (t.sk. iedzīvotāju padomju vēlēšanu) digitālai transformācijai.</w:t>
            </w:r>
          </w:p>
          <w:p w14:paraId="7D902AF3" w14:textId="02E9E9BA" w:rsidR="00F57B06" w:rsidRPr="00FA6E75" w:rsidRDefault="00F57B06" w:rsidP="00F57B06">
            <w:pPr>
              <w:pStyle w:val="Virsraksts3"/>
              <w:shd w:val="clear" w:color="auto" w:fill="FFFFFF"/>
              <w:spacing w:before="0"/>
              <w:jc w:val="both"/>
              <w:rPr>
                <w:rFonts w:ascii="Times New Roman" w:eastAsia="Times New Roman" w:hAnsi="Times New Roman" w:cs="Times New Roman"/>
                <w:color w:val="333333"/>
                <w:kern w:val="0"/>
                <w:lang w:eastAsia="lv-LV"/>
                <w14:ligatures w14:val="none"/>
              </w:rPr>
            </w:pPr>
            <w:r w:rsidRPr="0005117D">
              <w:rPr>
                <w:rFonts w:ascii="Times New Roman" w:hAnsi="Times New Roman" w:cs="Times New Roman"/>
                <w:color w:val="auto"/>
              </w:rPr>
              <w:lastRenderedPageBreak/>
              <w:t>Iedzīvotāju padomes vēlēšanu organizēšan</w:t>
            </w:r>
            <w:r>
              <w:rPr>
                <w:rFonts w:ascii="Times New Roman" w:hAnsi="Times New Roman" w:cs="Times New Roman"/>
                <w:color w:val="auto"/>
              </w:rPr>
              <w:t>ai</w:t>
            </w:r>
            <w:r w:rsidRPr="0005117D">
              <w:rPr>
                <w:rFonts w:ascii="Times New Roman" w:hAnsi="Times New Roman" w:cs="Times New Roman"/>
                <w:color w:val="auto"/>
              </w:rPr>
              <w:t xml:space="preserve"> pašvaldībai nav pieejams elektroniskais tiešsaistes vēlētāju reģistrs, </w:t>
            </w:r>
            <w:r>
              <w:rPr>
                <w:rFonts w:ascii="Times New Roman" w:hAnsi="Times New Roman" w:cs="Times New Roman"/>
                <w:color w:val="auto"/>
              </w:rPr>
              <w:t>kas</w:t>
            </w:r>
            <w:r w:rsidRPr="0005117D">
              <w:rPr>
                <w:rFonts w:ascii="Times New Roman" w:hAnsi="Times New Roman" w:cs="Times New Roman"/>
                <w:color w:val="auto"/>
              </w:rPr>
              <w:t xml:space="preserve"> saskaņā ar Vēlētāju reģistra likuma 2.</w:t>
            </w:r>
            <w:r w:rsidRPr="0005117D">
              <w:rPr>
                <w:rFonts w:ascii="Times New Roman" w:hAnsi="Times New Roman" w:cs="Times New Roman"/>
                <w:color w:val="auto"/>
                <w:vertAlign w:val="superscript"/>
              </w:rPr>
              <w:t>1</w:t>
            </w:r>
            <w:r w:rsidRPr="0005117D">
              <w:rPr>
                <w:rFonts w:ascii="Times New Roman" w:hAnsi="Times New Roman" w:cs="Times New Roman"/>
                <w:color w:val="auto"/>
              </w:rPr>
              <w:t> pantu attiecībā uz pašvaldībām ir izmantojams tikai pašvaldības domes vēlēšanām un pašvaldības referendumiem un to šobrīd nav paredzēts paplašināt arī</w:t>
            </w:r>
            <w:r w:rsidRPr="0005117D">
              <w:rPr>
                <w:color w:val="auto"/>
              </w:rPr>
              <w:t xml:space="preserve"> </w:t>
            </w:r>
            <w:r w:rsidRPr="001E3857">
              <w:rPr>
                <w:rFonts w:ascii="Times New Roman" w:hAnsi="Times New Roman" w:cs="Times New Roman"/>
                <w:color w:val="auto"/>
                <w:shd w:val="clear" w:color="auto" w:fill="FFFFFF"/>
              </w:rPr>
              <w:t>Valsts reģionālās attīstības aģentūras īstenojamā projekta Eiropas Savienības Atveseļošanas un noturības mehānisma plāna 2.</w:t>
            </w:r>
            <w:r w:rsidR="00FA6E75">
              <w:rPr>
                <w:rFonts w:ascii="Times New Roman" w:hAnsi="Times New Roman" w:cs="Times New Roman"/>
                <w:color w:val="auto"/>
                <w:shd w:val="clear" w:color="auto" w:fill="FFFFFF"/>
              </w:rPr>
              <w:t> </w:t>
            </w:r>
            <w:r w:rsidRPr="001E3857">
              <w:rPr>
                <w:rFonts w:ascii="Times New Roman" w:hAnsi="Times New Roman" w:cs="Times New Roman"/>
                <w:color w:val="auto"/>
                <w:shd w:val="clear" w:color="auto" w:fill="FFFFFF"/>
              </w:rPr>
              <w:t xml:space="preserve">komponentes </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Digitālā transformācija</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 xml:space="preserve"> 2.1.</w:t>
            </w:r>
            <w:r w:rsidR="00FA6E75">
              <w:rPr>
                <w:rFonts w:ascii="Times New Roman" w:hAnsi="Times New Roman" w:cs="Times New Roman"/>
                <w:color w:val="auto"/>
                <w:shd w:val="clear" w:color="auto" w:fill="FFFFFF"/>
              </w:rPr>
              <w:t> </w:t>
            </w:r>
            <w:r w:rsidRPr="001E3857">
              <w:rPr>
                <w:rFonts w:ascii="Times New Roman" w:hAnsi="Times New Roman" w:cs="Times New Roman"/>
                <w:color w:val="auto"/>
                <w:shd w:val="clear" w:color="auto" w:fill="FFFFFF"/>
              </w:rPr>
              <w:t xml:space="preserve">reformu un investīciju virziena </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Valsts pārvaldes, tai skaitā pašvaldību, digitālā transformācija</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 xml:space="preserve"> investīcijas 2.1.2.1.i. </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Centralizētās platformas un sistēmas</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 xml:space="preserve"> nolūka </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Pašvaldību pakalpojumu digitālā transformācija un pašvaldību atbalsta procesu modernizācija un centralizācija</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 xml:space="preserve"> programmas </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Pašvaldību koplietošanas platformas</w:t>
            </w:r>
            <w:r w:rsidR="00FA6E75">
              <w:rPr>
                <w:rFonts w:ascii="Times New Roman" w:hAnsi="Times New Roman" w:cs="Times New Roman"/>
                <w:color w:val="auto"/>
                <w:shd w:val="clear" w:color="auto" w:fill="FFFFFF"/>
              </w:rPr>
              <w:t>”</w:t>
            </w:r>
            <w:r w:rsidRPr="001E3857">
              <w:rPr>
                <w:rFonts w:ascii="Times New Roman" w:hAnsi="Times New Roman" w:cs="Times New Roman"/>
                <w:color w:val="auto"/>
                <w:shd w:val="clear" w:color="auto" w:fill="FFFFFF"/>
              </w:rPr>
              <w:t xml:space="preserve"> ietvaros</w:t>
            </w:r>
            <w:r>
              <w:rPr>
                <w:rFonts w:cs="Times New Roman"/>
                <w:shd w:val="clear" w:color="auto" w:fill="FFFFFF"/>
              </w:rPr>
              <w:t xml:space="preserve"> </w:t>
            </w:r>
            <w:r w:rsidRPr="0005117D">
              <w:rPr>
                <w:rFonts w:ascii="Times New Roman" w:hAnsi="Times New Roman" w:cs="Times New Roman"/>
                <w:color w:val="auto"/>
                <w:shd w:val="clear" w:color="auto" w:fill="FFFFFF"/>
              </w:rPr>
              <w:t xml:space="preserve">(Ministru kabineta </w:t>
            </w:r>
            <w:r w:rsidRPr="00DA4A65">
              <w:rPr>
                <w:rFonts w:ascii="Times New Roman" w:hAnsi="Times New Roman" w:cs="Times New Roman"/>
                <w:color w:val="auto"/>
                <w:shd w:val="clear" w:color="auto" w:fill="FFFFFF"/>
              </w:rPr>
              <w:t>24.07.2024. rīkojums Nr. 627 par</w:t>
            </w:r>
            <w:r w:rsidRPr="00DA4A65">
              <w:rPr>
                <w:rFonts w:cs="Times New Roman"/>
                <w:color w:val="auto"/>
                <w:shd w:val="clear" w:color="auto" w:fill="FFFFFF"/>
              </w:rPr>
              <w:t xml:space="preserve"> </w:t>
            </w:r>
            <w:r w:rsidRPr="00DA4A65">
              <w:rPr>
                <w:rFonts w:ascii="Times New Roman" w:eastAsia="Times New Roman" w:hAnsi="Times New Roman" w:cs="Times New Roman"/>
                <w:color w:val="auto"/>
                <w:kern w:val="0"/>
                <w:lang w:eastAsia="lv-LV"/>
                <w14:ligatures w14:val="none"/>
              </w:rPr>
              <w:t xml:space="preserve">projekta </w:t>
            </w:r>
            <w:r w:rsidR="00FA6E75">
              <w:rPr>
                <w:rFonts w:ascii="Times New Roman" w:eastAsia="Times New Roman" w:hAnsi="Times New Roman" w:cs="Times New Roman"/>
                <w:color w:val="auto"/>
                <w:kern w:val="0"/>
                <w:lang w:eastAsia="lv-LV"/>
                <w14:ligatures w14:val="none"/>
              </w:rPr>
              <w:t>“</w:t>
            </w:r>
            <w:r w:rsidRPr="00DA4A65">
              <w:rPr>
                <w:rFonts w:ascii="Times New Roman" w:eastAsia="Times New Roman" w:hAnsi="Times New Roman" w:cs="Times New Roman"/>
                <w:color w:val="auto"/>
                <w:kern w:val="0"/>
                <w:lang w:eastAsia="lv-LV"/>
                <w14:ligatures w14:val="none"/>
              </w:rPr>
              <w:t>Pašvaldību vēlēšanu un referendumu IS funkcionalitātes pilnveide</w:t>
            </w:r>
            <w:r w:rsidR="00FA6E75">
              <w:rPr>
                <w:rFonts w:ascii="Times New Roman" w:eastAsia="Times New Roman" w:hAnsi="Times New Roman" w:cs="Times New Roman"/>
                <w:color w:val="auto"/>
                <w:kern w:val="0"/>
                <w:lang w:eastAsia="lv-LV"/>
                <w14:ligatures w14:val="none"/>
              </w:rPr>
              <w:t>”</w:t>
            </w:r>
            <w:r w:rsidRPr="00DA4A65">
              <w:rPr>
                <w:rFonts w:ascii="Times New Roman" w:eastAsia="Times New Roman" w:hAnsi="Times New Roman" w:cs="Times New Roman"/>
                <w:color w:val="auto"/>
                <w:kern w:val="0"/>
                <w:lang w:eastAsia="lv-LV"/>
                <w14:ligatures w14:val="none"/>
              </w:rPr>
              <w:t xml:space="preserve"> pases, centralizētās funkcijas vai koplietošanas pakalpojumu attīstības plāna apstiprināšanu).</w:t>
            </w:r>
          </w:p>
          <w:p w14:paraId="02CDEB11" w14:textId="4BA97B1C" w:rsidR="003B483D" w:rsidRDefault="00F57B06" w:rsidP="00F57B06">
            <w:pPr>
              <w:jc w:val="both"/>
              <w:rPr>
                <w:rFonts w:cs="Times New Roman"/>
                <w:szCs w:val="24"/>
              </w:rPr>
            </w:pPr>
            <w:r w:rsidRPr="001E3857">
              <w:t xml:space="preserve">Līdz ar </w:t>
            </w:r>
            <w:r>
              <w:t>t</w:t>
            </w:r>
            <w:r w:rsidRPr="001E3857">
              <w:t>o pašvaldībai šobrīd nav pieejam</w:t>
            </w:r>
            <w:r>
              <w:t>a</w:t>
            </w:r>
            <w:r w:rsidRPr="001E3857">
              <w:t xml:space="preserve"> </w:t>
            </w:r>
            <w:r w:rsidRPr="006D4627">
              <w:rPr>
                <w:rFonts w:cs="Times New Roman"/>
                <w:szCs w:val="24"/>
              </w:rPr>
              <w:t>elektroniskās balsošanas platform</w:t>
            </w:r>
            <w:r>
              <w:rPr>
                <w:rFonts w:cs="Times New Roman"/>
                <w:szCs w:val="24"/>
              </w:rPr>
              <w:t>a kurā organizēt iedzīvotāju padomes vēlēšanas elektroniski, tādēļ ir atceļams arī sākotnēji kā papildu risinājums</w:t>
            </w:r>
            <w:r w:rsidR="003B483D">
              <w:rPr>
                <w:rFonts w:cs="Times New Roman"/>
                <w:szCs w:val="24"/>
              </w:rPr>
              <w:t xml:space="preserve"> noteiktā balsošana Alūksnes novada mobilajā lietotnē.</w:t>
            </w:r>
          </w:p>
          <w:p w14:paraId="1ECC9CF9" w14:textId="1AB61918" w:rsidR="00F57B06" w:rsidRDefault="003B483D" w:rsidP="003B483D">
            <w:pPr>
              <w:jc w:val="both"/>
            </w:pPr>
            <w:r>
              <w:rPr>
                <w:rFonts w:cs="Times New Roman"/>
                <w:szCs w:val="24"/>
              </w:rPr>
              <w:t>Ar saistošajiem noteikumiem tiks noteikts, ka</w:t>
            </w:r>
            <w:r w:rsidR="0071779B">
              <w:rPr>
                <w:rFonts w:cs="Times New Roman"/>
                <w:szCs w:val="24"/>
              </w:rPr>
              <w:t xml:space="preserve"> balsošana par iedzīvotāju padomes kandidātiem notiks ar balsošanas zīmēm klātienē</w:t>
            </w:r>
            <w:r w:rsidR="00614AEF">
              <w:rPr>
                <w:rFonts w:cs="Times New Roman"/>
                <w:szCs w:val="24"/>
              </w:rPr>
              <w:t xml:space="preserve"> pašvaldības klientu apkalpošanas centros</w:t>
            </w:r>
            <w:r w:rsidR="0071779B">
              <w:rPr>
                <w:rFonts w:cs="Times New Roman"/>
                <w:szCs w:val="24"/>
              </w:rPr>
              <w:t>, vai</w:t>
            </w:r>
            <w:r w:rsidR="00614AEF">
              <w:rPr>
                <w:rFonts w:cs="Times New Roman"/>
                <w:szCs w:val="24"/>
              </w:rPr>
              <w:t xml:space="preserve"> elektroniski - </w:t>
            </w:r>
            <w:r>
              <w:t>ar drošu elektronisko parakstu parakstīt</w:t>
            </w:r>
            <w:r w:rsidR="00614AEF">
              <w:t>u vēlēšanu zīmi nosūtot uz</w:t>
            </w:r>
            <w:r>
              <w:t xml:space="preserve"> vēlēšanu rīkotāja noteiktu e-pasta adresi</w:t>
            </w:r>
            <w:r w:rsidR="00614AEF">
              <w:t>.</w:t>
            </w:r>
          </w:p>
          <w:p w14:paraId="39F9E1A6" w14:textId="0DE3C9A9" w:rsidR="00BA0CA5" w:rsidRDefault="00614AEF" w:rsidP="00BA0CA5">
            <w:pPr>
              <w:jc w:val="both"/>
            </w:pPr>
            <w:r>
              <w:t xml:space="preserve">Vienlaicīgi, ar saistošajiem noteikumiem tiek precizēts, ka ja no pašvaldības kādas teritoriālās vienības noteiktajā termiņā netiks izvirzīts neviens kandidāts, kandidātu pieteikšanas termiņš tiks pagarināts. Ja arī pagarinātajā termiņā kandidāts netiek izvirzīts, padomes vēlēšanas netiek turpinātas. </w:t>
            </w:r>
          </w:p>
        </w:tc>
      </w:tr>
      <w:tr w:rsidR="00D65DDF" w14:paraId="556041D8" w14:textId="77777777" w:rsidTr="00A837A1">
        <w:tc>
          <w:tcPr>
            <w:tcW w:w="3321" w:type="dxa"/>
          </w:tcPr>
          <w:p w14:paraId="7253D555" w14:textId="1A803432" w:rsidR="00BA0CA5" w:rsidRDefault="00D65DDF" w:rsidP="00BA0CA5">
            <w:pPr>
              <w:jc w:val="both"/>
            </w:pPr>
            <w:r>
              <w:t>Fiskālā ietekme uz pašvaldības budžetu</w:t>
            </w:r>
          </w:p>
        </w:tc>
        <w:tc>
          <w:tcPr>
            <w:tcW w:w="5380" w:type="dxa"/>
          </w:tcPr>
          <w:p w14:paraId="152C08F4" w14:textId="28203704" w:rsidR="00BA0CA5" w:rsidRDefault="00614AEF" w:rsidP="00C61DE0">
            <w:pPr>
              <w:jc w:val="both"/>
            </w:pPr>
            <w:r>
              <w:t xml:space="preserve">Iedzīvotāju padomes vēlēšanas </w:t>
            </w:r>
            <w:r w:rsidR="00FB42C2">
              <w:t>paredzēts</w:t>
            </w:r>
            <w:r>
              <w:t xml:space="preserve"> nodrošināt ar pašreizē</w:t>
            </w:r>
            <w:r w:rsidR="00FB42C2">
              <w:t>j</w:t>
            </w:r>
            <w:r>
              <w:t>iem pašvaldības</w:t>
            </w:r>
            <w:r w:rsidR="00FB42C2">
              <w:t xml:space="preserve"> materiālajiem</w:t>
            </w:r>
            <w:r>
              <w:t xml:space="preserve"> resursiem</w:t>
            </w:r>
            <w:r w:rsidR="00FB42C2">
              <w:t xml:space="preserve"> un pašvaldības administrācijas darba laikā,</w:t>
            </w:r>
            <w:r>
              <w:t xml:space="preserve"> tādēļ ietekme uz budžetu netiek plānota.</w:t>
            </w:r>
          </w:p>
        </w:tc>
      </w:tr>
      <w:tr w:rsidR="00D65DDF" w14:paraId="24B262FE" w14:textId="77777777" w:rsidTr="00A837A1">
        <w:tc>
          <w:tcPr>
            <w:tcW w:w="3321" w:type="dxa"/>
          </w:tcPr>
          <w:p w14:paraId="68CAE710" w14:textId="79E46642" w:rsidR="00BA0CA5" w:rsidRDefault="00E71031" w:rsidP="00BA0CA5">
            <w:pPr>
              <w:jc w:val="both"/>
            </w:pPr>
            <w:r>
              <w:t>Sociālā ietekme, ietekme uz vidi, iedzīvotāju veselību, uzņēmējdarbības vidi pašvaldības teritorijā un konkurenci</w:t>
            </w:r>
          </w:p>
        </w:tc>
        <w:tc>
          <w:tcPr>
            <w:tcW w:w="5380" w:type="dxa"/>
          </w:tcPr>
          <w:p w14:paraId="22435937" w14:textId="7CB8EF51" w:rsidR="00FB42C2" w:rsidRDefault="00FB42C2" w:rsidP="0005117D">
            <w:pPr>
              <w:pStyle w:val="Virsraksts3"/>
              <w:shd w:val="clear" w:color="auto" w:fill="FFFFFF"/>
              <w:spacing w:before="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S</w:t>
            </w:r>
            <w:r w:rsidRPr="00FB42C2">
              <w:rPr>
                <w:rFonts w:ascii="Times New Roman" w:hAnsi="Times New Roman" w:cs="Times New Roman"/>
                <w:color w:val="auto"/>
                <w:shd w:val="clear" w:color="auto" w:fill="FFFFFF"/>
              </w:rPr>
              <w:t>aistošie noteikumi veicinās sabiedrības iesaisti pašvaldības darbā, līdz ar to sagaidāma pozitīva sociālā ietekme</w:t>
            </w:r>
            <w:r>
              <w:rPr>
                <w:rFonts w:ascii="Times New Roman" w:hAnsi="Times New Roman" w:cs="Times New Roman"/>
                <w:color w:val="auto"/>
                <w:shd w:val="clear" w:color="auto" w:fill="FFFFFF"/>
              </w:rPr>
              <w:t>.</w:t>
            </w:r>
          </w:p>
          <w:p w14:paraId="75E5A73C" w14:textId="23300478" w:rsidR="00FB42C2" w:rsidRPr="00FB42C2" w:rsidRDefault="00FB42C2" w:rsidP="00FB42C2">
            <w:pPr>
              <w:jc w:val="both"/>
            </w:pPr>
            <w:r>
              <w:t>Ietekme uz vidi, iedzīvotāju veselību – nav attiecināms.</w:t>
            </w:r>
          </w:p>
          <w:p w14:paraId="4B0F4AB8" w14:textId="1F1593C4" w:rsidR="00E71031" w:rsidRDefault="0097085D" w:rsidP="00BA0CA5">
            <w:pPr>
              <w:jc w:val="both"/>
            </w:pPr>
            <w:r>
              <w:lastRenderedPageBreak/>
              <w:t>Iedzīvotāju padomes vēlēšan</w:t>
            </w:r>
            <w:r w:rsidR="00345DB3">
              <w:t>as sagatavo un vada</w:t>
            </w:r>
            <w:r>
              <w:t xml:space="preserve"> pašvaldība, līdz ar ko saistošo noteikumu projektam nav ietekmes uz uzņēmējdarbības vidi un konkurenci.</w:t>
            </w:r>
          </w:p>
        </w:tc>
      </w:tr>
      <w:tr w:rsidR="00D65DDF" w14:paraId="672763F7" w14:textId="77777777" w:rsidTr="00A837A1">
        <w:tc>
          <w:tcPr>
            <w:tcW w:w="3321" w:type="dxa"/>
          </w:tcPr>
          <w:p w14:paraId="6A8C5E32" w14:textId="367FD161" w:rsidR="00BA0CA5" w:rsidRDefault="00C83D45" w:rsidP="00BA0CA5">
            <w:pPr>
              <w:jc w:val="both"/>
            </w:pPr>
            <w:r>
              <w:t>Ietekme uz administratīvajām procedūrām un to izmaksām</w:t>
            </w:r>
          </w:p>
        </w:tc>
        <w:tc>
          <w:tcPr>
            <w:tcW w:w="5380" w:type="dxa"/>
          </w:tcPr>
          <w:p w14:paraId="23FD632A" w14:textId="19D2969B" w:rsidR="00254E03" w:rsidRDefault="004B2D1D" w:rsidP="00BA0CA5">
            <w:pPr>
              <w:jc w:val="both"/>
            </w:pPr>
            <w:r>
              <w:t>Padomes v</w:t>
            </w:r>
            <w:r w:rsidR="00FB42C2">
              <w:t>ēlēšan</w:t>
            </w:r>
            <w:r w:rsidR="006C6F46">
              <w:t>as notiks saskaņā ar pašvaldības attiecīgās administratīvās teritorijas vēlētāju sarakstu un vēlēšanu zīmi, kurā pašvaldības attiecīgās teritoriālās vienības kandidāti tiks sarindoti alfabēta secībā pēc uzvārda.</w:t>
            </w:r>
            <w:r w:rsidR="00254E03">
              <w:t xml:space="preserve"> Piedaloties iedzīvotāju padomes vēlēšanā klātienē, personai būs jāuzrāda spēkā esošs personu apliecinošs dokuments.</w:t>
            </w:r>
          </w:p>
          <w:p w14:paraId="4F92753E" w14:textId="1D9312BE" w:rsidR="006C6F46" w:rsidRDefault="006C6F46" w:rsidP="00BA0CA5">
            <w:pPr>
              <w:jc w:val="both"/>
            </w:pPr>
            <w:r>
              <w:t>Vēlēšanu norises organizatorisko kārtību noteiks pašvaldības izpilddirektors ar rīkojumu.</w:t>
            </w:r>
          </w:p>
          <w:p w14:paraId="26069FA6" w14:textId="4A2D0C9B" w:rsidR="00FB42C2" w:rsidRDefault="004E64D2" w:rsidP="00BA0CA5">
            <w:pPr>
              <w:jc w:val="both"/>
            </w:pPr>
            <w:r>
              <w:t>Administratīvo procedūru izmaksas privātpersonai nav paredzētas.</w:t>
            </w:r>
          </w:p>
        </w:tc>
      </w:tr>
      <w:tr w:rsidR="00D65DDF" w14:paraId="410D5145" w14:textId="77777777" w:rsidTr="00A837A1">
        <w:tc>
          <w:tcPr>
            <w:tcW w:w="3321" w:type="dxa"/>
          </w:tcPr>
          <w:p w14:paraId="6D32F190" w14:textId="78B94885" w:rsidR="00BA0CA5" w:rsidRDefault="004E64D2" w:rsidP="00BA0CA5">
            <w:pPr>
              <w:jc w:val="both"/>
            </w:pPr>
            <w:r>
              <w:t xml:space="preserve">Ietekme uz pašvaldības funkcijām un </w:t>
            </w:r>
            <w:r w:rsidR="005E6833">
              <w:t>cilvēk</w:t>
            </w:r>
            <w:r>
              <w:t>resursiem.</w:t>
            </w:r>
          </w:p>
        </w:tc>
        <w:tc>
          <w:tcPr>
            <w:tcW w:w="5380" w:type="dxa"/>
          </w:tcPr>
          <w:p w14:paraId="385C45D8" w14:textId="77777777" w:rsidR="006C6F46" w:rsidRDefault="006C6F46" w:rsidP="00BA0CA5">
            <w:pPr>
              <w:jc w:val="both"/>
            </w:pPr>
            <w:r>
              <w:t>Iedzīvotāju padome ir konsultatīva institūcija no Pašvaldību likuma 4. panta pirmās daļas 2., 5., un 12. punktā noteiktajām pašvaldības funkcijām izrietošos jautājumos.</w:t>
            </w:r>
          </w:p>
          <w:p w14:paraId="566A24A9" w14:textId="7A356FAF" w:rsidR="00070BDD" w:rsidRPr="004E64D2" w:rsidRDefault="006C6F46" w:rsidP="00BA0CA5">
            <w:pPr>
              <w:jc w:val="both"/>
            </w:pPr>
            <w:r>
              <w:t>Saistošajos noteikumos</w:t>
            </w:r>
            <w:r w:rsidR="00254E03">
              <w:t xml:space="preserve"> paredzēt</w:t>
            </w:r>
            <w:r w:rsidR="004B2D1D">
              <w:t>o</w:t>
            </w:r>
            <w:r w:rsidR="00254E03">
              <w:t xml:space="preserve"> iedzīvotāju padomes vēlēšanu procesa norisi nodrošinās pašvaldības administrācija.</w:t>
            </w:r>
            <w:r>
              <w:t xml:space="preserve"> </w:t>
            </w:r>
          </w:p>
        </w:tc>
      </w:tr>
      <w:tr w:rsidR="00D65DDF" w14:paraId="4CA56D2A" w14:textId="77777777" w:rsidTr="00A837A1">
        <w:tc>
          <w:tcPr>
            <w:tcW w:w="3321" w:type="dxa"/>
          </w:tcPr>
          <w:p w14:paraId="36F390CB" w14:textId="0FACD2BD" w:rsidR="00BA0CA5" w:rsidRDefault="00876E9E" w:rsidP="00BA0CA5">
            <w:pPr>
              <w:jc w:val="both"/>
            </w:pPr>
            <w:r>
              <w:t>Informācija par izpildes nodrošinājumu.</w:t>
            </w:r>
          </w:p>
        </w:tc>
        <w:tc>
          <w:tcPr>
            <w:tcW w:w="5380" w:type="dxa"/>
          </w:tcPr>
          <w:p w14:paraId="39069596" w14:textId="764E9BA3" w:rsidR="00BA0CA5" w:rsidRDefault="00F77756" w:rsidP="00BA0CA5">
            <w:pPr>
              <w:jc w:val="both"/>
            </w:pPr>
            <w:r>
              <w:t>Saistošo noteikumu izpild</w:t>
            </w:r>
            <w:r w:rsidR="0093120D">
              <w:t>i</w:t>
            </w:r>
            <w:r>
              <w:t xml:space="preserve"> nodrošinā</w:t>
            </w:r>
            <w:r w:rsidR="0093120D">
              <w:t>s</w:t>
            </w:r>
            <w:r>
              <w:t xml:space="preserve"> pašvaldības Centrālā administrācija</w:t>
            </w:r>
            <w:r w:rsidR="0093120D">
              <w:t>, Alūksnes novada bibliotēka, Alūksnes novada pagastu apvienības pārvalde</w:t>
            </w:r>
            <w:r>
              <w:t>.</w:t>
            </w:r>
          </w:p>
        </w:tc>
      </w:tr>
      <w:tr w:rsidR="00D65DDF" w14:paraId="62A3C828" w14:textId="77777777" w:rsidTr="00A837A1">
        <w:tc>
          <w:tcPr>
            <w:tcW w:w="3321" w:type="dxa"/>
          </w:tcPr>
          <w:p w14:paraId="0159BDA7" w14:textId="3FF22A77" w:rsidR="00BA0CA5" w:rsidRDefault="006301B0" w:rsidP="00BA0CA5">
            <w:pPr>
              <w:jc w:val="both"/>
            </w:pPr>
            <w:r>
              <w:t>Prasību un ieguvumu samērīgums pret ieguvumiem, ko sniedz mērķa sasniegšana</w:t>
            </w:r>
          </w:p>
        </w:tc>
        <w:tc>
          <w:tcPr>
            <w:tcW w:w="5380" w:type="dxa"/>
          </w:tcPr>
          <w:p w14:paraId="6ACD5787" w14:textId="333F8EB0" w:rsidR="00254E03" w:rsidRDefault="00254E03" w:rsidP="00BA0CA5">
            <w:pPr>
              <w:jc w:val="both"/>
            </w:pPr>
            <w:r>
              <w:rPr>
                <w:rFonts w:cs="Times New Roman"/>
                <w:szCs w:val="24"/>
              </w:rPr>
              <w:t>Kamēr pašvaldībai nav pieejams pilnvērtīgs</w:t>
            </w:r>
            <w:r w:rsidRPr="006D4627">
              <w:rPr>
                <w:rFonts w:cs="Times New Roman"/>
                <w:szCs w:val="24"/>
              </w:rPr>
              <w:t xml:space="preserve"> tehnoloģiskais risinājums</w:t>
            </w:r>
            <w:r>
              <w:rPr>
                <w:rFonts w:cs="Times New Roman"/>
                <w:szCs w:val="24"/>
              </w:rPr>
              <w:t xml:space="preserve"> balsošanas organizēšanai elektroniskās balsošanas platformā, iedzīvotāju padomes ievēlēšanai paredzētā balsošana ar vēlēšanu zīmi klātienē vai elektroniski ir atbilstošākais veids noteiktā mērķa sasniegšanai.</w:t>
            </w:r>
          </w:p>
        </w:tc>
      </w:tr>
      <w:tr w:rsidR="00D65DDF" w14:paraId="2545D9C4" w14:textId="77777777" w:rsidTr="00A837A1">
        <w:tc>
          <w:tcPr>
            <w:tcW w:w="3321" w:type="dxa"/>
          </w:tcPr>
          <w:p w14:paraId="4042A47C" w14:textId="7769FEEF" w:rsidR="00BA0CA5" w:rsidRPr="00DF0A1A" w:rsidRDefault="00722229" w:rsidP="00BA0CA5">
            <w:pPr>
              <w:jc w:val="both"/>
            </w:pPr>
            <w:r w:rsidRPr="00DF0A1A">
              <w:t>Izstrādes gaitā veiktās konsultācijas ar privātpersonām un institūcijām</w:t>
            </w:r>
          </w:p>
        </w:tc>
        <w:tc>
          <w:tcPr>
            <w:tcW w:w="5380" w:type="dxa"/>
          </w:tcPr>
          <w:p w14:paraId="0789FF6D" w14:textId="5418BAC2" w:rsidR="00676F84" w:rsidRPr="00DF0A1A" w:rsidRDefault="002C6C56" w:rsidP="00BA0CA5">
            <w:pPr>
              <w:jc w:val="both"/>
              <w:rPr>
                <w:rFonts w:eastAsia="Calibri"/>
                <w:color w:val="000000" w:themeColor="text1"/>
                <w:szCs w:val="24"/>
              </w:rPr>
            </w:pPr>
            <w:r w:rsidRPr="00DF0A1A">
              <w:rPr>
                <w:rFonts w:eastAsia="Calibri"/>
                <w:color w:val="000000" w:themeColor="text1"/>
                <w:szCs w:val="24"/>
              </w:rPr>
              <w:t xml:space="preserve">Saistošo noteikumu izstrādē veiktas konsultācijas ar nodibinājumu “Sabiedrības Līdzdalības Fonds” par digitālās </w:t>
            </w:r>
            <w:proofErr w:type="spellStart"/>
            <w:r w:rsidRPr="00DF0A1A">
              <w:rPr>
                <w:rFonts w:eastAsia="Calibri"/>
                <w:color w:val="000000" w:themeColor="text1"/>
                <w:szCs w:val="24"/>
              </w:rPr>
              <w:t>koplemšanas</w:t>
            </w:r>
            <w:proofErr w:type="spellEnd"/>
            <w:r w:rsidRPr="00DF0A1A">
              <w:rPr>
                <w:rFonts w:eastAsia="Calibri"/>
                <w:color w:val="000000" w:themeColor="text1"/>
                <w:szCs w:val="24"/>
              </w:rPr>
              <w:t xml:space="preserve"> platformas “</w:t>
            </w:r>
            <w:proofErr w:type="spellStart"/>
            <w:r w:rsidRPr="00DF0A1A">
              <w:rPr>
                <w:rFonts w:eastAsia="Calibri"/>
                <w:color w:val="000000" w:themeColor="text1"/>
                <w:szCs w:val="24"/>
              </w:rPr>
              <w:t>Lemejs.lv</w:t>
            </w:r>
            <w:proofErr w:type="spellEnd"/>
            <w:r w:rsidRPr="00DF0A1A">
              <w:rPr>
                <w:rFonts w:eastAsia="Calibri"/>
                <w:color w:val="000000" w:themeColor="text1"/>
                <w:szCs w:val="24"/>
              </w:rPr>
              <w:t xml:space="preserve">” rīka “manabalss.lv” piemērotību balsošanai iedzīvotāju padomes vēlēšanām. Konstatēts, ka lai gan digitālais rīks piedāvā stingro autorizēšanās sistēmu, nodrošinot personas identificēšanu, tam nav sasaistes ar </w:t>
            </w:r>
            <w:r w:rsidR="00172058" w:rsidRPr="00DF0A1A">
              <w:rPr>
                <w:rFonts w:eastAsia="Calibri"/>
                <w:color w:val="000000" w:themeColor="text1"/>
                <w:szCs w:val="24"/>
              </w:rPr>
              <w:t xml:space="preserve">Fizisko personu </w:t>
            </w:r>
            <w:r w:rsidRPr="00DF0A1A">
              <w:rPr>
                <w:rFonts w:eastAsia="Calibri"/>
                <w:color w:val="000000" w:themeColor="text1"/>
                <w:szCs w:val="24"/>
              </w:rPr>
              <w:t xml:space="preserve">reģistru, </w:t>
            </w:r>
            <w:r w:rsidR="00DF3FE0" w:rsidRPr="00DF0A1A">
              <w:rPr>
                <w:rFonts w:eastAsia="Calibri"/>
                <w:color w:val="000000" w:themeColor="text1"/>
                <w:szCs w:val="24"/>
              </w:rPr>
              <w:t>tādēļ tas nav izmantojams iedzīvotāju padomes vēlēšanām, jo nenodrošina personas atbilstības pārbaudi normatīvajā regulējumā izvirzītajām prasībām.</w:t>
            </w:r>
            <w:r w:rsidRPr="00DF0A1A">
              <w:rPr>
                <w:rFonts w:eastAsia="Calibri"/>
                <w:color w:val="000000" w:themeColor="text1"/>
                <w:szCs w:val="24"/>
              </w:rPr>
              <w:t xml:space="preserve"> </w:t>
            </w:r>
          </w:p>
          <w:p w14:paraId="5CBA30DF" w14:textId="41227708" w:rsidR="00643548" w:rsidRPr="00DF0A1A" w:rsidRDefault="00643548" w:rsidP="00BA0CA5">
            <w:pPr>
              <w:jc w:val="both"/>
              <w:rPr>
                <w:rFonts w:eastAsia="Calibri"/>
                <w:color w:val="000000" w:themeColor="text1"/>
                <w:szCs w:val="24"/>
              </w:rPr>
            </w:pPr>
            <w:r w:rsidRPr="00DF0A1A">
              <w:rPr>
                <w:rFonts w:eastAsia="Calibri"/>
                <w:color w:val="000000" w:themeColor="text1"/>
                <w:szCs w:val="24"/>
              </w:rPr>
              <w:t xml:space="preserve">Tāpat arī veiktas konsultācijas ar Rīgas </w:t>
            </w:r>
            <w:proofErr w:type="spellStart"/>
            <w:r w:rsidRPr="00DF0A1A">
              <w:rPr>
                <w:rFonts w:eastAsia="Calibri"/>
                <w:color w:val="000000" w:themeColor="text1"/>
                <w:szCs w:val="24"/>
              </w:rPr>
              <w:t>valstspilsētas</w:t>
            </w:r>
            <w:proofErr w:type="spellEnd"/>
            <w:r w:rsidRPr="00DF0A1A">
              <w:rPr>
                <w:rFonts w:eastAsia="Calibri"/>
                <w:color w:val="000000" w:themeColor="text1"/>
                <w:szCs w:val="24"/>
              </w:rPr>
              <w:t xml:space="preserve"> pašvaldību par digitālā balsošanas rīka </w:t>
            </w:r>
            <w:hyperlink r:id="rId6" w:history="1">
              <w:r w:rsidRPr="00DF0A1A">
                <w:rPr>
                  <w:rStyle w:val="Hipersaite"/>
                  <w:rFonts w:eastAsia="Calibri"/>
                  <w:szCs w:val="24"/>
                </w:rPr>
                <w:t>www.balso.riga.lv</w:t>
              </w:r>
            </w:hyperlink>
            <w:r w:rsidRPr="00DF0A1A">
              <w:rPr>
                <w:rFonts w:eastAsia="Calibri"/>
                <w:color w:val="000000" w:themeColor="text1"/>
                <w:szCs w:val="24"/>
              </w:rPr>
              <w:t xml:space="preserve"> izstrādes pieredzi un tā funkcionalitāti</w:t>
            </w:r>
            <w:r w:rsidR="00676F84" w:rsidRPr="00DF0A1A">
              <w:rPr>
                <w:rFonts w:eastAsia="Calibri"/>
                <w:color w:val="000000" w:themeColor="text1"/>
                <w:szCs w:val="24"/>
              </w:rPr>
              <w:t>. No gūtās pieredzes un ti</w:t>
            </w:r>
            <w:r w:rsidR="0093120D" w:rsidRPr="00DF0A1A">
              <w:rPr>
                <w:rFonts w:eastAsia="Calibri"/>
                <w:color w:val="000000" w:themeColor="text1"/>
                <w:szCs w:val="24"/>
              </w:rPr>
              <w:t>rg</w:t>
            </w:r>
            <w:r w:rsidR="00676F84" w:rsidRPr="00DF0A1A">
              <w:rPr>
                <w:rFonts w:eastAsia="Calibri"/>
                <w:color w:val="000000" w:themeColor="text1"/>
                <w:szCs w:val="24"/>
              </w:rPr>
              <w:t xml:space="preserve">us apzināšanas secināts, ka katrai pašvaldībai būvēt savu elektroniskās balsošanas platformu ir finansiāli nesamērīgi </w:t>
            </w:r>
            <w:r w:rsidR="0093120D" w:rsidRPr="00DF0A1A">
              <w:rPr>
                <w:rFonts w:eastAsia="Calibri"/>
                <w:color w:val="000000" w:themeColor="text1"/>
                <w:szCs w:val="24"/>
              </w:rPr>
              <w:t>pret</w:t>
            </w:r>
            <w:r w:rsidR="00676F84" w:rsidRPr="00DF0A1A">
              <w:rPr>
                <w:rFonts w:eastAsia="Calibri"/>
                <w:color w:val="000000" w:themeColor="text1"/>
                <w:szCs w:val="24"/>
              </w:rPr>
              <w:t xml:space="preserve"> tās paredzamo pielietojuma noslodzi.</w:t>
            </w:r>
          </w:p>
          <w:p w14:paraId="5B49680F" w14:textId="4E5CE496" w:rsidR="002C6C56" w:rsidRPr="00DF0A1A" w:rsidRDefault="00DF3FE0" w:rsidP="00BA0CA5">
            <w:pPr>
              <w:jc w:val="both"/>
              <w:rPr>
                <w:rFonts w:eastAsia="Calibri"/>
                <w:color w:val="000000" w:themeColor="text1"/>
                <w:szCs w:val="24"/>
              </w:rPr>
            </w:pPr>
            <w:r w:rsidRPr="00DF0A1A">
              <w:rPr>
                <w:rFonts w:eastAsia="Calibri"/>
                <w:color w:val="000000" w:themeColor="text1"/>
                <w:szCs w:val="24"/>
              </w:rPr>
              <w:lastRenderedPageBreak/>
              <w:t>Saistošo noteikumu izstrādes procesā veiktas konsultācijas arī ar Viedās administrācijas un reģionālās attīstības ministriju, vēršot uzmanību par pašvaldību nepieciešamību pēc vienota digitālā rīka leģitīmu iedzīvotāju padomes vēlēšanu norises nodrošināšanai.</w:t>
            </w:r>
            <w:r w:rsidR="002C6C56" w:rsidRPr="00DF0A1A">
              <w:rPr>
                <w:rFonts w:eastAsia="Calibri"/>
                <w:color w:val="000000" w:themeColor="text1"/>
                <w:szCs w:val="24"/>
              </w:rPr>
              <w:t xml:space="preserve"> </w:t>
            </w:r>
          </w:p>
          <w:p w14:paraId="5B4CD5ED" w14:textId="77777777" w:rsidR="00301992" w:rsidRPr="00DF0A1A" w:rsidRDefault="007306BA" w:rsidP="00BA0CA5">
            <w:pPr>
              <w:jc w:val="both"/>
              <w:rPr>
                <w:rFonts w:eastAsia="Calibri"/>
                <w:szCs w:val="24"/>
              </w:rPr>
            </w:pPr>
            <w:r w:rsidRPr="00DF0A1A">
              <w:rPr>
                <w:rFonts w:eastAsia="Calibri"/>
                <w:color w:val="000000" w:themeColor="text1"/>
                <w:szCs w:val="24"/>
              </w:rPr>
              <w:t xml:space="preserve">Atbilstoši Pašvaldību likuma 46. panta trešajai daļai saistošo noteikumu projekts </w:t>
            </w:r>
            <w:r w:rsidRPr="00DF0A1A">
              <w:t>un t</w:t>
            </w:r>
            <w:r w:rsidR="00301992" w:rsidRPr="00DF0A1A">
              <w:t>am pievienotais</w:t>
            </w:r>
            <w:r w:rsidRPr="00DF0A1A">
              <w:t xml:space="preserve"> paskaidrojuma raksts sabiedrības viedokļa noskaidrošanai </w:t>
            </w:r>
            <w:r w:rsidR="00301992" w:rsidRPr="00DF0A1A">
              <w:t xml:space="preserve">no </w:t>
            </w:r>
            <w:r w:rsidR="007B40FE" w:rsidRPr="00DF0A1A">
              <w:t xml:space="preserve">2024. gada </w:t>
            </w:r>
            <w:r w:rsidR="00651EFC" w:rsidRPr="00DF0A1A">
              <w:t>13.</w:t>
            </w:r>
            <w:r w:rsidR="00366FAF" w:rsidRPr="00DF0A1A">
              <w:t xml:space="preserve"> </w:t>
            </w:r>
            <w:r w:rsidR="007B40FE" w:rsidRPr="00DF0A1A">
              <w:t xml:space="preserve">līdz </w:t>
            </w:r>
            <w:r w:rsidR="00651EFC" w:rsidRPr="00DF0A1A">
              <w:t>27. novembrim</w:t>
            </w:r>
            <w:r w:rsidR="007B40FE" w:rsidRPr="00DF0A1A">
              <w:t xml:space="preserve"> </w:t>
            </w:r>
            <w:r w:rsidRPr="00DF0A1A">
              <w:t xml:space="preserve">publicēts pašvaldības oficiālajā tīmekļvietnē </w:t>
            </w:r>
            <w:hyperlink r:id="rId7" w:history="1">
              <w:r w:rsidRPr="00DF0A1A">
                <w:rPr>
                  <w:color w:val="0563C1" w:themeColor="hyperlink"/>
                  <w:u w:val="single"/>
                </w:rPr>
                <w:t>www.aluksne.lv</w:t>
              </w:r>
            </w:hyperlink>
            <w:r w:rsidRPr="00DF0A1A">
              <w:t xml:space="preserve"> </w:t>
            </w:r>
            <w:r w:rsidRPr="00DF0A1A">
              <w:rPr>
                <w:rFonts w:eastAsia="Calibri"/>
                <w:color w:val="000000" w:themeColor="text1"/>
                <w:szCs w:val="24"/>
              </w:rPr>
              <w:t xml:space="preserve">sadaļā </w:t>
            </w:r>
            <w:r w:rsidRPr="00DF0A1A">
              <w:rPr>
                <w:rFonts w:eastAsia="Calibri"/>
                <w:i/>
                <w:iCs/>
                <w:szCs w:val="24"/>
              </w:rPr>
              <w:t>Sabiedrība/Sabiedrības līdzdalība/Viedokļa izteikšana par saistošo noteikumu projektiem</w:t>
            </w:r>
            <w:r w:rsidRPr="00DF0A1A">
              <w:rPr>
                <w:rFonts w:eastAsia="Calibri"/>
                <w:szCs w:val="24"/>
              </w:rPr>
              <w:t>.</w:t>
            </w:r>
          </w:p>
          <w:p w14:paraId="440B9EE7" w14:textId="77777777" w:rsidR="00651EFC" w:rsidRPr="00DF0A1A" w:rsidRDefault="00651EFC" w:rsidP="00BA0CA5">
            <w:pPr>
              <w:jc w:val="both"/>
              <w:rPr>
                <w:rFonts w:eastAsia="Calibri"/>
                <w:szCs w:val="24"/>
              </w:rPr>
            </w:pPr>
            <w:r w:rsidRPr="00DF0A1A">
              <w:rPr>
                <w:rFonts w:eastAsia="Calibri"/>
                <w:szCs w:val="24"/>
              </w:rPr>
              <w:t>Norādītajā periodā saņemti divu iedzīvotāju viedokļi, kuri aicina gadījumā, kad no pašvaldības kādas teritoriālās vienības nav pieteikts neviens kandidāts, padomes vēlēšan</w:t>
            </w:r>
            <w:r w:rsidR="00044062" w:rsidRPr="00DF0A1A">
              <w:rPr>
                <w:rFonts w:eastAsia="Calibri"/>
                <w:szCs w:val="24"/>
              </w:rPr>
              <w:t>as</w:t>
            </w:r>
            <w:r w:rsidRPr="00DF0A1A">
              <w:rPr>
                <w:rFonts w:eastAsia="Calibri"/>
                <w:szCs w:val="24"/>
              </w:rPr>
              <w:t xml:space="preserve"> nepārtraukt, bet iztrūkstošā pārstāvja vietā ievēlēt papildu locekli no</w:t>
            </w:r>
            <w:r w:rsidR="00044062" w:rsidRPr="00DF0A1A">
              <w:rPr>
                <w:rFonts w:eastAsia="Calibri"/>
                <w:szCs w:val="24"/>
              </w:rPr>
              <w:t xml:space="preserve"> kādas</w:t>
            </w:r>
            <w:r w:rsidRPr="00DF0A1A">
              <w:rPr>
                <w:rFonts w:eastAsia="Calibri"/>
                <w:szCs w:val="24"/>
              </w:rPr>
              <w:t xml:space="preserve"> citas teritoriālās vienības, vai samazināt padomes kopējo locekļu skaitu. </w:t>
            </w:r>
          </w:p>
          <w:p w14:paraId="57AD0FD9" w14:textId="1634DE58" w:rsidR="00044062" w:rsidRPr="00366FAF" w:rsidRDefault="00044062" w:rsidP="00BA0CA5">
            <w:pPr>
              <w:jc w:val="both"/>
              <w:rPr>
                <w:rFonts w:eastAsia="Calibri"/>
                <w:szCs w:val="24"/>
              </w:rPr>
            </w:pPr>
            <w:r w:rsidRPr="00DF0A1A">
              <w:rPr>
                <w:rFonts w:eastAsia="Calibri"/>
                <w:szCs w:val="24"/>
              </w:rPr>
              <w:t>Priekšlikums nav atbalstīts, jo tādejādi atsevišķu teritoriālo vienību iedzīvotājiem  tiktu liegta iespēja piedalīties padomes vēlēšanās un radīta nevienlīdzīga situācija attiecīgo teritoriālo vienību  iedzīvotāju pārstāvībai.</w:t>
            </w:r>
            <w:r>
              <w:rPr>
                <w:rFonts w:eastAsia="Calibri"/>
                <w:szCs w:val="24"/>
              </w:rPr>
              <w:t xml:space="preserve"> </w:t>
            </w:r>
          </w:p>
        </w:tc>
      </w:tr>
    </w:tbl>
    <w:p w14:paraId="14C1A09C" w14:textId="77777777" w:rsidR="00BA0CA5" w:rsidRPr="009D4A79" w:rsidRDefault="00BA0CA5" w:rsidP="00BA0CA5">
      <w:pPr>
        <w:ind w:left="360"/>
        <w:jc w:val="both"/>
      </w:pPr>
    </w:p>
    <w:sectPr w:rsidR="00BA0CA5" w:rsidRPr="009D4A79" w:rsidSect="008408FC">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72A4"/>
    <w:multiLevelType w:val="hybridMultilevel"/>
    <w:tmpl w:val="989869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35B26"/>
    <w:multiLevelType w:val="hybridMultilevel"/>
    <w:tmpl w:val="3050D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D75A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06549"/>
    <w:multiLevelType w:val="hybridMultilevel"/>
    <w:tmpl w:val="BD96D26A"/>
    <w:lvl w:ilvl="0" w:tplc="FA7AA4B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336B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0424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8480588">
    <w:abstractNumId w:val="0"/>
  </w:num>
  <w:num w:numId="2" w16cid:durableId="1770543109">
    <w:abstractNumId w:val="5"/>
  </w:num>
  <w:num w:numId="3" w16cid:durableId="1576276586">
    <w:abstractNumId w:val="4"/>
  </w:num>
  <w:num w:numId="4" w16cid:durableId="2073389236">
    <w:abstractNumId w:val="3"/>
  </w:num>
  <w:num w:numId="5" w16cid:durableId="1613904376">
    <w:abstractNumId w:val="1"/>
  </w:num>
  <w:num w:numId="6" w16cid:durableId="1064983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68"/>
    <w:rsid w:val="00044062"/>
    <w:rsid w:val="0004489C"/>
    <w:rsid w:val="0005117D"/>
    <w:rsid w:val="00051C7D"/>
    <w:rsid w:val="000538B6"/>
    <w:rsid w:val="00063F09"/>
    <w:rsid w:val="00070BDD"/>
    <w:rsid w:val="00073498"/>
    <w:rsid w:val="00075B86"/>
    <w:rsid w:val="0008355F"/>
    <w:rsid w:val="00093B5D"/>
    <w:rsid w:val="000B7345"/>
    <w:rsid w:val="000D0271"/>
    <w:rsid w:val="000D43F2"/>
    <w:rsid w:val="0010388A"/>
    <w:rsid w:val="00103C72"/>
    <w:rsid w:val="001104BB"/>
    <w:rsid w:val="00114FB6"/>
    <w:rsid w:val="00141484"/>
    <w:rsid w:val="001451D3"/>
    <w:rsid w:val="00146928"/>
    <w:rsid w:val="00172058"/>
    <w:rsid w:val="00182B29"/>
    <w:rsid w:val="00186BFF"/>
    <w:rsid w:val="00190B37"/>
    <w:rsid w:val="001C089F"/>
    <w:rsid w:val="001D5826"/>
    <w:rsid w:val="001E1B66"/>
    <w:rsid w:val="001E3857"/>
    <w:rsid w:val="001E6D33"/>
    <w:rsid w:val="001F681E"/>
    <w:rsid w:val="002020B7"/>
    <w:rsid w:val="0020580C"/>
    <w:rsid w:val="00216C0C"/>
    <w:rsid w:val="0025165E"/>
    <w:rsid w:val="00254E03"/>
    <w:rsid w:val="002656C4"/>
    <w:rsid w:val="002961E7"/>
    <w:rsid w:val="002C6C56"/>
    <w:rsid w:val="002C70C2"/>
    <w:rsid w:val="002D4A4C"/>
    <w:rsid w:val="002E000C"/>
    <w:rsid w:val="002E3BB9"/>
    <w:rsid w:val="00301992"/>
    <w:rsid w:val="00303884"/>
    <w:rsid w:val="00306453"/>
    <w:rsid w:val="00307D8A"/>
    <w:rsid w:val="00334364"/>
    <w:rsid w:val="00345DB3"/>
    <w:rsid w:val="0035282E"/>
    <w:rsid w:val="003569E5"/>
    <w:rsid w:val="003572CA"/>
    <w:rsid w:val="00366FAF"/>
    <w:rsid w:val="00376ED5"/>
    <w:rsid w:val="00377431"/>
    <w:rsid w:val="00377DEA"/>
    <w:rsid w:val="003B1ADF"/>
    <w:rsid w:val="003B340A"/>
    <w:rsid w:val="003B483D"/>
    <w:rsid w:val="003D1D36"/>
    <w:rsid w:val="003D5955"/>
    <w:rsid w:val="003F289E"/>
    <w:rsid w:val="00406D9F"/>
    <w:rsid w:val="004151B8"/>
    <w:rsid w:val="004261FA"/>
    <w:rsid w:val="004464C5"/>
    <w:rsid w:val="0046162D"/>
    <w:rsid w:val="00463E07"/>
    <w:rsid w:val="00470AF8"/>
    <w:rsid w:val="004719CA"/>
    <w:rsid w:val="00486FA0"/>
    <w:rsid w:val="0049596F"/>
    <w:rsid w:val="004B2D1D"/>
    <w:rsid w:val="004E64D2"/>
    <w:rsid w:val="005241D2"/>
    <w:rsid w:val="00540F36"/>
    <w:rsid w:val="00570FA9"/>
    <w:rsid w:val="00587BED"/>
    <w:rsid w:val="005E0E8D"/>
    <w:rsid w:val="005E6833"/>
    <w:rsid w:val="006028B3"/>
    <w:rsid w:val="00614AEF"/>
    <w:rsid w:val="006301B0"/>
    <w:rsid w:val="00642C79"/>
    <w:rsid w:val="00643548"/>
    <w:rsid w:val="0064491F"/>
    <w:rsid w:val="006471CE"/>
    <w:rsid w:val="00651EFC"/>
    <w:rsid w:val="0065286D"/>
    <w:rsid w:val="00667503"/>
    <w:rsid w:val="006709EB"/>
    <w:rsid w:val="00676F84"/>
    <w:rsid w:val="00691744"/>
    <w:rsid w:val="0069580E"/>
    <w:rsid w:val="006B787E"/>
    <w:rsid w:val="006C6F46"/>
    <w:rsid w:val="006D2A3D"/>
    <w:rsid w:val="006D4627"/>
    <w:rsid w:val="006D6280"/>
    <w:rsid w:val="006D7394"/>
    <w:rsid w:val="006E0876"/>
    <w:rsid w:val="006F23F0"/>
    <w:rsid w:val="00713903"/>
    <w:rsid w:val="0071779B"/>
    <w:rsid w:val="00722229"/>
    <w:rsid w:val="007306BA"/>
    <w:rsid w:val="00736C46"/>
    <w:rsid w:val="00741D12"/>
    <w:rsid w:val="007557D4"/>
    <w:rsid w:val="007600FC"/>
    <w:rsid w:val="00767621"/>
    <w:rsid w:val="007730D2"/>
    <w:rsid w:val="00776D72"/>
    <w:rsid w:val="00785629"/>
    <w:rsid w:val="007938DF"/>
    <w:rsid w:val="007A0934"/>
    <w:rsid w:val="007B40FE"/>
    <w:rsid w:val="007C6F91"/>
    <w:rsid w:val="007D3ED7"/>
    <w:rsid w:val="007E1915"/>
    <w:rsid w:val="007F2A1C"/>
    <w:rsid w:val="007F73CB"/>
    <w:rsid w:val="00800CAE"/>
    <w:rsid w:val="0080145C"/>
    <w:rsid w:val="00804414"/>
    <w:rsid w:val="00806357"/>
    <w:rsid w:val="00830BD0"/>
    <w:rsid w:val="00831543"/>
    <w:rsid w:val="008408FC"/>
    <w:rsid w:val="00841F74"/>
    <w:rsid w:val="008743E3"/>
    <w:rsid w:val="00876E9E"/>
    <w:rsid w:val="008A6F47"/>
    <w:rsid w:val="008A7AFE"/>
    <w:rsid w:val="008B4625"/>
    <w:rsid w:val="008C36FA"/>
    <w:rsid w:val="008D0939"/>
    <w:rsid w:val="009123DC"/>
    <w:rsid w:val="0093120D"/>
    <w:rsid w:val="00932A97"/>
    <w:rsid w:val="00933AAC"/>
    <w:rsid w:val="00962ABB"/>
    <w:rsid w:val="0097085D"/>
    <w:rsid w:val="009717C5"/>
    <w:rsid w:val="00972132"/>
    <w:rsid w:val="009736D6"/>
    <w:rsid w:val="0097383F"/>
    <w:rsid w:val="009A4552"/>
    <w:rsid w:val="009A7D24"/>
    <w:rsid w:val="009B1CCE"/>
    <w:rsid w:val="009C04F0"/>
    <w:rsid w:val="009C2778"/>
    <w:rsid w:val="009D4A79"/>
    <w:rsid w:val="009D7A0D"/>
    <w:rsid w:val="009E1A1C"/>
    <w:rsid w:val="009F6F37"/>
    <w:rsid w:val="00A00909"/>
    <w:rsid w:val="00A20288"/>
    <w:rsid w:val="00A23BAF"/>
    <w:rsid w:val="00A4487F"/>
    <w:rsid w:val="00A45F00"/>
    <w:rsid w:val="00A5245C"/>
    <w:rsid w:val="00A63662"/>
    <w:rsid w:val="00A67520"/>
    <w:rsid w:val="00A82EC2"/>
    <w:rsid w:val="00A837A1"/>
    <w:rsid w:val="00AA1D5C"/>
    <w:rsid w:val="00AB0707"/>
    <w:rsid w:val="00AB2BA8"/>
    <w:rsid w:val="00AC5F7B"/>
    <w:rsid w:val="00AD39FA"/>
    <w:rsid w:val="00AD3CD4"/>
    <w:rsid w:val="00AE7D96"/>
    <w:rsid w:val="00AF63BA"/>
    <w:rsid w:val="00B009CB"/>
    <w:rsid w:val="00B03B2C"/>
    <w:rsid w:val="00B11BB9"/>
    <w:rsid w:val="00B30E3A"/>
    <w:rsid w:val="00B46F68"/>
    <w:rsid w:val="00B47BAF"/>
    <w:rsid w:val="00B54C85"/>
    <w:rsid w:val="00B95D71"/>
    <w:rsid w:val="00BA0CA5"/>
    <w:rsid w:val="00BA5A2C"/>
    <w:rsid w:val="00BB1A1D"/>
    <w:rsid w:val="00BE1DBF"/>
    <w:rsid w:val="00BE7501"/>
    <w:rsid w:val="00BF70E5"/>
    <w:rsid w:val="00C27712"/>
    <w:rsid w:val="00C31D66"/>
    <w:rsid w:val="00C33897"/>
    <w:rsid w:val="00C511B0"/>
    <w:rsid w:val="00C56CF0"/>
    <w:rsid w:val="00C61DE0"/>
    <w:rsid w:val="00C65BBE"/>
    <w:rsid w:val="00C83D45"/>
    <w:rsid w:val="00C956F4"/>
    <w:rsid w:val="00CA24EE"/>
    <w:rsid w:val="00CA384A"/>
    <w:rsid w:val="00CA39BC"/>
    <w:rsid w:val="00CC0021"/>
    <w:rsid w:val="00CF31C1"/>
    <w:rsid w:val="00D3070D"/>
    <w:rsid w:val="00D33CA1"/>
    <w:rsid w:val="00D46E4D"/>
    <w:rsid w:val="00D53179"/>
    <w:rsid w:val="00D60498"/>
    <w:rsid w:val="00D65DDF"/>
    <w:rsid w:val="00D71039"/>
    <w:rsid w:val="00D802C6"/>
    <w:rsid w:val="00D84C66"/>
    <w:rsid w:val="00D94237"/>
    <w:rsid w:val="00D95B4A"/>
    <w:rsid w:val="00DA4A65"/>
    <w:rsid w:val="00DB545B"/>
    <w:rsid w:val="00DD1AB8"/>
    <w:rsid w:val="00DF0A1A"/>
    <w:rsid w:val="00DF3FE0"/>
    <w:rsid w:val="00E30573"/>
    <w:rsid w:val="00E3715A"/>
    <w:rsid w:val="00E47B46"/>
    <w:rsid w:val="00E66A36"/>
    <w:rsid w:val="00E71031"/>
    <w:rsid w:val="00E7177F"/>
    <w:rsid w:val="00E75539"/>
    <w:rsid w:val="00E95ADC"/>
    <w:rsid w:val="00E97AC4"/>
    <w:rsid w:val="00EA5175"/>
    <w:rsid w:val="00EB0F51"/>
    <w:rsid w:val="00EB7DBB"/>
    <w:rsid w:val="00EC521D"/>
    <w:rsid w:val="00EE0C15"/>
    <w:rsid w:val="00F20D45"/>
    <w:rsid w:val="00F23F98"/>
    <w:rsid w:val="00F32F2F"/>
    <w:rsid w:val="00F47E0B"/>
    <w:rsid w:val="00F57B06"/>
    <w:rsid w:val="00F623B9"/>
    <w:rsid w:val="00F77756"/>
    <w:rsid w:val="00F91344"/>
    <w:rsid w:val="00F95AA4"/>
    <w:rsid w:val="00FA6E75"/>
    <w:rsid w:val="00FB42C2"/>
    <w:rsid w:val="00FC23FE"/>
    <w:rsid w:val="00FC3553"/>
    <w:rsid w:val="00FD05B8"/>
    <w:rsid w:val="00FE2833"/>
    <w:rsid w:val="00FE72FE"/>
    <w:rsid w:val="00FE79A3"/>
    <w:rsid w:val="00FF4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431C"/>
  <w15:chartTrackingRefBased/>
  <w15:docId w15:val="{19984E34-FE42-4EEE-8696-133629EF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0511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D4A79"/>
    <w:pPr>
      <w:ind w:left="720"/>
      <w:contextualSpacing/>
    </w:pPr>
  </w:style>
  <w:style w:type="character" w:styleId="Hipersaite">
    <w:name w:val="Hyperlink"/>
    <w:basedOn w:val="Noklusjumarindkopasfonts"/>
    <w:uiPriority w:val="99"/>
    <w:unhideWhenUsed/>
    <w:rsid w:val="00C65BBE"/>
    <w:rPr>
      <w:color w:val="0563C1" w:themeColor="hyperlink"/>
      <w:u w:val="single"/>
    </w:rPr>
  </w:style>
  <w:style w:type="character" w:styleId="Neatrisintapieminana">
    <w:name w:val="Unresolved Mention"/>
    <w:basedOn w:val="Noklusjumarindkopasfonts"/>
    <w:uiPriority w:val="99"/>
    <w:semiHidden/>
    <w:unhideWhenUsed/>
    <w:rsid w:val="00C65BBE"/>
    <w:rPr>
      <w:color w:val="605E5C"/>
      <w:shd w:val="clear" w:color="auto" w:fill="E1DFDD"/>
    </w:rPr>
  </w:style>
  <w:style w:type="table" w:styleId="Reatabula">
    <w:name w:val="Table Grid"/>
    <w:basedOn w:val="Parastatabula"/>
    <w:uiPriority w:val="39"/>
    <w:rsid w:val="00BA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656C4"/>
    <w:rPr>
      <w:sz w:val="16"/>
      <w:szCs w:val="16"/>
    </w:rPr>
  </w:style>
  <w:style w:type="paragraph" w:styleId="Komentrateksts">
    <w:name w:val="annotation text"/>
    <w:basedOn w:val="Parasts"/>
    <w:link w:val="KomentratekstsRakstz"/>
    <w:uiPriority w:val="99"/>
    <w:unhideWhenUsed/>
    <w:rsid w:val="002656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56C4"/>
    <w:rPr>
      <w:sz w:val="20"/>
      <w:szCs w:val="20"/>
    </w:rPr>
  </w:style>
  <w:style w:type="paragraph" w:styleId="Prskatjums">
    <w:name w:val="Revision"/>
    <w:hidden/>
    <w:uiPriority w:val="99"/>
    <w:semiHidden/>
    <w:rsid w:val="007557D4"/>
    <w:pPr>
      <w:spacing w:after="0" w:line="240" w:lineRule="auto"/>
    </w:pPr>
  </w:style>
  <w:style w:type="character" w:customStyle="1" w:styleId="Virsraksts3Rakstz">
    <w:name w:val="Virsraksts 3 Rakstz."/>
    <w:basedOn w:val="Noklusjumarindkopasfonts"/>
    <w:link w:val="Virsraksts3"/>
    <w:uiPriority w:val="9"/>
    <w:semiHidden/>
    <w:rsid w:val="0005117D"/>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5136">
      <w:bodyDiv w:val="1"/>
      <w:marLeft w:val="0"/>
      <w:marRight w:val="0"/>
      <w:marTop w:val="0"/>
      <w:marBottom w:val="0"/>
      <w:divBdr>
        <w:top w:val="none" w:sz="0" w:space="0" w:color="auto"/>
        <w:left w:val="none" w:sz="0" w:space="0" w:color="auto"/>
        <w:bottom w:val="none" w:sz="0" w:space="0" w:color="auto"/>
        <w:right w:val="none" w:sz="0" w:space="0" w:color="auto"/>
      </w:divBdr>
    </w:div>
    <w:div w:id="1336226434">
      <w:bodyDiv w:val="1"/>
      <w:marLeft w:val="0"/>
      <w:marRight w:val="0"/>
      <w:marTop w:val="0"/>
      <w:marBottom w:val="0"/>
      <w:divBdr>
        <w:top w:val="none" w:sz="0" w:space="0" w:color="auto"/>
        <w:left w:val="none" w:sz="0" w:space="0" w:color="auto"/>
        <w:bottom w:val="none" w:sz="0" w:space="0" w:color="auto"/>
        <w:right w:val="none" w:sz="0" w:space="0" w:color="auto"/>
      </w:divBdr>
    </w:div>
    <w:div w:id="20490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so.riga.lv" TargetMode="External"/><Relationship Id="rId5" Type="http://schemas.openxmlformats.org/officeDocument/2006/relationships/hyperlink" Target="https://m.likumi.lv/ta/id/352130-grozijumi-ministru-kabineta-2023-gada-28-februara-rikojuma-nr-118-par-2-1-1-1-i-investicijas-projekta-lidzdalibas-budzeta-par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7074</Words>
  <Characters>4033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EGLE</dc:creator>
  <cp:keywords/>
  <dc:description/>
  <cp:lastModifiedBy>Everita BALANDE</cp:lastModifiedBy>
  <cp:revision>2</cp:revision>
  <cp:lastPrinted>2024-06-17T05:12:00Z</cp:lastPrinted>
  <dcterms:created xsi:type="dcterms:W3CDTF">2024-12-09T09:33:00Z</dcterms:created>
  <dcterms:modified xsi:type="dcterms:W3CDTF">2024-12-09T09:33:00Z</dcterms:modified>
</cp:coreProperties>
</file>