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DC70" w14:textId="77777777" w:rsidR="0060066F" w:rsidRDefault="002045BB">
      <w:pPr>
        <w:jc w:val="right"/>
        <w:rPr>
          <w:i/>
          <w:lang w:eastAsia="en-US"/>
        </w:rPr>
      </w:pPr>
      <w:r>
        <w:rPr>
          <w:i/>
          <w:lang w:eastAsia="en-US"/>
        </w:rPr>
        <w:t>Domes lēmuma projekts</w:t>
      </w:r>
    </w:p>
    <w:p w14:paraId="5A3C6C6F" w14:textId="77777777" w:rsidR="0060066F" w:rsidRDefault="0060066F">
      <w:pPr>
        <w:jc w:val="right"/>
        <w:rPr>
          <w:b/>
          <w:i/>
          <w:lang w:eastAsia="en-US"/>
        </w:rPr>
      </w:pPr>
    </w:p>
    <w:p w14:paraId="5B18BD8F" w14:textId="09BA8EA7" w:rsidR="0060066F" w:rsidRDefault="002045BB">
      <w:pPr>
        <w:jc w:val="center"/>
        <w:rPr>
          <w:b/>
          <w:lang w:eastAsia="en-US"/>
        </w:rPr>
      </w:pPr>
      <w:bookmarkStart w:id="0" w:name="_Hlk155624693"/>
      <w:r>
        <w:rPr>
          <w:b/>
          <w:lang w:eastAsia="en-US"/>
        </w:rPr>
        <w:t>Par saistošo noteikumu Nr. _/</w:t>
      </w:r>
      <w:r w:rsidR="00B651D4">
        <w:rPr>
          <w:b/>
          <w:lang w:eastAsia="en-US"/>
        </w:rPr>
        <w:t xml:space="preserve">2024 </w:t>
      </w:r>
      <w:r>
        <w:rPr>
          <w:b/>
          <w:lang w:eastAsia="en-US"/>
        </w:rPr>
        <w:t>“Grozījumi Alūksnes novada pašvaldības domes 2022.</w:t>
      </w:r>
      <w:r w:rsidR="00B651D4">
        <w:rPr>
          <w:b/>
          <w:lang w:eastAsia="en-US"/>
        </w:rPr>
        <w:t> </w:t>
      </w:r>
      <w:r>
        <w:rPr>
          <w:b/>
          <w:lang w:eastAsia="en-US"/>
        </w:rPr>
        <w:t>gada 2.</w:t>
      </w:r>
      <w:r w:rsidR="00B651D4">
        <w:rPr>
          <w:b/>
          <w:lang w:eastAsia="en-US"/>
        </w:rPr>
        <w:t> </w:t>
      </w:r>
      <w:r>
        <w:rPr>
          <w:b/>
          <w:lang w:eastAsia="en-US"/>
        </w:rPr>
        <w:t>maija saistošajos noteikumos Nr.</w:t>
      </w:r>
      <w:r w:rsidR="00B651D4">
        <w:rPr>
          <w:b/>
          <w:lang w:eastAsia="en-US"/>
        </w:rPr>
        <w:t> </w:t>
      </w:r>
      <w:r>
        <w:rPr>
          <w:b/>
          <w:lang w:eastAsia="en-US"/>
        </w:rPr>
        <w:t>11/2022 “Par sociālajiem pakalpojumiem Alūksnes novadā”” izdošanu</w:t>
      </w:r>
    </w:p>
    <w:p w14:paraId="5F2CEB9E" w14:textId="77777777" w:rsidR="0060066F" w:rsidRDefault="0060066F">
      <w:pPr>
        <w:tabs>
          <w:tab w:val="left" w:pos="900"/>
          <w:tab w:val="left" w:pos="1080"/>
        </w:tabs>
        <w:ind w:left="720"/>
        <w:jc w:val="both"/>
        <w:rPr>
          <w:lang w:eastAsia="en-US"/>
        </w:rPr>
      </w:pPr>
    </w:p>
    <w:p w14:paraId="5957EFFA" w14:textId="4CB594DF" w:rsidR="0060066F" w:rsidRDefault="002045BB">
      <w:pPr>
        <w:tabs>
          <w:tab w:val="left" w:pos="900"/>
          <w:tab w:val="left" w:pos="1080"/>
        </w:tabs>
        <w:jc w:val="both"/>
        <w:rPr>
          <w:lang w:eastAsia="en-US"/>
        </w:rPr>
      </w:pPr>
      <w:r>
        <w:rPr>
          <w:lang w:eastAsia="en-US"/>
        </w:rPr>
        <w:tab/>
        <w:t>Pamatojoties uz Sociālo pakalpojumu un sociālās palīdzības likuma 3.</w:t>
      </w:r>
      <w:r w:rsidR="00B651D4">
        <w:rPr>
          <w:lang w:eastAsia="en-US"/>
        </w:rPr>
        <w:t> </w:t>
      </w:r>
      <w:r>
        <w:rPr>
          <w:lang w:eastAsia="en-US"/>
        </w:rPr>
        <w:t>panta otro un trešo daļu, Ministru kabineta 2003.</w:t>
      </w:r>
      <w:r w:rsidR="00B651D4">
        <w:rPr>
          <w:lang w:eastAsia="en-US"/>
        </w:rPr>
        <w:t> </w:t>
      </w:r>
      <w:r>
        <w:rPr>
          <w:lang w:eastAsia="en-US"/>
        </w:rPr>
        <w:t>gada 27.</w:t>
      </w:r>
      <w:r w:rsidR="00B651D4">
        <w:rPr>
          <w:lang w:eastAsia="en-US"/>
        </w:rPr>
        <w:t> </w:t>
      </w:r>
      <w:r>
        <w:rPr>
          <w:lang w:eastAsia="en-US"/>
        </w:rPr>
        <w:t>maija noteikumu Nr.</w:t>
      </w:r>
      <w:r w:rsidR="00B651D4">
        <w:rPr>
          <w:lang w:eastAsia="en-US"/>
        </w:rPr>
        <w:t> </w:t>
      </w:r>
      <w:r>
        <w:rPr>
          <w:lang w:eastAsia="en-US"/>
        </w:rPr>
        <w:t>275 “Sociālās aprūpes un sociālās rehabilitācijas pakalpojumu samaksas kārtība un kārtība, kādā pakalpojuma izmaksas tiek segtas no pašvaldības budžeta” 6.</w:t>
      </w:r>
      <w:r w:rsidR="00B651D4">
        <w:rPr>
          <w:lang w:eastAsia="en-US"/>
        </w:rPr>
        <w:t> </w:t>
      </w:r>
      <w:r>
        <w:rPr>
          <w:lang w:eastAsia="en-US"/>
        </w:rPr>
        <w:t>punktu,</w:t>
      </w:r>
    </w:p>
    <w:p w14:paraId="1D9E3306" w14:textId="77777777" w:rsidR="0060066F" w:rsidRDefault="002045BB">
      <w:pPr>
        <w:tabs>
          <w:tab w:val="left" w:pos="900"/>
          <w:tab w:val="left" w:pos="1080"/>
        </w:tabs>
        <w:jc w:val="center"/>
        <w:rPr>
          <w:lang w:eastAsia="en-US"/>
        </w:rPr>
      </w:pPr>
      <w:r>
        <w:rPr>
          <w:color w:val="000000"/>
          <w:lang w:eastAsia="en-US"/>
        </w:rPr>
        <w:tab/>
      </w:r>
    </w:p>
    <w:p w14:paraId="5918218E" w14:textId="116A3C85" w:rsidR="0060066F" w:rsidRDefault="002045BB">
      <w:pPr>
        <w:ind w:firstLine="720"/>
        <w:jc w:val="both"/>
        <w:rPr>
          <w:color w:val="000000"/>
          <w:lang w:eastAsia="en-US"/>
        </w:rPr>
      </w:pPr>
      <w:r>
        <w:rPr>
          <w:color w:val="000000"/>
          <w:lang w:eastAsia="en-US"/>
        </w:rPr>
        <w:t>izdot saistošos noteikumus Nr. _/202</w:t>
      </w:r>
      <w:r w:rsidR="00B651D4">
        <w:rPr>
          <w:color w:val="000000"/>
          <w:lang w:eastAsia="en-US"/>
        </w:rPr>
        <w:t>4</w:t>
      </w:r>
      <w:r>
        <w:rPr>
          <w:color w:val="000000"/>
          <w:lang w:eastAsia="en-US"/>
        </w:rPr>
        <w:t xml:space="preserve"> “Grozījumi</w:t>
      </w:r>
      <w:r>
        <w:rPr>
          <w:lang w:eastAsia="en-US"/>
        </w:rPr>
        <w:t xml:space="preserve"> Alūksnes novada pašvaldības domes 2022. gada 2. maija  saistošajos noteikumos Nr. 11/2022 “Par sociālajiem pakalpojumiem Alūksnes novadā””</w:t>
      </w:r>
      <w:r>
        <w:rPr>
          <w:color w:val="000000"/>
          <w:lang w:eastAsia="en-US"/>
        </w:rPr>
        <w:t>.</w:t>
      </w:r>
    </w:p>
    <w:bookmarkEnd w:id="0"/>
    <w:p w14:paraId="0DCC1D28" w14:textId="77777777" w:rsidR="0060066F" w:rsidRDefault="0060066F">
      <w:pPr>
        <w:tabs>
          <w:tab w:val="left" w:pos="900"/>
          <w:tab w:val="left" w:pos="1080"/>
        </w:tabs>
        <w:jc w:val="both"/>
        <w:rPr>
          <w:lang w:eastAsia="en-US"/>
        </w:rPr>
      </w:pPr>
    </w:p>
    <w:p w14:paraId="21D793A9" w14:textId="6C1679E6" w:rsidR="0060066F" w:rsidRPr="002940CC" w:rsidRDefault="002045BB" w:rsidP="002940CC">
      <w:pPr>
        <w:jc w:val="right"/>
        <w:rPr>
          <w:lang w:eastAsia="en-US"/>
        </w:rPr>
      </w:pPr>
      <w:r>
        <w:rPr>
          <w:i/>
          <w:color w:val="000000"/>
          <w:szCs w:val="20"/>
        </w:rPr>
        <w:t>Saistošo noteikumu grozījumu projekts</w:t>
      </w:r>
    </w:p>
    <w:p w14:paraId="66487031" w14:textId="77777777" w:rsidR="0060066F" w:rsidRDefault="0060066F">
      <w:pPr>
        <w:jc w:val="right"/>
        <w:rPr>
          <w:color w:val="000000"/>
          <w:szCs w:val="20"/>
        </w:rPr>
      </w:pPr>
    </w:p>
    <w:p w14:paraId="0404F1AE" w14:textId="25F4731D" w:rsidR="0060066F" w:rsidRDefault="002045BB">
      <w:pPr>
        <w:jc w:val="center"/>
        <w:rPr>
          <w:b/>
          <w:color w:val="000000"/>
          <w:szCs w:val="20"/>
        </w:rPr>
      </w:pPr>
      <w:bookmarkStart w:id="1" w:name="_Hlk155624778"/>
      <w:r>
        <w:rPr>
          <w:b/>
          <w:color w:val="000000"/>
          <w:szCs w:val="20"/>
        </w:rPr>
        <w:t>Grozījumi Alūksnes novada pašvaldības domes 2022.</w:t>
      </w:r>
      <w:r w:rsidR="00B651D4">
        <w:rPr>
          <w:b/>
          <w:color w:val="000000"/>
          <w:szCs w:val="20"/>
        </w:rPr>
        <w:t> </w:t>
      </w:r>
      <w:r>
        <w:rPr>
          <w:b/>
          <w:color w:val="000000"/>
          <w:szCs w:val="20"/>
        </w:rPr>
        <w:t>gada 2.</w:t>
      </w:r>
      <w:r w:rsidR="00B651D4">
        <w:rPr>
          <w:b/>
          <w:color w:val="000000"/>
          <w:szCs w:val="20"/>
        </w:rPr>
        <w:t> </w:t>
      </w:r>
      <w:r>
        <w:rPr>
          <w:b/>
          <w:color w:val="000000"/>
          <w:szCs w:val="20"/>
        </w:rPr>
        <w:t>maija saistošajos noteikumos Nr.</w:t>
      </w:r>
      <w:r w:rsidR="00B651D4">
        <w:rPr>
          <w:b/>
          <w:color w:val="000000"/>
          <w:szCs w:val="20"/>
        </w:rPr>
        <w:t> </w:t>
      </w:r>
      <w:r>
        <w:rPr>
          <w:b/>
          <w:color w:val="000000"/>
          <w:szCs w:val="20"/>
        </w:rPr>
        <w:t>11/2022 “Par sociālajiem pakalpojumiem Alūksnes novadā”</w:t>
      </w:r>
    </w:p>
    <w:p w14:paraId="4CB84693" w14:textId="77777777" w:rsidR="0060066F" w:rsidRDefault="0060066F">
      <w:pPr>
        <w:ind w:firstLine="709"/>
        <w:jc w:val="right"/>
        <w:rPr>
          <w:b/>
        </w:rPr>
      </w:pPr>
    </w:p>
    <w:p w14:paraId="54784F3E" w14:textId="77777777" w:rsidR="0060066F" w:rsidRDefault="002045BB">
      <w:pPr>
        <w:ind w:firstLine="709"/>
        <w:jc w:val="right"/>
        <w:rPr>
          <w:i/>
        </w:rPr>
      </w:pPr>
      <w:r>
        <w:rPr>
          <w:i/>
        </w:rPr>
        <w:t xml:space="preserve">Izdoti saskaņā ar Sociālo pakalpojumu un sociālās palīdzības </w:t>
      </w:r>
    </w:p>
    <w:p w14:paraId="2684CF32" w14:textId="3948C38F" w:rsidR="0060066F" w:rsidRDefault="002045BB">
      <w:pPr>
        <w:ind w:firstLine="709"/>
        <w:jc w:val="right"/>
        <w:rPr>
          <w:i/>
        </w:rPr>
      </w:pPr>
      <w:r>
        <w:rPr>
          <w:i/>
        </w:rPr>
        <w:t>likuma 3.</w:t>
      </w:r>
      <w:r w:rsidR="00C378D0">
        <w:rPr>
          <w:i/>
        </w:rPr>
        <w:t> </w:t>
      </w:r>
      <w:r>
        <w:rPr>
          <w:i/>
        </w:rPr>
        <w:t>panta otro un trešo daļu, Ministru kabineta 2003.</w:t>
      </w:r>
      <w:r w:rsidR="00C378D0">
        <w:rPr>
          <w:i/>
        </w:rPr>
        <w:t> </w:t>
      </w:r>
      <w:r>
        <w:rPr>
          <w:i/>
        </w:rPr>
        <w:t xml:space="preserve">gada </w:t>
      </w:r>
    </w:p>
    <w:p w14:paraId="500D8A8E" w14:textId="6E3AA0B7" w:rsidR="0060066F" w:rsidRDefault="002045BB">
      <w:pPr>
        <w:ind w:firstLine="709"/>
        <w:jc w:val="right"/>
        <w:rPr>
          <w:i/>
        </w:rPr>
      </w:pPr>
      <w:r>
        <w:rPr>
          <w:i/>
        </w:rPr>
        <w:t>27.</w:t>
      </w:r>
      <w:r w:rsidR="00C378D0">
        <w:rPr>
          <w:i/>
        </w:rPr>
        <w:t> </w:t>
      </w:r>
      <w:r>
        <w:rPr>
          <w:i/>
        </w:rPr>
        <w:t>maija noteikumu Nr.</w:t>
      </w:r>
      <w:r w:rsidR="00C378D0">
        <w:rPr>
          <w:i/>
        </w:rPr>
        <w:t> </w:t>
      </w:r>
      <w:r>
        <w:rPr>
          <w:i/>
        </w:rPr>
        <w:t xml:space="preserve">275 “Sociālās aprūpes un sociālās </w:t>
      </w:r>
    </w:p>
    <w:p w14:paraId="328937D0" w14:textId="77777777" w:rsidR="0060066F" w:rsidRDefault="002045BB">
      <w:pPr>
        <w:ind w:firstLine="709"/>
        <w:jc w:val="right"/>
        <w:rPr>
          <w:i/>
        </w:rPr>
      </w:pPr>
      <w:r>
        <w:rPr>
          <w:i/>
        </w:rPr>
        <w:t xml:space="preserve">rehabilitācijas pakalpojumu samaksas kārtība un kārtība, </w:t>
      </w:r>
    </w:p>
    <w:p w14:paraId="552EF250" w14:textId="77777777" w:rsidR="0060066F" w:rsidRDefault="002045BB">
      <w:pPr>
        <w:ind w:firstLine="709"/>
        <w:jc w:val="right"/>
        <w:rPr>
          <w:i/>
        </w:rPr>
      </w:pPr>
      <w:r>
        <w:rPr>
          <w:i/>
        </w:rPr>
        <w:t xml:space="preserve">kādā pakalpojuma izmaksas tiek segtas no pašvaldības </w:t>
      </w:r>
    </w:p>
    <w:p w14:paraId="0512D968" w14:textId="292ED38D" w:rsidR="0060066F" w:rsidRDefault="002045BB">
      <w:pPr>
        <w:ind w:firstLine="709"/>
        <w:jc w:val="right"/>
        <w:rPr>
          <w:lang w:eastAsia="en-US"/>
        </w:rPr>
      </w:pPr>
      <w:r>
        <w:rPr>
          <w:i/>
        </w:rPr>
        <w:t>budžeta” 6.</w:t>
      </w:r>
      <w:r w:rsidR="00C378D0">
        <w:rPr>
          <w:i/>
        </w:rPr>
        <w:t> </w:t>
      </w:r>
      <w:r>
        <w:rPr>
          <w:i/>
        </w:rPr>
        <w:t>punktu</w:t>
      </w:r>
    </w:p>
    <w:p w14:paraId="3F2B254D" w14:textId="77777777" w:rsidR="0060066F" w:rsidRDefault="0060066F">
      <w:pPr>
        <w:jc w:val="both"/>
      </w:pPr>
    </w:p>
    <w:p w14:paraId="7542CF7D" w14:textId="77777777" w:rsidR="0060066F" w:rsidRDefault="002045BB">
      <w:pPr>
        <w:ind w:firstLine="709"/>
        <w:jc w:val="both"/>
      </w:pPr>
      <w:r>
        <w:t xml:space="preserve">Izdarīt Alūksnes novada pašvaldības domes 2022. gada 2. maija saistošajos noteikumos Nr. 11/2022 “Par sociālajiem pakalpojumiem Alūksnes novadā” šādus grozījumus: </w:t>
      </w:r>
    </w:p>
    <w:p w14:paraId="1F1EEA6B" w14:textId="77777777" w:rsidR="0060066F" w:rsidRDefault="002045BB">
      <w:pPr>
        <w:pStyle w:val="Sarakstarindkopa"/>
        <w:numPr>
          <w:ilvl w:val="0"/>
          <w:numId w:val="1"/>
        </w:numPr>
        <w:tabs>
          <w:tab w:val="left" w:pos="0"/>
        </w:tabs>
        <w:jc w:val="both"/>
        <w:rPr>
          <w:lang w:eastAsia="en-US"/>
        </w:rPr>
      </w:pPr>
      <w:r>
        <w:rPr>
          <w:lang w:eastAsia="en-US"/>
        </w:rPr>
        <w:t>Svītrot 9.2.6. apakšpunktu.</w:t>
      </w:r>
    </w:p>
    <w:p w14:paraId="0013D607" w14:textId="77777777" w:rsidR="0060066F" w:rsidRDefault="002045BB">
      <w:pPr>
        <w:pStyle w:val="Sarakstarindkopa"/>
        <w:numPr>
          <w:ilvl w:val="0"/>
          <w:numId w:val="1"/>
        </w:numPr>
        <w:tabs>
          <w:tab w:val="left" w:pos="0"/>
        </w:tabs>
        <w:jc w:val="both"/>
        <w:rPr>
          <w:lang w:eastAsia="en-US"/>
        </w:rPr>
      </w:pPr>
      <w:r>
        <w:rPr>
          <w:lang w:eastAsia="en-US"/>
        </w:rPr>
        <w:t>Papildināt 9. punktu ar 9.2.11. apakšpunktu šādā redakcijā:</w:t>
      </w:r>
    </w:p>
    <w:p w14:paraId="14068524" w14:textId="77777777" w:rsidR="0060066F" w:rsidRDefault="002045BB">
      <w:pPr>
        <w:tabs>
          <w:tab w:val="left" w:pos="0"/>
        </w:tabs>
        <w:ind w:left="720"/>
        <w:jc w:val="both"/>
        <w:rPr>
          <w:lang w:eastAsia="en-US"/>
        </w:rPr>
      </w:pPr>
      <w:r>
        <w:rPr>
          <w:lang w:eastAsia="en-US"/>
        </w:rPr>
        <w:t>“9.2.11. grupu mājas (dzīvokļa) pakalpojums.”</w:t>
      </w:r>
    </w:p>
    <w:p w14:paraId="592E6B34" w14:textId="7CA8060D" w:rsidR="0060066F" w:rsidRDefault="002045BB">
      <w:pPr>
        <w:pStyle w:val="Sarakstarindkopa"/>
        <w:numPr>
          <w:ilvl w:val="0"/>
          <w:numId w:val="1"/>
        </w:numPr>
        <w:tabs>
          <w:tab w:val="left" w:pos="0"/>
        </w:tabs>
        <w:jc w:val="both"/>
        <w:rPr>
          <w:lang w:eastAsia="en-US"/>
        </w:rPr>
      </w:pPr>
      <w:r>
        <w:rPr>
          <w:lang w:eastAsia="en-US"/>
        </w:rPr>
        <w:t>Svītrot IX. nodaļu.</w:t>
      </w:r>
    </w:p>
    <w:p w14:paraId="64D38911" w14:textId="77777777" w:rsidR="0060066F" w:rsidRDefault="002045BB">
      <w:pPr>
        <w:pStyle w:val="Sarakstarindkopa"/>
        <w:numPr>
          <w:ilvl w:val="0"/>
          <w:numId w:val="1"/>
        </w:numPr>
        <w:tabs>
          <w:tab w:val="left" w:pos="0"/>
        </w:tabs>
        <w:jc w:val="both"/>
        <w:rPr>
          <w:lang w:eastAsia="en-US"/>
        </w:rPr>
      </w:pPr>
      <w:r>
        <w:rPr>
          <w:lang w:eastAsia="en-US"/>
        </w:rPr>
        <w:t>Papildināt saistošos noteikumus ar XIII</w:t>
      </w:r>
      <w:r>
        <w:rPr>
          <w:vertAlign w:val="superscript"/>
          <w:lang w:eastAsia="en-US"/>
        </w:rPr>
        <w:t>1</w:t>
      </w:r>
      <w:r>
        <w:rPr>
          <w:lang w:eastAsia="en-US"/>
        </w:rPr>
        <w:t>. nodaļu “Grupu mājas (dzīvokļa) pakalpojums” šādā redakcijā:</w:t>
      </w:r>
    </w:p>
    <w:p w14:paraId="223E3D60" w14:textId="77777777" w:rsidR="0060066F" w:rsidRDefault="002045BB">
      <w:pPr>
        <w:tabs>
          <w:tab w:val="left" w:pos="0"/>
        </w:tabs>
        <w:ind w:left="1174" w:hanging="454"/>
        <w:jc w:val="both"/>
      </w:pPr>
      <w:r>
        <w:rPr>
          <w:lang w:eastAsia="en-US"/>
        </w:rPr>
        <w:t>“75.</w:t>
      </w:r>
      <w:r>
        <w:rPr>
          <w:vertAlign w:val="superscript"/>
          <w:lang w:eastAsia="en-US"/>
        </w:rPr>
        <w:t>1</w:t>
      </w:r>
      <w:r>
        <w:rPr>
          <w:lang w:eastAsia="en-US"/>
        </w:rPr>
        <w:t xml:space="preserve"> </w:t>
      </w:r>
      <w:r>
        <w:t>Grupu mājas (dzīvokļa) pakalpojumu ir tiesīga pieprasīt pilngadīga persona ar pirmās vai otrās grupas invaliditāti, vidējiem vai smagiem garīga rakstura traucējumiem, ja persona neatbilst citam sociālās aprūpes un/vai sociālās rehabilitācijas pakalpojumam, un ja persona:</w:t>
      </w:r>
    </w:p>
    <w:p w14:paraId="48C54A71" w14:textId="77777777" w:rsidR="0060066F" w:rsidRDefault="002045BB">
      <w:pPr>
        <w:tabs>
          <w:tab w:val="left" w:pos="0"/>
        </w:tabs>
        <w:ind w:left="1174" w:hanging="454"/>
        <w:jc w:val="both"/>
      </w:pPr>
      <w:r>
        <w:tab/>
        <w:t>75.</w:t>
      </w:r>
      <w:r>
        <w:rPr>
          <w:vertAlign w:val="superscript"/>
        </w:rPr>
        <w:t>1</w:t>
      </w:r>
      <w:r>
        <w:t xml:space="preserve">1. ar Sociālās integrācijas valsts aģentūras lēmumu ir uzņemta gaidītāju rindā uz ilgstošas sociālās aprūpes un sociālās rehabilitācijas pakalpojuma institūcijā pilngadīgām personām ar garīga rakstura traucējumiem saņemšanu; </w:t>
      </w:r>
    </w:p>
    <w:p w14:paraId="53C59E3A" w14:textId="54FD16A9" w:rsidR="0060066F" w:rsidRDefault="002045BB">
      <w:pPr>
        <w:tabs>
          <w:tab w:val="left" w:pos="0"/>
        </w:tabs>
        <w:ind w:left="1174" w:hanging="454"/>
        <w:jc w:val="both"/>
      </w:pPr>
      <w:r>
        <w:tab/>
        <w:t>75.</w:t>
      </w:r>
      <w:r>
        <w:rPr>
          <w:vertAlign w:val="superscript"/>
        </w:rPr>
        <w:t>1</w:t>
      </w:r>
      <w:r>
        <w:t>2. atrodas ilgstošas sociālās aprūpes un sociālās rehabilitācijas institūcijā pilngadīgām personām ar garīga rakstura traucējumiem</w:t>
      </w:r>
      <w:r w:rsidR="00EF641D">
        <w:t>;</w:t>
      </w:r>
    </w:p>
    <w:p w14:paraId="5F53F45B" w14:textId="77777777" w:rsidR="0060066F" w:rsidRDefault="002045BB">
      <w:pPr>
        <w:tabs>
          <w:tab w:val="left" w:pos="0"/>
        </w:tabs>
        <w:ind w:left="1174" w:hanging="454"/>
        <w:jc w:val="both"/>
      </w:pPr>
      <w:r>
        <w:tab/>
        <w:t>75.</w:t>
      </w:r>
      <w:r>
        <w:rPr>
          <w:vertAlign w:val="superscript"/>
        </w:rPr>
        <w:t>1</w:t>
      </w:r>
      <w:r>
        <w:t>3. ir vienīgā persona mājsaimniecībā vai citas personas, ar kurām persona dzīvo vienā mājsaimniecībā, nespēj sniegt tai nepieciešamo palīdzību un atbalstu pašaprūpes nodrošināšanā un sadzīves organizēšanā.</w:t>
      </w:r>
    </w:p>
    <w:p w14:paraId="32D2265E" w14:textId="77777777" w:rsidR="0060066F" w:rsidRDefault="002045BB">
      <w:pPr>
        <w:tabs>
          <w:tab w:val="left" w:pos="0"/>
        </w:tabs>
        <w:ind w:left="1174" w:hanging="454"/>
        <w:jc w:val="both"/>
      </w:pPr>
      <w:r>
        <w:t>75.</w:t>
      </w:r>
      <w:r>
        <w:rPr>
          <w:vertAlign w:val="superscript"/>
        </w:rPr>
        <w:t xml:space="preserve">2 </w:t>
      </w:r>
      <w:r>
        <w:t>Pieprasot grupu mājas (dzīvokļa) pakalpojumu, persona Pārvaldē iesniedz:</w:t>
      </w:r>
    </w:p>
    <w:p w14:paraId="4316BFC9" w14:textId="0C5B27A4" w:rsidR="0060066F" w:rsidRDefault="002045BB">
      <w:pPr>
        <w:tabs>
          <w:tab w:val="left" w:pos="0"/>
        </w:tabs>
        <w:ind w:left="1174" w:hanging="454"/>
        <w:jc w:val="both"/>
      </w:pPr>
      <w:r>
        <w:tab/>
        <w:t>75.</w:t>
      </w:r>
      <w:r>
        <w:rPr>
          <w:vertAlign w:val="superscript"/>
        </w:rPr>
        <w:t>2</w:t>
      </w:r>
      <w:r>
        <w:t>1. iesniegumu par grupu mājas (dzīvokļa) pakalpojuma piešķiršanu, norādot vēlamo grupu mājas (dzīvokļa) pakalpojuma sniedzēju</w:t>
      </w:r>
      <w:r w:rsidR="00EF641D">
        <w:t>;</w:t>
      </w:r>
    </w:p>
    <w:p w14:paraId="5AC8617A" w14:textId="200C74AE" w:rsidR="0060066F" w:rsidRDefault="002045BB">
      <w:pPr>
        <w:tabs>
          <w:tab w:val="left" w:pos="0"/>
        </w:tabs>
        <w:ind w:left="1174" w:hanging="454"/>
        <w:jc w:val="both"/>
      </w:pPr>
      <w:r>
        <w:tab/>
        <w:t>75.</w:t>
      </w:r>
      <w:r>
        <w:rPr>
          <w:vertAlign w:val="superscript"/>
        </w:rPr>
        <w:t>2</w:t>
      </w:r>
      <w:r>
        <w:t xml:space="preserve">2. ģimenes ārsta izziņu, par personas veselības stāvokli, kurā norādīta funkcionālo spēju traucējumu smaguma pakāpe un medicīnisko kontrindikāciju </w:t>
      </w:r>
      <w:r>
        <w:lastRenderedPageBreak/>
        <w:t>(plaušu tuberkuloze aktīvajā stadijā, akūtas infekcijas slimības, seksuāli transmisīvas slimības) neesamība grupu mājas (dzīvokļa) pakalpojuma saņemšanai</w:t>
      </w:r>
      <w:r w:rsidR="00EF641D">
        <w:t>;</w:t>
      </w:r>
    </w:p>
    <w:p w14:paraId="54506EE5" w14:textId="04769E8B" w:rsidR="0060066F" w:rsidRDefault="002045BB">
      <w:pPr>
        <w:tabs>
          <w:tab w:val="left" w:pos="0"/>
        </w:tabs>
        <w:ind w:left="1174" w:hanging="454"/>
        <w:jc w:val="both"/>
      </w:pPr>
      <w:r>
        <w:tab/>
        <w:t>75.</w:t>
      </w:r>
      <w:r>
        <w:rPr>
          <w:vertAlign w:val="superscript"/>
        </w:rPr>
        <w:t>2</w:t>
      </w:r>
      <w:r>
        <w:t>3. psihiatra atzinums par personas psihisko veselību un speciālo (psihisko) kontrindikāciju neesamību grupu mājas (dzīvokļa) pakalpojuma saņemšanai.</w:t>
      </w:r>
    </w:p>
    <w:p w14:paraId="2CBB1E69" w14:textId="23E5FFFE" w:rsidR="0060066F" w:rsidRDefault="002045BB">
      <w:pPr>
        <w:tabs>
          <w:tab w:val="left" w:pos="0"/>
        </w:tabs>
        <w:ind w:left="1174" w:hanging="454"/>
        <w:jc w:val="both"/>
      </w:pPr>
      <w:r>
        <w:t>75.</w:t>
      </w:r>
      <w:r>
        <w:rPr>
          <w:vertAlign w:val="superscript"/>
        </w:rPr>
        <w:t xml:space="preserve">3 </w:t>
      </w:r>
      <w:r>
        <w:t>Pēc personas iesniegto dokumentu saņemšanas Pārvalde, saskaņā ar Ministru kabineta 2019.</w:t>
      </w:r>
      <w:r w:rsidR="00C378D0">
        <w:t> </w:t>
      </w:r>
      <w:r>
        <w:t>gada 2.</w:t>
      </w:r>
      <w:r w:rsidR="00C378D0">
        <w:t> </w:t>
      </w:r>
      <w:r>
        <w:t>aprīļa noteikumiem Nr.</w:t>
      </w:r>
      <w:r w:rsidR="00C378D0">
        <w:t> </w:t>
      </w:r>
      <w:r>
        <w:t>138 “Noteikumi par sociālo pakalpojumu saņemšanu”, izvērtē</w:t>
      </w:r>
      <w:r>
        <w:rPr>
          <w:rFonts w:ascii="Arial" w:hAnsi="Arial" w:cs="Arial"/>
          <w:b/>
          <w:bCs/>
          <w:color w:val="414142"/>
          <w:sz w:val="27"/>
          <w:szCs w:val="27"/>
          <w:shd w:val="clear" w:color="auto" w:fill="FFFFFF"/>
        </w:rPr>
        <w:t xml:space="preserve"> </w:t>
      </w:r>
      <w:r>
        <w:rPr>
          <w:bCs/>
          <w:shd w:val="clear" w:color="auto" w:fill="FFFFFF"/>
        </w:rPr>
        <w:t>personas</w:t>
      </w:r>
      <w:r>
        <w:rPr>
          <w:rFonts w:ascii="Arial" w:hAnsi="Arial" w:cs="Arial"/>
          <w:b/>
          <w:bCs/>
          <w:color w:val="414142"/>
          <w:sz w:val="27"/>
          <w:szCs w:val="27"/>
          <w:shd w:val="clear" w:color="auto" w:fill="FFFFFF"/>
        </w:rPr>
        <w:t xml:space="preserve"> </w:t>
      </w:r>
      <w:r>
        <w:rPr>
          <w:bCs/>
          <w:shd w:val="clear" w:color="auto" w:fill="FFFFFF"/>
        </w:rPr>
        <w:t>fiziskās, garīgās spējas, nosaka aprūpes līmeni</w:t>
      </w:r>
      <w:r>
        <w:t xml:space="preserve"> un pieņem lēmumu par grupu mājas (dzīvokļa) pakalpojuma piešķiršanu vai atteikumu piešķirt grupu mājas (dzīvokļa) pakalpojumu.</w:t>
      </w:r>
    </w:p>
    <w:p w14:paraId="218A661B" w14:textId="77777777" w:rsidR="0060066F" w:rsidRDefault="002045BB">
      <w:pPr>
        <w:tabs>
          <w:tab w:val="left" w:pos="0"/>
        </w:tabs>
        <w:ind w:left="1174" w:hanging="454"/>
        <w:jc w:val="both"/>
      </w:pPr>
      <w:r>
        <w:t>75.</w:t>
      </w:r>
      <w:r>
        <w:rPr>
          <w:vertAlign w:val="superscript"/>
        </w:rPr>
        <w:t>4</w:t>
      </w:r>
      <w:r>
        <w:t xml:space="preserve"> Personai labvēlīga lēmuma pieņemšanas gadījumā Pārvalde slēdz līgumu ar normatīvajos aktos noteiktā kārtībā reģistrētu grupu mājas (dzīvokļa) pakalpojuma sniedzēju. Izvēloties grupu mājas (dzīvokļa) pakalpojuma sniedzēju tiek ņemts vērā arī personas viedoklis.</w:t>
      </w:r>
    </w:p>
    <w:p w14:paraId="557BE9FB" w14:textId="77777777" w:rsidR="0060066F" w:rsidRDefault="002045BB">
      <w:pPr>
        <w:tabs>
          <w:tab w:val="left" w:pos="0"/>
        </w:tabs>
        <w:ind w:left="1174" w:hanging="454"/>
        <w:jc w:val="both"/>
      </w:pPr>
      <w:r>
        <w:t>75.</w:t>
      </w:r>
      <w:r>
        <w:rPr>
          <w:vertAlign w:val="superscript"/>
        </w:rPr>
        <w:t>5</w:t>
      </w:r>
      <w:r>
        <w:t xml:space="preserve"> Persona pati organizē un sedz izdevumus, kas saistīti ar nokļūšanu uz grupu mājas (dzīvokļa) pakalpojuma saņemšanas vietu.</w:t>
      </w:r>
    </w:p>
    <w:p w14:paraId="0DCC29AA" w14:textId="499A6C25" w:rsidR="0060066F" w:rsidRDefault="002045BB">
      <w:pPr>
        <w:tabs>
          <w:tab w:val="left" w:pos="0"/>
        </w:tabs>
        <w:ind w:left="1174" w:hanging="454"/>
        <w:jc w:val="both"/>
      </w:pPr>
      <w:r>
        <w:t>75.</w:t>
      </w:r>
      <w:r>
        <w:rPr>
          <w:vertAlign w:val="superscript"/>
        </w:rPr>
        <w:t>6</w:t>
      </w:r>
      <w:r>
        <w:t>Grupu mājas (dzīvokļa) pakalpojuma izmaksas sedz persona, tās apgādnieks/apgādnieki un/vai Pašvaldība.</w:t>
      </w:r>
      <w:r w:rsidR="004568D5">
        <w:t>”</w:t>
      </w:r>
    </w:p>
    <w:p w14:paraId="4A417CB2" w14:textId="77777777" w:rsidR="0060066F" w:rsidRDefault="0060066F">
      <w:pPr>
        <w:tabs>
          <w:tab w:val="left" w:pos="0"/>
        </w:tabs>
        <w:spacing w:after="60"/>
        <w:rPr>
          <w:lang w:eastAsia="en-US"/>
        </w:rPr>
      </w:pPr>
    </w:p>
    <w:p w14:paraId="6F1A6DC6" w14:textId="129D51C3" w:rsidR="0060066F" w:rsidRDefault="002045BB">
      <w:pPr>
        <w:jc w:val="center"/>
        <w:rPr>
          <w:b/>
          <w:szCs w:val="20"/>
        </w:rPr>
      </w:pPr>
      <w:r>
        <w:rPr>
          <w:b/>
          <w:szCs w:val="20"/>
        </w:rPr>
        <w:t>Alūksnes novada pašvaldības domes saistošo noteikumu projekta “Grozījumi Alūksnes novada pašvaldības domes 2022.</w:t>
      </w:r>
      <w:r w:rsidR="00C378D0">
        <w:rPr>
          <w:b/>
          <w:szCs w:val="20"/>
        </w:rPr>
        <w:t> </w:t>
      </w:r>
      <w:r>
        <w:rPr>
          <w:b/>
          <w:szCs w:val="20"/>
        </w:rPr>
        <w:t>gada 2.</w:t>
      </w:r>
      <w:r w:rsidR="00C378D0">
        <w:rPr>
          <w:b/>
          <w:szCs w:val="20"/>
        </w:rPr>
        <w:t> </w:t>
      </w:r>
      <w:r>
        <w:rPr>
          <w:b/>
          <w:szCs w:val="20"/>
        </w:rPr>
        <w:t>maija saistošajos noteikumos Nr.</w:t>
      </w:r>
      <w:r w:rsidR="00C378D0">
        <w:rPr>
          <w:b/>
          <w:szCs w:val="20"/>
        </w:rPr>
        <w:t> </w:t>
      </w:r>
      <w:r>
        <w:rPr>
          <w:b/>
          <w:szCs w:val="20"/>
        </w:rPr>
        <w:t>11/2022 “Par sociālajiem pakalpojumiem Alūksnes novadā” paskaidrojuma raksts</w:t>
      </w:r>
    </w:p>
    <w:p w14:paraId="63F22B5B" w14:textId="77777777" w:rsidR="0060066F" w:rsidRDefault="0060066F">
      <w:pPr>
        <w:jc w:val="center"/>
        <w:rPr>
          <w:b/>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60066F" w14:paraId="22ABC968" w14:textId="77777777">
        <w:tc>
          <w:tcPr>
            <w:tcW w:w="2405" w:type="dxa"/>
            <w:tcBorders>
              <w:top w:val="single" w:sz="4" w:space="0" w:color="auto"/>
              <w:left w:val="single" w:sz="4" w:space="0" w:color="auto"/>
              <w:bottom w:val="single" w:sz="4" w:space="0" w:color="auto"/>
              <w:right w:val="single" w:sz="4" w:space="0" w:color="auto"/>
            </w:tcBorders>
          </w:tcPr>
          <w:p w14:paraId="5C762796" w14:textId="77777777" w:rsidR="0060066F" w:rsidRDefault="002045BB">
            <w:pPr>
              <w:jc w:val="center"/>
              <w:rPr>
                <w:b/>
                <w:lang w:eastAsia="en-US"/>
              </w:rPr>
            </w:pPr>
            <w:r>
              <w:rPr>
                <w:b/>
                <w:lang w:eastAsia="en-US"/>
              </w:rPr>
              <w:t>Paskaidrojuma raksta sadaļas</w:t>
            </w:r>
          </w:p>
        </w:tc>
        <w:tc>
          <w:tcPr>
            <w:tcW w:w="6521" w:type="dxa"/>
            <w:tcBorders>
              <w:top w:val="single" w:sz="4" w:space="0" w:color="auto"/>
              <w:left w:val="single" w:sz="4" w:space="0" w:color="auto"/>
              <w:bottom w:val="single" w:sz="4" w:space="0" w:color="auto"/>
              <w:right w:val="single" w:sz="4" w:space="0" w:color="auto"/>
            </w:tcBorders>
          </w:tcPr>
          <w:p w14:paraId="3BD9840D" w14:textId="77777777" w:rsidR="0060066F" w:rsidRDefault="002045BB">
            <w:pPr>
              <w:jc w:val="center"/>
              <w:rPr>
                <w:b/>
                <w:lang w:eastAsia="en-US"/>
              </w:rPr>
            </w:pPr>
            <w:r>
              <w:rPr>
                <w:b/>
                <w:lang w:eastAsia="en-US"/>
              </w:rPr>
              <w:t>Informācija</w:t>
            </w:r>
          </w:p>
        </w:tc>
      </w:tr>
      <w:tr w:rsidR="0060066F" w14:paraId="68C9D146" w14:textId="77777777">
        <w:trPr>
          <w:trHeight w:val="1481"/>
        </w:trPr>
        <w:tc>
          <w:tcPr>
            <w:tcW w:w="2405" w:type="dxa"/>
            <w:tcBorders>
              <w:top w:val="single" w:sz="4" w:space="0" w:color="auto"/>
              <w:left w:val="single" w:sz="4" w:space="0" w:color="auto"/>
              <w:bottom w:val="single" w:sz="4" w:space="0" w:color="auto"/>
              <w:right w:val="single" w:sz="4" w:space="0" w:color="auto"/>
            </w:tcBorders>
          </w:tcPr>
          <w:p w14:paraId="335A56BA" w14:textId="77777777" w:rsidR="0060066F" w:rsidRDefault="002045BB">
            <w:pPr>
              <w:rPr>
                <w:lang w:eastAsia="en-US"/>
              </w:rPr>
            </w:pPr>
            <w:r>
              <w:rPr>
                <w:lang w:eastAsia="en-US"/>
              </w:rPr>
              <w:t xml:space="preserve">1. Projekta mērķis un nepieciešamības pamatojums </w:t>
            </w:r>
          </w:p>
        </w:tc>
        <w:tc>
          <w:tcPr>
            <w:tcW w:w="6521" w:type="dxa"/>
            <w:tcBorders>
              <w:top w:val="single" w:sz="4" w:space="0" w:color="auto"/>
              <w:left w:val="single" w:sz="4" w:space="0" w:color="auto"/>
              <w:bottom w:val="single" w:sz="4" w:space="0" w:color="auto"/>
              <w:right w:val="single" w:sz="4" w:space="0" w:color="auto"/>
            </w:tcBorders>
          </w:tcPr>
          <w:p w14:paraId="2BBDDD09" w14:textId="38565053" w:rsidR="0060066F" w:rsidRDefault="002045BB">
            <w:pPr>
              <w:jc w:val="both"/>
              <w:rPr>
                <w:lang w:eastAsia="en-US"/>
              </w:rPr>
            </w:pPr>
            <w:r>
              <w:rPr>
                <w:lang w:eastAsia="en-US"/>
              </w:rPr>
              <w:t>1.1. Projekta izdošanas mērķis – atspoguļot Pārvaldes faktiski sniegto sociālo pakalpojumu apjomu.</w:t>
            </w:r>
          </w:p>
          <w:p w14:paraId="2DD57657" w14:textId="565098F1" w:rsidR="0060066F" w:rsidRDefault="002045BB">
            <w:pPr>
              <w:jc w:val="both"/>
              <w:rPr>
                <w:lang w:eastAsia="en-US"/>
              </w:rPr>
            </w:pPr>
            <w:r>
              <w:rPr>
                <w:lang w:eastAsia="en-US"/>
              </w:rPr>
              <w:t xml:space="preserve">1.2. Problēmas raksturojums, kuras risināšanai nepieciešams projekts </w:t>
            </w:r>
            <w:r w:rsidR="00027FCE">
              <w:rPr>
                <w:lang w:eastAsia="en-US"/>
              </w:rPr>
              <w:t xml:space="preserve">- </w:t>
            </w:r>
            <w:r>
              <w:rPr>
                <w:lang w:eastAsia="en-US"/>
              </w:rPr>
              <w:t>Pārvalde nevar nodrošināt specializētā autotransporta pakalpojuma sniegšanu, līdz ar to, nolemts izslēgt no Noteikumiem nodaļu par specializētā autotransporta pakalpojumu.</w:t>
            </w:r>
          </w:p>
          <w:p w14:paraId="7129B9CD" w14:textId="37AC4F6D" w:rsidR="0060066F" w:rsidRDefault="002045BB">
            <w:pPr>
              <w:jc w:val="both"/>
              <w:rPr>
                <w:lang w:eastAsia="en-US"/>
              </w:rPr>
            </w:pPr>
            <w:r>
              <w:rPr>
                <w:lang w:eastAsia="en-US"/>
              </w:rPr>
              <w:t>Ņemot vērā, ka ir pieprasījums pēc grupu mājas (dzīvokļa) pakalpojuma, kuru piešķir gadījumos, ja personai</w:t>
            </w:r>
            <w:r>
              <w:t xml:space="preserve"> nav citu iespēju dzīvot patstāvīgi un persona neatbilst ilgstošas sociālās aprūpes un sociālās rehabilitācijas pakalpojumam institūcijā, nepieciešams Noteikumos iekļaut</w:t>
            </w:r>
            <w:r w:rsidR="00733DBF">
              <w:t>a</w:t>
            </w:r>
            <w:r>
              <w:t xml:space="preserve"> nodaļ</w:t>
            </w:r>
            <w:r w:rsidR="00733DBF">
              <w:t xml:space="preserve">a </w:t>
            </w:r>
            <w:r>
              <w:t xml:space="preserve"> par grupu mājas (dzīvokļa) pakalpojumu, paredzot kārtību</w:t>
            </w:r>
            <w:r w:rsidR="002A1870">
              <w:t>,</w:t>
            </w:r>
            <w:r>
              <w:t xml:space="preserve"> kādā Pārvalde piešķir grupu mājas (dzīvokļa) pakalpojumu.</w:t>
            </w:r>
          </w:p>
        </w:tc>
      </w:tr>
      <w:tr w:rsidR="0060066F" w14:paraId="012A35C1" w14:textId="77777777">
        <w:trPr>
          <w:trHeight w:val="416"/>
        </w:trPr>
        <w:tc>
          <w:tcPr>
            <w:tcW w:w="2405" w:type="dxa"/>
            <w:tcBorders>
              <w:top w:val="single" w:sz="4" w:space="0" w:color="auto"/>
              <w:left w:val="single" w:sz="4" w:space="0" w:color="auto"/>
              <w:bottom w:val="single" w:sz="4" w:space="0" w:color="auto"/>
              <w:right w:val="single" w:sz="4" w:space="0" w:color="auto"/>
            </w:tcBorders>
          </w:tcPr>
          <w:p w14:paraId="216E6889" w14:textId="77777777" w:rsidR="0060066F" w:rsidRDefault="002045BB">
            <w:pPr>
              <w:rPr>
                <w:lang w:eastAsia="en-US"/>
              </w:rPr>
            </w:pPr>
            <w:r>
              <w:rPr>
                <w:lang w:eastAsia="en-US"/>
              </w:rPr>
              <w:t>2. Projekta fiskālā ietekme uz pašvaldības budžetu</w:t>
            </w:r>
          </w:p>
        </w:tc>
        <w:tc>
          <w:tcPr>
            <w:tcW w:w="6521" w:type="dxa"/>
            <w:tcBorders>
              <w:top w:val="single" w:sz="4" w:space="0" w:color="auto"/>
              <w:left w:val="single" w:sz="4" w:space="0" w:color="auto"/>
              <w:bottom w:val="single" w:sz="4" w:space="0" w:color="auto"/>
              <w:right w:val="single" w:sz="4" w:space="0" w:color="auto"/>
            </w:tcBorders>
          </w:tcPr>
          <w:p w14:paraId="23AD1E26" w14:textId="25CD85B1" w:rsidR="0060066F" w:rsidRDefault="002045BB">
            <w:pPr>
              <w:tabs>
                <w:tab w:val="left" w:pos="472"/>
              </w:tabs>
              <w:jc w:val="both"/>
              <w:rPr>
                <w:lang w:eastAsia="en-US"/>
              </w:rPr>
            </w:pPr>
            <w:r>
              <w:rPr>
                <w:lang w:eastAsia="en-US"/>
              </w:rPr>
              <w:t>Alūksnes novada pašvaldīb</w:t>
            </w:r>
            <w:r w:rsidR="002A1870">
              <w:rPr>
                <w:lang w:eastAsia="en-US"/>
              </w:rPr>
              <w:t>ā</w:t>
            </w:r>
            <w:r>
              <w:rPr>
                <w:lang w:eastAsia="en-US"/>
              </w:rPr>
              <w:t xml:space="preserve"> nav izveidots grupu mājas (dzīvokļa) pakalpojums, līdz ar to, saskaņā ar Sociālo pakalpojumu un sociālās palīdzības likuma 9.</w:t>
            </w:r>
            <w:r w:rsidR="00C378D0">
              <w:rPr>
                <w:lang w:eastAsia="en-US"/>
              </w:rPr>
              <w:t> </w:t>
            </w:r>
            <w:r>
              <w:rPr>
                <w:lang w:eastAsia="en-US"/>
              </w:rPr>
              <w:t>panta ceturto daļu, Alūksnes novada pašvaldībai jāslēdz līgums ar citu pašvaldību par grupu mājas (dzīvokļa) pakalpojuma sniegšanu. Šādā veidā sniegta grupu mājas (dzīvokļa) pakalpojuma izmaksas saskaņā ar Sociālo pakalpojumu un sociālās palīdzības likuma 9.</w:t>
            </w:r>
            <w:r w:rsidR="00B651D4">
              <w:rPr>
                <w:lang w:eastAsia="en-US"/>
              </w:rPr>
              <w:t> </w:t>
            </w:r>
            <w:r>
              <w:rPr>
                <w:lang w:eastAsia="en-US"/>
              </w:rPr>
              <w:t>panta ceturto daļu, pilnībā vai daļēji jāsedz no Alūksnes novada pašvaldības budžeta līdzekļiem. Šobrīd grupu mājas (dzīvokļa) pakalpojums tiek nodrošināts divām personām</w:t>
            </w:r>
            <w:r w:rsidR="002A1870">
              <w:rPr>
                <w:lang w:eastAsia="en-US"/>
              </w:rPr>
              <w:t>,</w:t>
            </w:r>
            <w:r>
              <w:rPr>
                <w:lang w:eastAsia="en-US"/>
              </w:rPr>
              <w:t xml:space="preserve"> un tā izmaksas ir - personai ar pašaprūpes spējām  20,67 </w:t>
            </w:r>
            <w:r>
              <w:rPr>
                <w:i/>
                <w:iCs/>
                <w:lang w:eastAsia="en-US"/>
              </w:rPr>
              <w:t>euro</w:t>
            </w:r>
            <w:r>
              <w:rPr>
                <w:lang w:eastAsia="en-US"/>
              </w:rPr>
              <w:t xml:space="preserve"> par diennakti, savukārt personai bez pašaprūpes spējām 30,97 </w:t>
            </w:r>
            <w:r w:rsidRPr="00B651D4">
              <w:rPr>
                <w:i/>
                <w:iCs/>
                <w:lang w:eastAsia="en-US"/>
              </w:rPr>
              <w:t>euro</w:t>
            </w:r>
            <w:r>
              <w:rPr>
                <w:lang w:eastAsia="en-US"/>
              </w:rPr>
              <w:t xml:space="preserve"> par diennakti.</w:t>
            </w:r>
          </w:p>
          <w:p w14:paraId="436A4B21" w14:textId="77777777" w:rsidR="0060066F" w:rsidRDefault="002045BB">
            <w:pPr>
              <w:tabs>
                <w:tab w:val="left" w:pos="472"/>
              </w:tabs>
              <w:jc w:val="both"/>
              <w:rPr>
                <w:lang w:eastAsia="en-US"/>
              </w:rPr>
            </w:pPr>
            <w:r>
              <w:rPr>
                <w:lang w:eastAsia="en-US"/>
              </w:rPr>
              <w:t>Aprēķini veikti pieņemot, ka vidēji vienā mēnesī ir 30 dienas.</w:t>
            </w:r>
          </w:p>
          <w:p w14:paraId="5FD11B16" w14:textId="77777777" w:rsidR="0060066F" w:rsidRDefault="002045BB">
            <w:pPr>
              <w:tabs>
                <w:tab w:val="left" w:pos="472"/>
              </w:tabs>
              <w:jc w:val="both"/>
              <w:rPr>
                <w:lang w:eastAsia="en-US"/>
              </w:rPr>
            </w:pPr>
            <w:r>
              <w:rPr>
                <w:lang w:eastAsia="en-US"/>
              </w:rPr>
              <w:lastRenderedPageBreak/>
              <w:t>20,67 (vienas diennakts cena)*30 (dienas)*12 (mēneši) = 7441,20 </w:t>
            </w:r>
            <w:r>
              <w:rPr>
                <w:i/>
                <w:iCs/>
                <w:lang w:eastAsia="en-US"/>
              </w:rPr>
              <w:t>euro</w:t>
            </w:r>
            <w:r>
              <w:rPr>
                <w:lang w:eastAsia="en-US"/>
              </w:rPr>
              <w:t xml:space="preserve"> gadā vienai personai.</w:t>
            </w:r>
          </w:p>
          <w:p w14:paraId="7408FC9F" w14:textId="77777777" w:rsidR="0060066F" w:rsidRDefault="002045BB">
            <w:pPr>
              <w:tabs>
                <w:tab w:val="left" w:pos="472"/>
              </w:tabs>
              <w:jc w:val="both"/>
              <w:rPr>
                <w:lang w:eastAsia="en-US"/>
              </w:rPr>
            </w:pPr>
            <w:r>
              <w:rPr>
                <w:lang w:eastAsia="en-US"/>
              </w:rPr>
              <w:t xml:space="preserve">30,97 (vienas diennakts cena)*30 (dienas)*12 (mēnesī) = 11 149,20 </w:t>
            </w:r>
            <w:r>
              <w:rPr>
                <w:i/>
                <w:iCs/>
                <w:lang w:eastAsia="en-US"/>
              </w:rPr>
              <w:t>euro</w:t>
            </w:r>
            <w:r>
              <w:rPr>
                <w:lang w:eastAsia="en-US"/>
              </w:rPr>
              <w:t xml:space="preserve"> gadā vienai personai.</w:t>
            </w:r>
          </w:p>
          <w:p w14:paraId="17D0539B" w14:textId="77777777" w:rsidR="0060066F" w:rsidRDefault="002045BB">
            <w:pPr>
              <w:tabs>
                <w:tab w:val="left" w:pos="472"/>
              </w:tabs>
              <w:jc w:val="both"/>
              <w:rPr>
                <w:lang w:eastAsia="en-US"/>
              </w:rPr>
            </w:pPr>
            <w:r>
              <w:rPr>
                <w:b/>
                <w:lang w:eastAsia="en-US"/>
              </w:rPr>
              <w:t xml:space="preserve">Alūksnes novada pašvaldības budžeta izdevumi būtu 14 882,40 </w:t>
            </w:r>
            <w:r w:rsidRPr="00523410">
              <w:rPr>
                <w:b/>
                <w:i/>
                <w:iCs/>
                <w:lang w:eastAsia="en-US"/>
              </w:rPr>
              <w:t>euro</w:t>
            </w:r>
            <w:r>
              <w:rPr>
                <w:b/>
                <w:lang w:eastAsia="en-US"/>
              </w:rPr>
              <w:t xml:space="preserve"> gadā</w:t>
            </w:r>
            <w:r>
              <w:rPr>
                <w:lang w:eastAsia="en-US"/>
              </w:rPr>
              <w:t xml:space="preserve">. </w:t>
            </w:r>
          </w:p>
          <w:p w14:paraId="3835C097" w14:textId="588E9976" w:rsidR="0060066F" w:rsidRDefault="002045BB">
            <w:pPr>
              <w:tabs>
                <w:tab w:val="left" w:pos="472"/>
              </w:tabs>
              <w:jc w:val="both"/>
              <w:rPr>
                <w:lang w:eastAsia="en-US"/>
              </w:rPr>
            </w:pPr>
            <w:r>
              <w:rPr>
                <w:lang w:eastAsia="en-US"/>
              </w:rPr>
              <w:t xml:space="preserve">Pārvalde paredz, ka personu skaits, kurām būtu jānodrošina grupu mājas (dzīvokļa) pakalpojums, varētu </w:t>
            </w:r>
            <w:r w:rsidR="002A1870">
              <w:rPr>
                <w:lang w:eastAsia="en-US"/>
              </w:rPr>
              <w:t>būt</w:t>
            </w:r>
            <w:r>
              <w:rPr>
                <w:lang w:eastAsia="en-US"/>
              </w:rPr>
              <w:t xml:space="preserve"> līdz piecām personām.</w:t>
            </w:r>
          </w:p>
        </w:tc>
      </w:tr>
      <w:tr w:rsidR="0060066F" w14:paraId="719A0E89" w14:textId="77777777">
        <w:tc>
          <w:tcPr>
            <w:tcW w:w="2405" w:type="dxa"/>
            <w:tcBorders>
              <w:top w:val="single" w:sz="4" w:space="0" w:color="auto"/>
              <w:left w:val="single" w:sz="4" w:space="0" w:color="auto"/>
              <w:bottom w:val="single" w:sz="4" w:space="0" w:color="auto"/>
              <w:right w:val="single" w:sz="4" w:space="0" w:color="auto"/>
            </w:tcBorders>
          </w:tcPr>
          <w:p w14:paraId="4B5CD8DF" w14:textId="77777777" w:rsidR="0060066F" w:rsidRDefault="002045BB">
            <w:pPr>
              <w:rPr>
                <w:lang w:eastAsia="en-US"/>
              </w:rPr>
            </w:pPr>
            <w:r>
              <w:rPr>
                <w:lang w:eastAsia="en-US"/>
              </w:rPr>
              <w:lastRenderedPageBreak/>
              <w:t>3.  Projekta sociālā ietekme, ietekme uz vidi, iedzīvotāju veselību, uzņēmējdarbības vidi pašvaldības teritorijā, ietekme uz konkurenci</w:t>
            </w:r>
          </w:p>
        </w:tc>
        <w:tc>
          <w:tcPr>
            <w:tcW w:w="6521" w:type="dxa"/>
            <w:tcBorders>
              <w:top w:val="single" w:sz="4" w:space="0" w:color="auto"/>
              <w:left w:val="single" w:sz="4" w:space="0" w:color="auto"/>
              <w:bottom w:val="single" w:sz="4" w:space="0" w:color="auto"/>
              <w:right w:val="single" w:sz="4" w:space="0" w:color="auto"/>
            </w:tcBorders>
          </w:tcPr>
          <w:p w14:paraId="43F8BFD9" w14:textId="71A22C9D" w:rsidR="0060066F" w:rsidRDefault="002045BB">
            <w:pPr>
              <w:jc w:val="both"/>
              <w:rPr>
                <w:lang w:eastAsia="en-US"/>
              </w:rPr>
            </w:pPr>
            <w:r>
              <w:rPr>
                <w:lang w:eastAsia="en-US"/>
              </w:rPr>
              <w:t>3.1. sociālā ietekme – grupu mājas (dzīvokļa) pakalpojuma ietvaros persona, kurai ir objektīvas grūtības dzīvot patstāvīgi, attīsta sociālās funkcionēšanas spējas, rezultātā persona var uzsāk patstāvīgu dzīvi, kas tiešā veidā veicina personas socializāciju sabiedrībā</w:t>
            </w:r>
            <w:r w:rsidR="002A1870">
              <w:rPr>
                <w:lang w:eastAsia="en-US"/>
              </w:rPr>
              <w:t>;</w:t>
            </w:r>
          </w:p>
          <w:p w14:paraId="38E4CF29" w14:textId="759680B0" w:rsidR="0060066F" w:rsidRDefault="002045BB">
            <w:pPr>
              <w:jc w:val="both"/>
              <w:rPr>
                <w:lang w:eastAsia="en-US"/>
              </w:rPr>
            </w:pPr>
            <w:r>
              <w:rPr>
                <w:lang w:eastAsia="en-US"/>
              </w:rPr>
              <w:t>3.2. ietekme uz vidi – Projekts šo jomu neskar</w:t>
            </w:r>
            <w:r w:rsidR="002A1870">
              <w:rPr>
                <w:lang w:eastAsia="en-US"/>
              </w:rPr>
              <w:t>;</w:t>
            </w:r>
          </w:p>
          <w:p w14:paraId="3CEC1DE1" w14:textId="29D3D14E" w:rsidR="0060066F" w:rsidRDefault="002045BB">
            <w:pPr>
              <w:jc w:val="both"/>
              <w:rPr>
                <w:lang w:eastAsia="en-US"/>
              </w:rPr>
            </w:pPr>
            <w:r>
              <w:rPr>
                <w:lang w:eastAsia="en-US"/>
              </w:rPr>
              <w:t>3.3. ietekme uz iedzīvotāju veselību – Projekts šo jomu neskar</w:t>
            </w:r>
            <w:r w:rsidR="002A1870">
              <w:rPr>
                <w:lang w:eastAsia="en-US"/>
              </w:rPr>
              <w:t>;</w:t>
            </w:r>
          </w:p>
          <w:p w14:paraId="49430D3D" w14:textId="3E11706F" w:rsidR="0060066F" w:rsidRDefault="002045BB">
            <w:pPr>
              <w:jc w:val="both"/>
              <w:rPr>
                <w:lang w:eastAsia="en-US"/>
              </w:rPr>
            </w:pPr>
            <w:r>
              <w:rPr>
                <w:lang w:eastAsia="en-US"/>
              </w:rPr>
              <w:t>3.4. ietekme uz uzņēmējdarbības – Projekts šo jomu neskar</w:t>
            </w:r>
            <w:r w:rsidR="002A1870">
              <w:rPr>
                <w:lang w:eastAsia="en-US"/>
              </w:rPr>
              <w:t>;</w:t>
            </w:r>
          </w:p>
          <w:p w14:paraId="2C5FC876" w14:textId="77777777" w:rsidR="0060066F" w:rsidRDefault="002045BB">
            <w:pPr>
              <w:jc w:val="both"/>
              <w:rPr>
                <w:lang w:eastAsia="en-US"/>
              </w:rPr>
            </w:pPr>
            <w:r>
              <w:rPr>
                <w:lang w:eastAsia="en-US"/>
              </w:rPr>
              <w:t>3.5. ietekme uz konkurenci – Alūksnes novada pašvaldības administratīvajā teritorijā nav komersanta/biedrības, kas sniedz grupu mājas (dzīvokļa) pakalpojumu. Ņemot vērā minēto, Projektam nav ietekmes uz konkurenci.</w:t>
            </w:r>
          </w:p>
        </w:tc>
      </w:tr>
      <w:tr w:rsidR="0060066F" w14:paraId="65576BA3" w14:textId="77777777">
        <w:tc>
          <w:tcPr>
            <w:tcW w:w="2405" w:type="dxa"/>
            <w:tcBorders>
              <w:top w:val="single" w:sz="4" w:space="0" w:color="auto"/>
              <w:left w:val="single" w:sz="4" w:space="0" w:color="auto"/>
              <w:bottom w:val="single" w:sz="4" w:space="0" w:color="auto"/>
              <w:right w:val="single" w:sz="4" w:space="0" w:color="auto"/>
            </w:tcBorders>
          </w:tcPr>
          <w:p w14:paraId="3E2C9C66" w14:textId="77777777" w:rsidR="0060066F" w:rsidRDefault="002045BB">
            <w:pPr>
              <w:rPr>
                <w:lang w:eastAsia="en-US"/>
              </w:rPr>
            </w:pPr>
            <w:r>
              <w:rPr>
                <w:lang w:eastAsia="en-US"/>
              </w:rPr>
              <w:t>4. Projekta ietekme uz administratīvajām procedūrām</w:t>
            </w:r>
          </w:p>
        </w:tc>
        <w:tc>
          <w:tcPr>
            <w:tcW w:w="6521" w:type="dxa"/>
            <w:tcBorders>
              <w:top w:val="single" w:sz="4" w:space="0" w:color="auto"/>
              <w:left w:val="single" w:sz="4" w:space="0" w:color="auto"/>
              <w:bottom w:val="single" w:sz="4" w:space="0" w:color="auto"/>
              <w:right w:val="single" w:sz="4" w:space="0" w:color="auto"/>
            </w:tcBorders>
          </w:tcPr>
          <w:p w14:paraId="5078CDFE" w14:textId="5EE2853B" w:rsidR="0060066F" w:rsidRDefault="002045BB">
            <w:pPr>
              <w:keepNext/>
              <w:keepLines/>
              <w:shd w:val="clear" w:color="auto" w:fill="FFFFFF"/>
              <w:jc w:val="both"/>
              <w:textAlignment w:val="baseline"/>
              <w:outlineLvl w:val="0"/>
            </w:pPr>
            <w:r>
              <w:t xml:space="preserve">4.1. </w:t>
            </w:r>
            <w:r w:rsidR="00C66204">
              <w:t>v</w:t>
            </w:r>
            <w:r>
              <w:t xml:space="preserve">isas personas, kuras skar saistošo noteikumu piemērošana, Iesnieguma likuma 3. panta trešajā daļā noteiktajos veidos var vērsties Alūksnes novada Sociālo lietu pārvaldē, Uzvaras ielā 1, Alūksnē, Alūksnes novadā, elektroniskā pasta adrese </w:t>
            </w:r>
            <w:hyperlink r:id="rId7" w:history="1">
              <w:r>
                <w:rPr>
                  <w:rStyle w:val="Hipersaite"/>
                </w:rPr>
                <w:t>slp@aluksne.lv</w:t>
              </w:r>
            </w:hyperlink>
            <w:r>
              <w:t xml:space="preserve"> vai </w:t>
            </w:r>
            <w:r>
              <w:rPr>
                <w:bCs/>
              </w:rPr>
              <w:t>Alūksnes novada valsts un pašvaldības vienota</w:t>
            </w:r>
            <w:r>
              <w:rPr>
                <w:bCs/>
                <w:iCs/>
              </w:rPr>
              <w:t>jā</w:t>
            </w:r>
            <w:r>
              <w:rPr>
                <w:bCs/>
              </w:rPr>
              <w:t xml:space="preserve"> klientu apkalpošanas centr</w:t>
            </w:r>
            <w:r>
              <w:rPr>
                <w:bCs/>
                <w:iCs/>
              </w:rPr>
              <w:t>ā</w:t>
            </w:r>
            <w:r>
              <w:t xml:space="preserve">, Dārza ielā 11, Alūksnē, Alūksnes novadā, elektroniskā pasta adrese </w:t>
            </w:r>
            <w:hyperlink r:id="rId8" w:history="1">
              <w:r>
                <w:rPr>
                  <w:rStyle w:val="Hipersaite"/>
                  <w:shd w:val="clear" w:color="auto" w:fill="FFFFFF"/>
                </w:rPr>
                <w:t>aluksne@pakalpojumucentri.lv</w:t>
              </w:r>
            </w:hyperlink>
            <w:r>
              <w:t>, vai</w:t>
            </w:r>
            <w:r>
              <w:rPr>
                <w:b/>
                <w:bCs/>
                <w:kern w:val="36"/>
                <w:shd w:val="clear" w:color="auto" w:fill="FFFFFF"/>
              </w:rPr>
              <w:t xml:space="preserve"> </w:t>
            </w:r>
            <w:r>
              <w:rPr>
                <w:bCs/>
              </w:rPr>
              <w:t>Alūksnes novada valsts un pašvaldības vienota</w:t>
            </w:r>
            <w:r>
              <w:rPr>
                <w:bCs/>
                <w:iCs/>
              </w:rPr>
              <w:t>jos</w:t>
            </w:r>
            <w:r>
              <w:rPr>
                <w:bCs/>
              </w:rPr>
              <w:t xml:space="preserve"> klientu apkalpošanas centr</w:t>
            </w:r>
            <w:r>
              <w:rPr>
                <w:bCs/>
                <w:iCs/>
              </w:rPr>
              <w:t>os</w:t>
            </w:r>
            <w:r>
              <w:rPr>
                <w:bCs/>
                <w:kern w:val="36"/>
                <w:shd w:val="clear" w:color="auto" w:fill="FFFFFF"/>
              </w:rPr>
              <w:t xml:space="preserve"> Alūksnes novada administratīvajā teritorijā</w:t>
            </w:r>
            <w:r w:rsidR="00C66204">
              <w:rPr>
                <w:bCs/>
                <w:kern w:val="36"/>
                <w:shd w:val="clear" w:color="auto" w:fill="FFFFFF"/>
              </w:rPr>
              <w:t>;</w:t>
            </w:r>
          </w:p>
          <w:p w14:paraId="45837A6A" w14:textId="331DFE61" w:rsidR="0060066F" w:rsidRDefault="002045BB">
            <w:pPr>
              <w:jc w:val="both"/>
            </w:pPr>
            <w:r>
              <w:t xml:space="preserve">4.2. Pārvaldes lēmumus var apstrīdēt Alūksnes novada pašvaldības domē viena mēneša laikā no tā spēkā 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9" w:history="1">
              <w:r>
                <w:rPr>
                  <w:u w:val="single"/>
                </w:rPr>
                <w:t>www.aluksne.lv</w:t>
              </w:r>
            </w:hyperlink>
            <w:r w:rsidR="00C66204">
              <w:t>;</w:t>
            </w:r>
          </w:p>
          <w:p w14:paraId="5FFC18FC" w14:textId="20B48FD4" w:rsidR="0060066F" w:rsidRDefault="002045BB">
            <w:pPr>
              <w:jc w:val="both"/>
              <w:rPr>
                <w:lang w:eastAsia="en-US"/>
              </w:rPr>
            </w:pPr>
            <w:r>
              <w:t xml:space="preserve">4.3. </w:t>
            </w:r>
            <w:r w:rsidR="00C66204">
              <w:t>p</w:t>
            </w:r>
            <w:r>
              <w:t xml:space="preserve">aredzētās administratīvo procedūru izmaksas – nav administratīvo procedūru izmaksu. </w:t>
            </w:r>
          </w:p>
        </w:tc>
      </w:tr>
      <w:tr w:rsidR="0060066F" w14:paraId="5675B630" w14:textId="77777777">
        <w:tc>
          <w:tcPr>
            <w:tcW w:w="2405" w:type="dxa"/>
            <w:tcBorders>
              <w:top w:val="single" w:sz="4" w:space="0" w:color="auto"/>
              <w:left w:val="single" w:sz="4" w:space="0" w:color="auto"/>
              <w:bottom w:val="single" w:sz="4" w:space="0" w:color="auto"/>
              <w:right w:val="single" w:sz="4" w:space="0" w:color="auto"/>
            </w:tcBorders>
          </w:tcPr>
          <w:p w14:paraId="65C9423A" w14:textId="77777777" w:rsidR="0060066F" w:rsidRDefault="002045BB">
            <w:pPr>
              <w:rPr>
                <w:lang w:eastAsia="en-US"/>
              </w:rPr>
            </w:pPr>
            <w:r>
              <w:rPr>
                <w:lang w:eastAsia="en-US"/>
              </w:rPr>
              <w:t>5. Projekta ietekme uz pašvaldības funkcijām un cilvēkresursiem</w:t>
            </w:r>
          </w:p>
        </w:tc>
        <w:tc>
          <w:tcPr>
            <w:tcW w:w="6521" w:type="dxa"/>
            <w:tcBorders>
              <w:top w:val="single" w:sz="4" w:space="0" w:color="auto"/>
              <w:left w:val="single" w:sz="4" w:space="0" w:color="auto"/>
              <w:bottom w:val="single" w:sz="4" w:space="0" w:color="auto"/>
              <w:right w:val="single" w:sz="4" w:space="0" w:color="auto"/>
            </w:tcBorders>
          </w:tcPr>
          <w:p w14:paraId="74FE8821" w14:textId="43BBAC6C" w:rsidR="0060066F" w:rsidRDefault="002045BB">
            <w:pPr>
              <w:jc w:val="both"/>
              <w:rPr>
                <w:lang w:eastAsia="en-US"/>
              </w:rPr>
            </w:pPr>
            <w:r>
              <w:rPr>
                <w:lang w:eastAsia="en-US"/>
              </w:rPr>
              <w:t xml:space="preserve">5.1. </w:t>
            </w:r>
            <w:r w:rsidR="00C66204">
              <w:rPr>
                <w:lang w:eastAsia="en-US"/>
              </w:rPr>
              <w:t>s</w:t>
            </w:r>
            <w:r>
              <w:rPr>
                <w:lang w:eastAsia="en-US"/>
              </w:rPr>
              <w:t>askaņā ar Sociālo pakalpojumu un sociālās palīdzības likuma 9. panta pirmo daļu pašvaldībai,</w:t>
            </w:r>
            <w:r>
              <w:rPr>
                <w:shd w:val="clear" w:color="auto" w:fill="FFFFFF"/>
              </w:rPr>
              <w:t xml:space="preserve"> kuras teritorijā ir deklarētā personas dzīvesvieta, ir pienākums nodrošināt personai iespēju saņemt tās vajadzībām atbilstošus sociālos pakalpojumus un sociālo palīdzību</w:t>
            </w:r>
            <w:r w:rsidR="00C66204">
              <w:rPr>
                <w:shd w:val="clear" w:color="auto" w:fill="FFFFFF"/>
              </w:rPr>
              <w:t>;</w:t>
            </w:r>
          </w:p>
          <w:p w14:paraId="63B94AC1" w14:textId="11D294A9" w:rsidR="0060066F" w:rsidRDefault="002045BB">
            <w:pPr>
              <w:jc w:val="both"/>
              <w:rPr>
                <w:lang w:eastAsia="en-US"/>
              </w:rPr>
            </w:pPr>
            <w:r>
              <w:rPr>
                <w:lang w:eastAsia="en-US"/>
              </w:rPr>
              <w:t xml:space="preserve">5.2. </w:t>
            </w:r>
            <w:r w:rsidR="00C66204">
              <w:rPr>
                <w:lang w:eastAsia="en-US"/>
              </w:rPr>
              <w:t>p</w:t>
            </w:r>
            <w:r>
              <w:rPr>
                <w:lang w:eastAsia="en-US"/>
              </w:rPr>
              <w:t>rojekta realizācijai papildus cilvēkresursi nav nepieciešami.</w:t>
            </w:r>
          </w:p>
        </w:tc>
      </w:tr>
      <w:tr w:rsidR="0060066F" w14:paraId="426FA9F7" w14:textId="77777777">
        <w:trPr>
          <w:trHeight w:val="976"/>
        </w:trPr>
        <w:tc>
          <w:tcPr>
            <w:tcW w:w="2405" w:type="dxa"/>
            <w:tcBorders>
              <w:top w:val="single" w:sz="4" w:space="0" w:color="auto"/>
              <w:left w:val="single" w:sz="4" w:space="0" w:color="auto"/>
              <w:bottom w:val="single" w:sz="4" w:space="0" w:color="auto"/>
              <w:right w:val="single" w:sz="4" w:space="0" w:color="auto"/>
            </w:tcBorders>
          </w:tcPr>
          <w:p w14:paraId="7CDB34BD" w14:textId="77777777" w:rsidR="0060066F" w:rsidRDefault="002045BB">
            <w:pPr>
              <w:spacing w:line="276" w:lineRule="auto"/>
              <w:rPr>
                <w:lang w:eastAsia="en-US"/>
              </w:rPr>
            </w:pPr>
            <w:r>
              <w:rPr>
                <w:lang w:eastAsia="en-US"/>
              </w:rPr>
              <w:t>6. Informācija par projekta izpildes nodrošinājumu</w:t>
            </w:r>
          </w:p>
        </w:tc>
        <w:tc>
          <w:tcPr>
            <w:tcW w:w="6521" w:type="dxa"/>
            <w:tcBorders>
              <w:top w:val="single" w:sz="4" w:space="0" w:color="auto"/>
              <w:left w:val="single" w:sz="4" w:space="0" w:color="auto"/>
              <w:bottom w:val="single" w:sz="4" w:space="0" w:color="auto"/>
              <w:right w:val="single" w:sz="4" w:space="0" w:color="auto"/>
            </w:tcBorders>
          </w:tcPr>
          <w:p w14:paraId="008326AF" w14:textId="569DE0AC" w:rsidR="0060066F" w:rsidRDefault="002045BB">
            <w:pPr>
              <w:spacing w:line="276" w:lineRule="auto"/>
              <w:jc w:val="both"/>
              <w:rPr>
                <w:lang w:eastAsia="en-US"/>
              </w:rPr>
            </w:pPr>
            <w:r>
              <w:t>Projekta izpilde ir Alūksnes novada pašvaldības iestādes - Alūksnes novada Sociālo lietu pārvalde – kompetencē.</w:t>
            </w:r>
          </w:p>
        </w:tc>
      </w:tr>
      <w:tr w:rsidR="0060066F" w14:paraId="59880465" w14:textId="77777777">
        <w:trPr>
          <w:trHeight w:val="976"/>
        </w:trPr>
        <w:tc>
          <w:tcPr>
            <w:tcW w:w="2405" w:type="dxa"/>
            <w:tcBorders>
              <w:top w:val="single" w:sz="4" w:space="0" w:color="auto"/>
              <w:left w:val="single" w:sz="4" w:space="0" w:color="auto"/>
              <w:bottom w:val="single" w:sz="4" w:space="0" w:color="auto"/>
              <w:right w:val="single" w:sz="4" w:space="0" w:color="auto"/>
            </w:tcBorders>
          </w:tcPr>
          <w:p w14:paraId="50D850E2" w14:textId="77777777" w:rsidR="0060066F" w:rsidRDefault="002045BB">
            <w:pPr>
              <w:spacing w:line="276" w:lineRule="auto"/>
              <w:rPr>
                <w:lang w:eastAsia="en-US"/>
              </w:rPr>
            </w:pPr>
            <w:r>
              <w:rPr>
                <w:lang w:eastAsia="en-US"/>
              </w:rPr>
              <w:t xml:space="preserve">7. Projekta prasību un izmaksu samērīgums pret ieguvumiem, ko </w:t>
            </w:r>
            <w:r>
              <w:rPr>
                <w:lang w:eastAsia="en-US"/>
              </w:rPr>
              <w:lastRenderedPageBreak/>
              <w:t>sniedz mērķa sasniegšana</w:t>
            </w:r>
          </w:p>
        </w:tc>
        <w:tc>
          <w:tcPr>
            <w:tcW w:w="6521" w:type="dxa"/>
            <w:tcBorders>
              <w:top w:val="single" w:sz="4" w:space="0" w:color="auto"/>
              <w:left w:val="single" w:sz="4" w:space="0" w:color="auto"/>
              <w:bottom w:val="single" w:sz="4" w:space="0" w:color="auto"/>
              <w:right w:val="single" w:sz="4" w:space="0" w:color="auto"/>
            </w:tcBorders>
          </w:tcPr>
          <w:p w14:paraId="15A3BF7A" w14:textId="01C1190E" w:rsidR="0060066F" w:rsidRDefault="002045BB">
            <w:pPr>
              <w:spacing w:line="276" w:lineRule="auto"/>
              <w:jc w:val="both"/>
              <w:rPr>
                <w:lang w:eastAsia="en-US"/>
              </w:rPr>
            </w:pPr>
            <w:r>
              <w:rPr>
                <w:lang w:eastAsia="en-US"/>
              </w:rPr>
              <w:lastRenderedPageBreak/>
              <w:t>7.1. Projekts atbilst šī paskaidrojuma raksta 1. punktā noteiktajam mērķim</w:t>
            </w:r>
            <w:r w:rsidR="00C66204">
              <w:rPr>
                <w:lang w:eastAsia="en-US"/>
              </w:rPr>
              <w:t>;</w:t>
            </w:r>
          </w:p>
          <w:p w14:paraId="45F568D6" w14:textId="67EAD725" w:rsidR="0060066F" w:rsidRDefault="002045BB">
            <w:pPr>
              <w:spacing w:line="276" w:lineRule="auto"/>
              <w:jc w:val="both"/>
              <w:rPr>
                <w:lang w:eastAsia="en-US"/>
              </w:rPr>
            </w:pPr>
            <w:r>
              <w:rPr>
                <w:lang w:eastAsia="en-US"/>
              </w:rPr>
              <w:t xml:space="preserve">7.2. </w:t>
            </w:r>
            <w:r w:rsidR="00C66204">
              <w:rPr>
                <w:lang w:eastAsia="en-US"/>
              </w:rPr>
              <w:t>p</w:t>
            </w:r>
            <w:r>
              <w:rPr>
                <w:lang w:eastAsia="en-US"/>
              </w:rPr>
              <w:t>ašvaldības rīcība ir atbilstoša normatīvo aktu prasībām.</w:t>
            </w:r>
          </w:p>
          <w:p w14:paraId="72C3B873" w14:textId="77777777" w:rsidR="0060066F" w:rsidRDefault="0060066F">
            <w:pPr>
              <w:spacing w:line="276" w:lineRule="auto"/>
              <w:jc w:val="both"/>
              <w:rPr>
                <w:lang w:eastAsia="en-US"/>
              </w:rPr>
            </w:pPr>
          </w:p>
        </w:tc>
      </w:tr>
      <w:tr w:rsidR="0060066F" w14:paraId="6197F737" w14:textId="77777777">
        <w:trPr>
          <w:trHeight w:val="976"/>
        </w:trPr>
        <w:tc>
          <w:tcPr>
            <w:tcW w:w="2405" w:type="dxa"/>
            <w:tcBorders>
              <w:top w:val="single" w:sz="4" w:space="0" w:color="auto"/>
              <w:left w:val="single" w:sz="4" w:space="0" w:color="auto"/>
              <w:bottom w:val="single" w:sz="4" w:space="0" w:color="auto"/>
              <w:right w:val="single" w:sz="4" w:space="0" w:color="auto"/>
            </w:tcBorders>
          </w:tcPr>
          <w:p w14:paraId="521D70D4" w14:textId="77777777" w:rsidR="0060066F" w:rsidRDefault="002045BB">
            <w:pPr>
              <w:spacing w:line="276" w:lineRule="auto"/>
              <w:rPr>
                <w:lang w:eastAsia="en-US"/>
              </w:rPr>
            </w:pPr>
            <w:r>
              <w:rPr>
                <w:lang w:eastAsia="en-US"/>
              </w:rPr>
              <w:lastRenderedPageBreak/>
              <w:t>8. Projekta izstrādes gaitā veiktās konsultācijas ar privātpersonām un institūcijām</w:t>
            </w:r>
          </w:p>
        </w:tc>
        <w:tc>
          <w:tcPr>
            <w:tcW w:w="6521" w:type="dxa"/>
            <w:tcBorders>
              <w:top w:val="single" w:sz="4" w:space="0" w:color="auto"/>
              <w:left w:val="single" w:sz="4" w:space="0" w:color="auto"/>
              <w:bottom w:val="single" w:sz="4" w:space="0" w:color="auto"/>
              <w:right w:val="single" w:sz="4" w:space="0" w:color="auto"/>
            </w:tcBorders>
          </w:tcPr>
          <w:p w14:paraId="4E7E628F" w14:textId="5A15AC3A" w:rsidR="0060066F" w:rsidRDefault="002045BB" w:rsidP="00FC20A5">
            <w:pPr>
              <w:spacing w:line="276" w:lineRule="auto"/>
              <w:jc w:val="both"/>
              <w:rPr>
                <w:lang w:eastAsia="en-US"/>
              </w:rPr>
            </w:pPr>
            <w:r>
              <w:t>Ievērojot Pašvaldību likuma 46.</w:t>
            </w:r>
            <w:r w:rsidR="00C378D0">
              <w:t> </w:t>
            </w:r>
            <w:r>
              <w:t>panta trešās daļas nosacījumus</w:t>
            </w:r>
            <w:r w:rsidR="00C66204">
              <w:t>,</w:t>
            </w:r>
            <w:r>
              <w:t xml:space="preserve"> Projekts tika publicēts Alūksnes novada pašvaldības oficiālajā tīmekļvietnē </w:t>
            </w:r>
            <w:hyperlink r:id="rId10" w:history="1">
              <w:r>
                <w:rPr>
                  <w:rStyle w:val="Hipersaite"/>
                </w:rPr>
                <w:t>www.aluksne.lv</w:t>
              </w:r>
            </w:hyperlink>
            <w:r>
              <w:t xml:space="preserve"> sabiedrības viedokļa noskaidrošanai.</w:t>
            </w:r>
            <w:r w:rsidR="00380EF4">
              <w:t xml:space="preserve"> Termiņš sabiedriskā viedokļa iesniegšanai bija no </w:t>
            </w:r>
            <w:r w:rsidR="00FC20A5">
              <w:t>12.12</w:t>
            </w:r>
            <w:r w:rsidR="00380EF4">
              <w:t xml:space="preserve">.2023. līdz </w:t>
            </w:r>
            <w:r w:rsidR="00FC20A5">
              <w:t>25.12</w:t>
            </w:r>
            <w:r w:rsidR="00380EF4">
              <w:t>.2023. Noteiktajā termiņā par Projektu netika saņemts neviens viedoklis.</w:t>
            </w:r>
          </w:p>
        </w:tc>
      </w:tr>
    </w:tbl>
    <w:p w14:paraId="1DF3EF12" w14:textId="77777777" w:rsidR="0060066F" w:rsidRDefault="0060066F">
      <w:pPr>
        <w:jc w:val="both"/>
        <w:rPr>
          <w:lang w:eastAsia="en-US"/>
        </w:rPr>
      </w:pPr>
    </w:p>
    <w:bookmarkEnd w:id="1"/>
    <w:p w14:paraId="32274335" w14:textId="77777777" w:rsidR="0060066F" w:rsidRDefault="0060066F">
      <w:pPr>
        <w:rPr>
          <w:lang w:eastAsia="en-US"/>
        </w:rPr>
      </w:pPr>
    </w:p>
    <w:sectPr w:rsidR="0060066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F52" w14:textId="77777777" w:rsidR="00BC5C0C" w:rsidRDefault="00BC5C0C">
      <w:r>
        <w:separator/>
      </w:r>
    </w:p>
  </w:endnote>
  <w:endnote w:type="continuationSeparator" w:id="0">
    <w:p w14:paraId="46BB8944" w14:textId="77777777" w:rsidR="00BC5C0C" w:rsidRDefault="00BC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4B9" w14:textId="77777777" w:rsidR="00BC5C0C" w:rsidRDefault="00BC5C0C">
      <w:r>
        <w:separator/>
      </w:r>
    </w:p>
  </w:footnote>
  <w:footnote w:type="continuationSeparator" w:id="0">
    <w:p w14:paraId="195B4B40" w14:textId="77777777" w:rsidR="00BC5C0C" w:rsidRDefault="00BC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A18"/>
    <w:multiLevelType w:val="multilevel"/>
    <w:tmpl w:val="3DDD7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654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BF"/>
    <w:rsid w:val="000005E9"/>
    <w:rsid w:val="000023D1"/>
    <w:rsid w:val="00007712"/>
    <w:rsid w:val="00015C57"/>
    <w:rsid w:val="00027874"/>
    <w:rsid w:val="00027FCE"/>
    <w:rsid w:val="000302F0"/>
    <w:rsid w:val="00035D84"/>
    <w:rsid w:val="000452EC"/>
    <w:rsid w:val="00046A92"/>
    <w:rsid w:val="00054046"/>
    <w:rsid w:val="000557A2"/>
    <w:rsid w:val="0005759C"/>
    <w:rsid w:val="00067CF5"/>
    <w:rsid w:val="00072E95"/>
    <w:rsid w:val="000739E8"/>
    <w:rsid w:val="00084612"/>
    <w:rsid w:val="000A1A50"/>
    <w:rsid w:val="000B1F07"/>
    <w:rsid w:val="000C04F4"/>
    <w:rsid w:val="000E0154"/>
    <w:rsid w:val="000E64E9"/>
    <w:rsid w:val="000E77CC"/>
    <w:rsid w:val="000F10E0"/>
    <w:rsid w:val="000F3DB8"/>
    <w:rsid w:val="000F5677"/>
    <w:rsid w:val="00101043"/>
    <w:rsid w:val="00103959"/>
    <w:rsid w:val="00104BA1"/>
    <w:rsid w:val="001072B6"/>
    <w:rsid w:val="0011033D"/>
    <w:rsid w:val="001113C9"/>
    <w:rsid w:val="00112400"/>
    <w:rsid w:val="0011372D"/>
    <w:rsid w:val="00127EC2"/>
    <w:rsid w:val="001343F9"/>
    <w:rsid w:val="00136228"/>
    <w:rsid w:val="001371E6"/>
    <w:rsid w:val="00137691"/>
    <w:rsid w:val="00147732"/>
    <w:rsid w:val="0015139B"/>
    <w:rsid w:val="00162799"/>
    <w:rsid w:val="00173200"/>
    <w:rsid w:val="00175286"/>
    <w:rsid w:val="0017686F"/>
    <w:rsid w:val="001853F0"/>
    <w:rsid w:val="001A4BEF"/>
    <w:rsid w:val="001D38DF"/>
    <w:rsid w:val="001D46F6"/>
    <w:rsid w:val="001D5E22"/>
    <w:rsid w:val="001E0979"/>
    <w:rsid w:val="001E349B"/>
    <w:rsid w:val="001E3D32"/>
    <w:rsid w:val="001E4F30"/>
    <w:rsid w:val="001E6BA4"/>
    <w:rsid w:val="001E70BE"/>
    <w:rsid w:val="001F3CDC"/>
    <w:rsid w:val="001F3F6A"/>
    <w:rsid w:val="001F43B5"/>
    <w:rsid w:val="001F48D0"/>
    <w:rsid w:val="002045BB"/>
    <w:rsid w:val="002072E3"/>
    <w:rsid w:val="002139C0"/>
    <w:rsid w:val="00217876"/>
    <w:rsid w:val="00217B36"/>
    <w:rsid w:val="00224E0D"/>
    <w:rsid w:val="00230E4E"/>
    <w:rsid w:val="00234425"/>
    <w:rsid w:val="002403B2"/>
    <w:rsid w:val="002427A6"/>
    <w:rsid w:val="0025407D"/>
    <w:rsid w:val="002572D5"/>
    <w:rsid w:val="00272277"/>
    <w:rsid w:val="002940CC"/>
    <w:rsid w:val="002945FB"/>
    <w:rsid w:val="00297892"/>
    <w:rsid w:val="002A1870"/>
    <w:rsid w:val="002B7B65"/>
    <w:rsid w:val="002C4951"/>
    <w:rsid w:val="002C5BC5"/>
    <w:rsid w:val="002E04AB"/>
    <w:rsid w:val="002F26E0"/>
    <w:rsid w:val="0030410B"/>
    <w:rsid w:val="0031108F"/>
    <w:rsid w:val="00316E1D"/>
    <w:rsid w:val="00317327"/>
    <w:rsid w:val="00320C37"/>
    <w:rsid w:val="0032221B"/>
    <w:rsid w:val="0032362E"/>
    <w:rsid w:val="0032416E"/>
    <w:rsid w:val="00324252"/>
    <w:rsid w:val="00331DAE"/>
    <w:rsid w:val="00336ED2"/>
    <w:rsid w:val="003413B5"/>
    <w:rsid w:val="00344002"/>
    <w:rsid w:val="00356808"/>
    <w:rsid w:val="0036265D"/>
    <w:rsid w:val="00367487"/>
    <w:rsid w:val="00380EF4"/>
    <w:rsid w:val="0038145E"/>
    <w:rsid w:val="003A5B6E"/>
    <w:rsid w:val="003B1821"/>
    <w:rsid w:val="003B1EF2"/>
    <w:rsid w:val="003C1D12"/>
    <w:rsid w:val="003D2757"/>
    <w:rsid w:val="003E071D"/>
    <w:rsid w:val="003E6FF6"/>
    <w:rsid w:val="0040443F"/>
    <w:rsid w:val="004048E8"/>
    <w:rsid w:val="004160AF"/>
    <w:rsid w:val="00430F4D"/>
    <w:rsid w:val="004568D5"/>
    <w:rsid w:val="00461B3E"/>
    <w:rsid w:val="00463736"/>
    <w:rsid w:val="004720ED"/>
    <w:rsid w:val="00481CE6"/>
    <w:rsid w:val="0048620E"/>
    <w:rsid w:val="004A3D92"/>
    <w:rsid w:val="004B4EEC"/>
    <w:rsid w:val="004C1224"/>
    <w:rsid w:val="004C3FFA"/>
    <w:rsid w:val="004D3F83"/>
    <w:rsid w:val="004D4013"/>
    <w:rsid w:val="004D46C7"/>
    <w:rsid w:val="004D67EB"/>
    <w:rsid w:val="004F0E0A"/>
    <w:rsid w:val="004F1DCC"/>
    <w:rsid w:val="00502DA5"/>
    <w:rsid w:val="00505AC5"/>
    <w:rsid w:val="005147C3"/>
    <w:rsid w:val="00523410"/>
    <w:rsid w:val="00523FD5"/>
    <w:rsid w:val="005258FC"/>
    <w:rsid w:val="0053520E"/>
    <w:rsid w:val="00554076"/>
    <w:rsid w:val="0057282F"/>
    <w:rsid w:val="00572F0E"/>
    <w:rsid w:val="00573C47"/>
    <w:rsid w:val="0057711D"/>
    <w:rsid w:val="005A1454"/>
    <w:rsid w:val="005A6162"/>
    <w:rsid w:val="005A6E78"/>
    <w:rsid w:val="005B313C"/>
    <w:rsid w:val="005B4CAF"/>
    <w:rsid w:val="005B56F1"/>
    <w:rsid w:val="005C5477"/>
    <w:rsid w:val="005E515B"/>
    <w:rsid w:val="005F21A1"/>
    <w:rsid w:val="005F3926"/>
    <w:rsid w:val="005F578B"/>
    <w:rsid w:val="0060066F"/>
    <w:rsid w:val="006134EE"/>
    <w:rsid w:val="006277CD"/>
    <w:rsid w:val="00632285"/>
    <w:rsid w:val="0063540A"/>
    <w:rsid w:val="00635566"/>
    <w:rsid w:val="006414B1"/>
    <w:rsid w:val="0064437F"/>
    <w:rsid w:val="00651BC7"/>
    <w:rsid w:val="0065464A"/>
    <w:rsid w:val="00664680"/>
    <w:rsid w:val="006C38EA"/>
    <w:rsid w:val="006C5A11"/>
    <w:rsid w:val="006C5ADA"/>
    <w:rsid w:val="006D1988"/>
    <w:rsid w:val="006F034D"/>
    <w:rsid w:val="006F0D5E"/>
    <w:rsid w:val="006F0D6F"/>
    <w:rsid w:val="006F2E09"/>
    <w:rsid w:val="006F58B4"/>
    <w:rsid w:val="006F6554"/>
    <w:rsid w:val="00700D55"/>
    <w:rsid w:val="00700E86"/>
    <w:rsid w:val="00714A01"/>
    <w:rsid w:val="007176C6"/>
    <w:rsid w:val="00733816"/>
    <w:rsid w:val="00733DBF"/>
    <w:rsid w:val="007342A8"/>
    <w:rsid w:val="00735149"/>
    <w:rsid w:val="00736396"/>
    <w:rsid w:val="0074043D"/>
    <w:rsid w:val="0074298E"/>
    <w:rsid w:val="00744C6F"/>
    <w:rsid w:val="00754512"/>
    <w:rsid w:val="00760451"/>
    <w:rsid w:val="00764C86"/>
    <w:rsid w:val="0076548D"/>
    <w:rsid w:val="00766D90"/>
    <w:rsid w:val="007915DF"/>
    <w:rsid w:val="00793575"/>
    <w:rsid w:val="007A0DDA"/>
    <w:rsid w:val="007B2AAB"/>
    <w:rsid w:val="007B70DB"/>
    <w:rsid w:val="007C378F"/>
    <w:rsid w:val="007C383A"/>
    <w:rsid w:val="007C43A0"/>
    <w:rsid w:val="007C7564"/>
    <w:rsid w:val="007E541D"/>
    <w:rsid w:val="007F04AE"/>
    <w:rsid w:val="007F2BEB"/>
    <w:rsid w:val="008032BF"/>
    <w:rsid w:val="008039A0"/>
    <w:rsid w:val="0080700A"/>
    <w:rsid w:val="0081058B"/>
    <w:rsid w:val="0081083E"/>
    <w:rsid w:val="00810985"/>
    <w:rsid w:val="00812EA7"/>
    <w:rsid w:val="008171E3"/>
    <w:rsid w:val="00835B98"/>
    <w:rsid w:val="0083658B"/>
    <w:rsid w:val="00836B88"/>
    <w:rsid w:val="00844993"/>
    <w:rsid w:val="00857856"/>
    <w:rsid w:val="00870E1E"/>
    <w:rsid w:val="008753AB"/>
    <w:rsid w:val="00877814"/>
    <w:rsid w:val="00893CCA"/>
    <w:rsid w:val="008A063F"/>
    <w:rsid w:val="008A4BB4"/>
    <w:rsid w:val="008A540C"/>
    <w:rsid w:val="008A7582"/>
    <w:rsid w:val="008B4BDA"/>
    <w:rsid w:val="008B5B0C"/>
    <w:rsid w:val="008B6DD3"/>
    <w:rsid w:val="008E3A3C"/>
    <w:rsid w:val="008E569B"/>
    <w:rsid w:val="008F0EF9"/>
    <w:rsid w:val="008F2699"/>
    <w:rsid w:val="008F37F6"/>
    <w:rsid w:val="00905F12"/>
    <w:rsid w:val="0091602E"/>
    <w:rsid w:val="00920117"/>
    <w:rsid w:val="00922EF7"/>
    <w:rsid w:val="00941A7F"/>
    <w:rsid w:val="00941E28"/>
    <w:rsid w:val="009621B0"/>
    <w:rsid w:val="009659D4"/>
    <w:rsid w:val="00973067"/>
    <w:rsid w:val="00983EDB"/>
    <w:rsid w:val="009A556C"/>
    <w:rsid w:val="009A7EB1"/>
    <w:rsid w:val="009B5A7D"/>
    <w:rsid w:val="009C4AEB"/>
    <w:rsid w:val="009C5FE2"/>
    <w:rsid w:val="009D5115"/>
    <w:rsid w:val="009E126D"/>
    <w:rsid w:val="009E78F4"/>
    <w:rsid w:val="009F4E9C"/>
    <w:rsid w:val="00A04AE4"/>
    <w:rsid w:val="00A11F61"/>
    <w:rsid w:val="00A26366"/>
    <w:rsid w:val="00A2673C"/>
    <w:rsid w:val="00A33110"/>
    <w:rsid w:val="00A3437D"/>
    <w:rsid w:val="00A3538A"/>
    <w:rsid w:val="00A446DA"/>
    <w:rsid w:val="00A610EE"/>
    <w:rsid w:val="00A618E8"/>
    <w:rsid w:val="00A64B47"/>
    <w:rsid w:val="00A7107C"/>
    <w:rsid w:val="00A755B0"/>
    <w:rsid w:val="00A8323C"/>
    <w:rsid w:val="00A86F08"/>
    <w:rsid w:val="00AA079B"/>
    <w:rsid w:val="00AA7C84"/>
    <w:rsid w:val="00AB76C5"/>
    <w:rsid w:val="00AC06F1"/>
    <w:rsid w:val="00AC0A58"/>
    <w:rsid w:val="00AD1625"/>
    <w:rsid w:val="00AD6755"/>
    <w:rsid w:val="00AE3457"/>
    <w:rsid w:val="00AE3966"/>
    <w:rsid w:val="00AF1C68"/>
    <w:rsid w:val="00AF26DF"/>
    <w:rsid w:val="00AF575B"/>
    <w:rsid w:val="00B003F2"/>
    <w:rsid w:val="00B055EA"/>
    <w:rsid w:val="00B07A3C"/>
    <w:rsid w:val="00B1242B"/>
    <w:rsid w:val="00B21932"/>
    <w:rsid w:val="00B25D09"/>
    <w:rsid w:val="00B25F2B"/>
    <w:rsid w:val="00B343F8"/>
    <w:rsid w:val="00B35FE0"/>
    <w:rsid w:val="00B36646"/>
    <w:rsid w:val="00B37A65"/>
    <w:rsid w:val="00B46D52"/>
    <w:rsid w:val="00B651D4"/>
    <w:rsid w:val="00B72D3C"/>
    <w:rsid w:val="00B83292"/>
    <w:rsid w:val="00B942EC"/>
    <w:rsid w:val="00B9723A"/>
    <w:rsid w:val="00BA067B"/>
    <w:rsid w:val="00BB73FB"/>
    <w:rsid w:val="00BC5C0C"/>
    <w:rsid w:val="00BD2917"/>
    <w:rsid w:val="00BD5F9F"/>
    <w:rsid w:val="00BD6E80"/>
    <w:rsid w:val="00BE61A7"/>
    <w:rsid w:val="00BF04F8"/>
    <w:rsid w:val="00BF1E47"/>
    <w:rsid w:val="00BF360B"/>
    <w:rsid w:val="00BF3697"/>
    <w:rsid w:val="00C11E6E"/>
    <w:rsid w:val="00C15C50"/>
    <w:rsid w:val="00C20EAE"/>
    <w:rsid w:val="00C35315"/>
    <w:rsid w:val="00C378D0"/>
    <w:rsid w:val="00C63F6F"/>
    <w:rsid w:val="00C66204"/>
    <w:rsid w:val="00C7292F"/>
    <w:rsid w:val="00C75CBF"/>
    <w:rsid w:val="00C77D45"/>
    <w:rsid w:val="00C80661"/>
    <w:rsid w:val="00CA44FA"/>
    <w:rsid w:val="00CA6D35"/>
    <w:rsid w:val="00CB15CB"/>
    <w:rsid w:val="00CC3571"/>
    <w:rsid w:val="00CC60FD"/>
    <w:rsid w:val="00CC66C0"/>
    <w:rsid w:val="00CC73D1"/>
    <w:rsid w:val="00CD021E"/>
    <w:rsid w:val="00CD6CAF"/>
    <w:rsid w:val="00CD6D1A"/>
    <w:rsid w:val="00CD6EEB"/>
    <w:rsid w:val="00CD7568"/>
    <w:rsid w:val="00CE08B6"/>
    <w:rsid w:val="00CE508C"/>
    <w:rsid w:val="00D035BF"/>
    <w:rsid w:val="00D055C1"/>
    <w:rsid w:val="00D15E54"/>
    <w:rsid w:val="00D20A10"/>
    <w:rsid w:val="00D224EF"/>
    <w:rsid w:val="00D24D14"/>
    <w:rsid w:val="00D36752"/>
    <w:rsid w:val="00D44EB4"/>
    <w:rsid w:val="00D46663"/>
    <w:rsid w:val="00D56226"/>
    <w:rsid w:val="00D56849"/>
    <w:rsid w:val="00D56C7C"/>
    <w:rsid w:val="00D6304F"/>
    <w:rsid w:val="00D65897"/>
    <w:rsid w:val="00D65990"/>
    <w:rsid w:val="00D673B1"/>
    <w:rsid w:val="00D6759E"/>
    <w:rsid w:val="00D7455F"/>
    <w:rsid w:val="00D77B88"/>
    <w:rsid w:val="00D92D7A"/>
    <w:rsid w:val="00DA23A0"/>
    <w:rsid w:val="00DA7A0D"/>
    <w:rsid w:val="00DB2408"/>
    <w:rsid w:val="00DC6193"/>
    <w:rsid w:val="00DC6222"/>
    <w:rsid w:val="00DF138B"/>
    <w:rsid w:val="00E0230B"/>
    <w:rsid w:val="00E03820"/>
    <w:rsid w:val="00E14EBE"/>
    <w:rsid w:val="00E270C2"/>
    <w:rsid w:val="00E31A99"/>
    <w:rsid w:val="00E31D21"/>
    <w:rsid w:val="00E33C33"/>
    <w:rsid w:val="00E34382"/>
    <w:rsid w:val="00E4232A"/>
    <w:rsid w:val="00E50658"/>
    <w:rsid w:val="00E52DB7"/>
    <w:rsid w:val="00E55E30"/>
    <w:rsid w:val="00E63CCD"/>
    <w:rsid w:val="00E72B74"/>
    <w:rsid w:val="00E76090"/>
    <w:rsid w:val="00E80D8B"/>
    <w:rsid w:val="00E82E49"/>
    <w:rsid w:val="00E83782"/>
    <w:rsid w:val="00E9218C"/>
    <w:rsid w:val="00E956A6"/>
    <w:rsid w:val="00E97555"/>
    <w:rsid w:val="00E97F00"/>
    <w:rsid w:val="00EB0D8E"/>
    <w:rsid w:val="00EB42D4"/>
    <w:rsid w:val="00EB54FF"/>
    <w:rsid w:val="00EB7CF2"/>
    <w:rsid w:val="00EC1483"/>
    <w:rsid w:val="00EF537C"/>
    <w:rsid w:val="00EF6223"/>
    <w:rsid w:val="00EF641D"/>
    <w:rsid w:val="00F06EE9"/>
    <w:rsid w:val="00F20F67"/>
    <w:rsid w:val="00F2218B"/>
    <w:rsid w:val="00F30B9C"/>
    <w:rsid w:val="00F359FC"/>
    <w:rsid w:val="00F56357"/>
    <w:rsid w:val="00F75AE6"/>
    <w:rsid w:val="00F92DD9"/>
    <w:rsid w:val="00FA186B"/>
    <w:rsid w:val="00FB512E"/>
    <w:rsid w:val="00FC20A5"/>
    <w:rsid w:val="00FC5C53"/>
    <w:rsid w:val="00FC682C"/>
    <w:rsid w:val="00FC7071"/>
    <w:rsid w:val="00FD11B1"/>
    <w:rsid w:val="00FD644C"/>
    <w:rsid w:val="00FD6ADA"/>
    <w:rsid w:val="00FE4AE5"/>
    <w:rsid w:val="00FE6B09"/>
    <w:rsid w:val="00FE7931"/>
    <w:rsid w:val="00FF6876"/>
    <w:rsid w:val="553B202C"/>
    <w:rsid w:val="71637EC9"/>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073"/>
  <w15:docId w15:val="{31EF5CE8-AE2A-4F44-B8EB-5B66C3EF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eastAsia="Times New Roman" w:cs="Times New Roman"/>
      <w:sz w:val="24"/>
      <w:szCs w:val="24"/>
    </w:rPr>
  </w:style>
  <w:style w:type="paragraph" w:styleId="Virsraksts1">
    <w:name w:val="heading 1"/>
    <w:basedOn w:val="Parasts"/>
    <w:next w:val="Parasts"/>
    <w:link w:val="Virsraksts1Rakstz"/>
    <w:uiPriority w:val="9"/>
    <w:qFormat/>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qFormat/>
    <w:rPr>
      <w:rFonts w:ascii="Segoe UI" w:hAnsi="Segoe UI" w:cs="Segoe UI"/>
      <w:sz w:val="18"/>
      <w:szCs w:val="18"/>
    </w:rPr>
  </w:style>
  <w:style w:type="character" w:styleId="Komentraatsauce">
    <w:name w:val="annotation reference"/>
    <w:basedOn w:val="Noklusjumarindkopasfonts"/>
    <w:uiPriority w:val="99"/>
    <w:semiHidden/>
    <w:unhideWhenUsed/>
    <w:qFormat/>
    <w:rPr>
      <w:sz w:val="16"/>
      <w:szCs w:val="16"/>
    </w:rPr>
  </w:style>
  <w:style w:type="paragraph" w:styleId="Komentrateksts">
    <w:name w:val="annotation text"/>
    <w:basedOn w:val="Parasts"/>
    <w:link w:val="KomentratekstsRakstz"/>
    <w:uiPriority w:val="99"/>
    <w:semiHidden/>
    <w:unhideWhenUsed/>
    <w:qFormat/>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styleId="Hipersaite">
    <w:name w:val="Hyperlink"/>
    <w:uiPriority w:val="99"/>
    <w:unhideWhenUsed/>
    <w:rPr>
      <w:color w:val="0000FF"/>
      <w:u w:val="single"/>
    </w:rPr>
  </w:style>
  <w:style w:type="character" w:customStyle="1" w:styleId="KomentratekstsRakstz">
    <w:name w:val="Komentāra teksts Rakstz."/>
    <w:basedOn w:val="Noklusjumarindkopasfonts"/>
    <w:link w:val="Komentrateksts"/>
    <w:uiPriority w:val="99"/>
    <w:semiHidden/>
    <w:rPr>
      <w:rFonts w:eastAsia="Times New Roman" w:cs="Times New Roman"/>
      <w:sz w:val="20"/>
      <w:szCs w:val="20"/>
      <w:lang w:eastAsia="lv-LV"/>
    </w:rPr>
  </w:style>
  <w:style w:type="paragraph" w:styleId="Sarakstarindkopa">
    <w:name w:val="List Paragraph"/>
    <w:basedOn w:val="Parasts"/>
    <w:uiPriority w:val="34"/>
    <w:qFormat/>
    <w:pPr>
      <w:ind w:left="720"/>
      <w:contextualSpacing/>
    </w:pPr>
  </w:style>
  <w:style w:type="character" w:customStyle="1" w:styleId="BalontekstsRakstz">
    <w:name w:val="Balonteksts Rakstz."/>
    <w:basedOn w:val="Noklusjumarindkopasfonts"/>
    <w:link w:val="Balonteksts"/>
    <w:uiPriority w:val="99"/>
    <w:semiHidden/>
    <w:qFormat/>
    <w:rPr>
      <w:rFonts w:ascii="Segoe UI" w:eastAsia="Times New Roman" w:hAnsi="Segoe UI" w:cs="Segoe UI"/>
      <w:sz w:val="18"/>
      <w:szCs w:val="18"/>
      <w:lang w:eastAsia="lv-LV"/>
    </w:rPr>
  </w:style>
  <w:style w:type="paragraph" w:customStyle="1" w:styleId="RakstzCharCharRakstz">
    <w:name w:val="Rakstz. Char Char Rakstz."/>
    <w:basedOn w:val="Parasts"/>
    <w:pPr>
      <w:spacing w:after="160" w:line="240" w:lineRule="exact"/>
    </w:pPr>
    <w:rPr>
      <w:rFonts w:ascii="Tahoma" w:hAnsi="Tahoma"/>
      <w:sz w:val="20"/>
      <w:szCs w:val="20"/>
      <w:lang w:val="en-US" w:eastAsia="en-US"/>
    </w:rPr>
  </w:style>
  <w:style w:type="character" w:customStyle="1" w:styleId="KomentratmaRakstz">
    <w:name w:val="Komentāra tēma Rakstz."/>
    <w:basedOn w:val="KomentratekstsRakstz"/>
    <w:link w:val="Komentratma"/>
    <w:uiPriority w:val="99"/>
    <w:semiHidden/>
    <w:qFormat/>
    <w:rPr>
      <w:rFonts w:eastAsia="Times New Roman" w:cs="Times New Roman"/>
      <w:b/>
      <w:bCs/>
      <w:sz w:val="20"/>
      <w:szCs w:val="20"/>
      <w:lang w:eastAsia="lv-LV"/>
    </w:rPr>
  </w:style>
  <w:style w:type="character" w:customStyle="1" w:styleId="Virsraksts1Rakstz">
    <w:name w:val="Virsraksts 1 Rakstz."/>
    <w:basedOn w:val="Noklusjumarindkopasfonts"/>
    <w:link w:val="Virsraksts1"/>
    <w:uiPriority w:val="9"/>
    <w:qFormat/>
    <w:rPr>
      <w:rFonts w:asciiTheme="majorHAnsi" w:eastAsiaTheme="majorEastAsia" w:hAnsiTheme="majorHAnsi" w:cstheme="majorBidi"/>
      <w:color w:val="2E74B5" w:themeColor="accent1" w:themeShade="BF"/>
      <w:sz w:val="32"/>
      <w:szCs w:val="32"/>
    </w:rPr>
  </w:style>
  <w:style w:type="paragraph" w:customStyle="1" w:styleId="Prskatjums1">
    <w:name w:val="Pārskatījums1"/>
    <w:hidden/>
    <w:uiPriority w:val="99"/>
    <w:semiHidden/>
    <w:qFormat/>
    <w:rPr>
      <w:rFonts w:eastAsia="Times New Roman" w:cs="Times New Roman"/>
      <w:sz w:val="24"/>
      <w:szCs w:val="24"/>
    </w:rPr>
  </w:style>
  <w:style w:type="paragraph" w:styleId="Prskatjums">
    <w:name w:val="Revision"/>
    <w:hidden/>
    <w:uiPriority w:val="99"/>
    <w:semiHidden/>
    <w:rsid w:val="00D673B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uksne@pakalpojumucentri.lv" TargetMode="External"/><Relationship Id="rId3" Type="http://schemas.openxmlformats.org/officeDocument/2006/relationships/settings" Target="settings.xml"/><Relationship Id="rId7" Type="http://schemas.openxmlformats.org/officeDocument/2006/relationships/hyperlink" Target="mailto:slp@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6130</Words>
  <Characters>3495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Everita BALANDE</cp:lastModifiedBy>
  <cp:revision>2</cp:revision>
  <cp:lastPrinted>2023-11-21T12:57:00Z</cp:lastPrinted>
  <dcterms:created xsi:type="dcterms:W3CDTF">2024-01-08T14:50:00Z</dcterms:created>
  <dcterms:modified xsi:type="dcterms:W3CDTF">2024-01-08T14:50:00Z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D943FD4FA26642AEA1965454868C3029_13</vt:lpwstr>
  </property>
</Properties>
</file>