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C8F6" w14:textId="77777777" w:rsidR="00FB5E79" w:rsidRPr="00884B77" w:rsidRDefault="00FB5E79" w:rsidP="00EE6173">
      <w:pPr>
        <w:jc w:val="right"/>
        <w:rPr>
          <w:i/>
          <w:lang w:eastAsia="en-US"/>
        </w:rPr>
      </w:pPr>
      <w:r w:rsidRPr="00884B77">
        <w:rPr>
          <w:i/>
          <w:lang w:eastAsia="en-US"/>
        </w:rPr>
        <w:t xml:space="preserve">Domes lēmuma projekts </w:t>
      </w:r>
    </w:p>
    <w:p w14:paraId="10C37AEF" w14:textId="77777777" w:rsidR="00FB5E79" w:rsidRPr="00884B77" w:rsidRDefault="00FB5E79" w:rsidP="00EE6173">
      <w:pPr>
        <w:jc w:val="right"/>
        <w:rPr>
          <w:lang w:eastAsia="en-US"/>
        </w:rPr>
      </w:pPr>
    </w:p>
    <w:p w14:paraId="364FD613" w14:textId="5E8E8B12" w:rsidR="00FB5E79" w:rsidRDefault="00FB5E79" w:rsidP="00EE6173">
      <w:pPr>
        <w:jc w:val="center"/>
        <w:rPr>
          <w:b/>
          <w:lang w:eastAsia="en-US"/>
        </w:rPr>
      </w:pPr>
      <w:r>
        <w:rPr>
          <w:b/>
          <w:lang w:eastAsia="en-US"/>
        </w:rPr>
        <w:t>Par saistošo noteikumu Nr. _/2024 “Grozījumi Alūksnes novada pašvaldības domes 202</w:t>
      </w:r>
      <w:r w:rsidR="00911854">
        <w:rPr>
          <w:b/>
          <w:lang w:eastAsia="en-US"/>
        </w:rPr>
        <w:t>3</w:t>
      </w:r>
      <w:r>
        <w:rPr>
          <w:b/>
          <w:lang w:eastAsia="en-US"/>
        </w:rPr>
        <w:t>.</w:t>
      </w:r>
      <w:r w:rsidR="00EE6173">
        <w:rPr>
          <w:b/>
          <w:lang w:eastAsia="en-US"/>
        </w:rPr>
        <w:t> </w:t>
      </w:r>
      <w:r>
        <w:rPr>
          <w:b/>
          <w:lang w:eastAsia="en-US"/>
        </w:rPr>
        <w:t>gada 2</w:t>
      </w:r>
      <w:r w:rsidR="00911854">
        <w:rPr>
          <w:b/>
          <w:lang w:eastAsia="en-US"/>
        </w:rPr>
        <w:t>8</w:t>
      </w:r>
      <w:r>
        <w:rPr>
          <w:b/>
          <w:lang w:eastAsia="en-US"/>
        </w:rPr>
        <w:t>.</w:t>
      </w:r>
      <w:r w:rsidR="00EE6173">
        <w:rPr>
          <w:b/>
          <w:lang w:eastAsia="en-US"/>
        </w:rPr>
        <w:t> </w:t>
      </w:r>
      <w:r w:rsidR="00911854">
        <w:rPr>
          <w:b/>
          <w:lang w:eastAsia="en-US"/>
        </w:rPr>
        <w:t>septembra</w:t>
      </w:r>
      <w:r>
        <w:rPr>
          <w:b/>
          <w:lang w:eastAsia="en-US"/>
        </w:rPr>
        <w:t xml:space="preserve"> saistošajos noteikumos Nr.</w:t>
      </w:r>
      <w:r w:rsidR="00EE6173">
        <w:rPr>
          <w:b/>
          <w:lang w:eastAsia="en-US"/>
        </w:rPr>
        <w:t> </w:t>
      </w:r>
      <w:r w:rsidR="00911854">
        <w:rPr>
          <w:b/>
          <w:lang w:eastAsia="en-US"/>
        </w:rPr>
        <w:t>28</w:t>
      </w:r>
      <w:r>
        <w:rPr>
          <w:b/>
          <w:lang w:eastAsia="en-US"/>
        </w:rPr>
        <w:t>/202</w:t>
      </w:r>
      <w:r w:rsidR="00911854">
        <w:rPr>
          <w:b/>
          <w:lang w:eastAsia="en-US"/>
        </w:rPr>
        <w:t>3</w:t>
      </w:r>
      <w:r w:rsidR="007F7BAE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“Par </w:t>
      </w:r>
      <w:r w:rsidR="00911854">
        <w:rPr>
          <w:b/>
          <w:lang w:eastAsia="en-US"/>
        </w:rPr>
        <w:t>pašvaldības brīvprātīgās iniciatīvas pabalstiem Alūksnes novadā</w:t>
      </w:r>
      <w:r>
        <w:rPr>
          <w:b/>
          <w:lang w:eastAsia="en-US"/>
        </w:rPr>
        <w:t>”” izdošanu</w:t>
      </w:r>
    </w:p>
    <w:p w14:paraId="2FD47A09" w14:textId="77777777" w:rsidR="00FB5E79" w:rsidRDefault="00FB5E79" w:rsidP="00EE6173">
      <w:pPr>
        <w:tabs>
          <w:tab w:val="left" w:pos="900"/>
          <w:tab w:val="num" w:pos="1080"/>
        </w:tabs>
        <w:ind w:left="720"/>
        <w:jc w:val="both"/>
        <w:rPr>
          <w:lang w:eastAsia="en-US"/>
        </w:rPr>
      </w:pPr>
    </w:p>
    <w:p w14:paraId="055A6AAA" w14:textId="24E927BF" w:rsidR="00FB5E79" w:rsidRPr="00884B77" w:rsidRDefault="00EE6173" w:rsidP="00EE6173">
      <w:pPr>
        <w:tabs>
          <w:tab w:val="left" w:pos="900"/>
          <w:tab w:val="num" w:pos="1080"/>
        </w:tabs>
        <w:jc w:val="both"/>
        <w:rPr>
          <w:lang w:eastAsia="en-US"/>
        </w:rPr>
      </w:pPr>
      <w:r>
        <w:rPr>
          <w:lang w:eastAsia="en-US"/>
        </w:rPr>
        <w:tab/>
      </w:r>
      <w:r w:rsidR="00FB5E79">
        <w:rPr>
          <w:lang w:eastAsia="en-US"/>
        </w:rPr>
        <w:t xml:space="preserve">Pamatojoties uz </w:t>
      </w:r>
      <w:r w:rsidR="00911854">
        <w:rPr>
          <w:lang w:eastAsia="en-US"/>
        </w:rPr>
        <w:t>Pašvaldīb</w:t>
      </w:r>
      <w:r w:rsidR="00CA7179">
        <w:rPr>
          <w:lang w:eastAsia="en-US"/>
        </w:rPr>
        <w:t>u</w:t>
      </w:r>
      <w:r w:rsidR="00911854">
        <w:rPr>
          <w:lang w:eastAsia="en-US"/>
        </w:rPr>
        <w:t xml:space="preserve"> likuma 44.</w:t>
      </w:r>
      <w:r>
        <w:rPr>
          <w:lang w:eastAsia="en-US"/>
        </w:rPr>
        <w:t> </w:t>
      </w:r>
      <w:r w:rsidR="00911854">
        <w:rPr>
          <w:lang w:eastAsia="en-US"/>
        </w:rPr>
        <w:t>panta otro daļu</w:t>
      </w:r>
      <w:r w:rsidR="002C417A">
        <w:rPr>
          <w:lang w:eastAsia="en-US"/>
        </w:rPr>
        <w:t>,</w:t>
      </w:r>
    </w:p>
    <w:p w14:paraId="78BAA27E" w14:textId="7E9BDE38" w:rsidR="00FB5E79" w:rsidRDefault="00FB5E79" w:rsidP="00D56315">
      <w:pPr>
        <w:tabs>
          <w:tab w:val="left" w:pos="900"/>
          <w:tab w:val="num" w:pos="1080"/>
        </w:tabs>
        <w:rPr>
          <w:lang w:eastAsia="en-US"/>
        </w:rPr>
      </w:pPr>
    </w:p>
    <w:p w14:paraId="2AF8B875" w14:textId="1FA6A161" w:rsidR="00FB5E79" w:rsidRDefault="00FB5E79" w:rsidP="00EE6173">
      <w:pPr>
        <w:ind w:firstLine="72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izdot saistošos noteikumus Nr._/2024 “Grozījumi</w:t>
      </w:r>
      <w:r>
        <w:rPr>
          <w:lang w:eastAsia="en-US"/>
        </w:rPr>
        <w:t xml:space="preserve"> Alūksnes novada pašvaldības domes </w:t>
      </w:r>
      <w:r w:rsidR="00A20B50" w:rsidRPr="00A20B50">
        <w:rPr>
          <w:bCs/>
          <w:lang w:eastAsia="en-US"/>
        </w:rPr>
        <w:t>202</w:t>
      </w:r>
      <w:r w:rsidR="00911854">
        <w:rPr>
          <w:bCs/>
          <w:lang w:eastAsia="en-US"/>
        </w:rPr>
        <w:t>3</w:t>
      </w:r>
      <w:r w:rsidR="00A20B50" w:rsidRPr="00A20B50">
        <w:rPr>
          <w:bCs/>
          <w:lang w:eastAsia="en-US"/>
        </w:rPr>
        <w:t>.</w:t>
      </w:r>
      <w:r w:rsidR="00EE6173">
        <w:rPr>
          <w:bCs/>
          <w:lang w:eastAsia="en-US"/>
        </w:rPr>
        <w:t> </w:t>
      </w:r>
      <w:r w:rsidR="00A20B50" w:rsidRPr="00A20B50">
        <w:rPr>
          <w:bCs/>
          <w:lang w:eastAsia="en-US"/>
        </w:rPr>
        <w:t>gada 2</w:t>
      </w:r>
      <w:r w:rsidR="00911854">
        <w:rPr>
          <w:bCs/>
          <w:lang w:eastAsia="en-US"/>
        </w:rPr>
        <w:t>8</w:t>
      </w:r>
      <w:r w:rsidR="00A20B50" w:rsidRPr="00A20B50">
        <w:rPr>
          <w:bCs/>
          <w:lang w:eastAsia="en-US"/>
        </w:rPr>
        <w:t>.</w:t>
      </w:r>
      <w:r w:rsidR="00EE6173">
        <w:rPr>
          <w:bCs/>
          <w:lang w:eastAsia="en-US"/>
        </w:rPr>
        <w:t> </w:t>
      </w:r>
      <w:r w:rsidR="00911854">
        <w:rPr>
          <w:bCs/>
          <w:lang w:eastAsia="en-US"/>
        </w:rPr>
        <w:t>septembra</w:t>
      </w:r>
      <w:r w:rsidR="00A20B50" w:rsidRPr="00A20B50">
        <w:rPr>
          <w:bCs/>
          <w:lang w:eastAsia="en-US"/>
        </w:rPr>
        <w:t xml:space="preserve"> saistošajos noteikumos Nr.</w:t>
      </w:r>
      <w:r w:rsidR="00EE6173">
        <w:rPr>
          <w:bCs/>
          <w:lang w:eastAsia="en-US"/>
        </w:rPr>
        <w:t> </w:t>
      </w:r>
      <w:r w:rsidR="00911854">
        <w:rPr>
          <w:bCs/>
          <w:lang w:eastAsia="en-US"/>
        </w:rPr>
        <w:t>28</w:t>
      </w:r>
      <w:r w:rsidR="00A20B50" w:rsidRPr="00A20B50">
        <w:rPr>
          <w:bCs/>
          <w:lang w:eastAsia="en-US"/>
        </w:rPr>
        <w:t>/202</w:t>
      </w:r>
      <w:r w:rsidR="00911854">
        <w:rPr>
          <w:bCs/>
          <w:lang w:eastAsia="en-US"/>
        </w:rPr>
        <w:t>3</w:t>
      </w:r>
      <w:r w:rsidR="00A20B50" w:rsidRPr="00A20B50">
        <w:rPr>
          <w:bCs/>
          <w:lang w:eastAsia="en-US"/>
        </w:rPr>
        <w:t xml:space="preserve"> “Par </w:t>
      </w:r>
      <w:r w:rsidR="00911854">
        <w:rPr>
          <w:bCs/>
          <w:lang w:eastAsia="en-US"/>
        </w:rPr>
        <w:t>pašvaldības brīvprātīgās iniciatīvas</w:t>
      </w:r>
      <w:r w:rsidR="00A20B50" w:rsidRPr="00A20B50">
        <w:rPr>
          <w:bCs/>
          <w:lang w:eastAsia="en-US"/>
        </w:rPr>
        <w:t xml:space="preserve"> pabalstiem Alūksnes novadā</w:t>
      </w:r>
      <w:r>
        <w:rPr>
          <w:lang w:eastAsia="en-US"/>
        </w:rPr>
        <w:t>””</w:t>
      </w:r>
      <w:r>
        <w:rPr>
          <w:color w:val="000000"/>
          <w:lang w:eastAsia="en-US"/>
        </w:rPr>
        <w:t>.</w:t>
      </w:r>
    </w:p>
    <w:p w14:paraId="2E779603" w14:textId="651028BC" w:rsidR="00FB5E79" w:rsidRDefault="00FB5E79" w:rsidP="00FB5E79">
      <w:pPr>
        <w:jc w:val="right"/>
        <w:rPr>
          <w:i/>
          <w:color w:val="000000"/>
          <w:szCs w:val="20"/>
        </w:rPr>
      </w:pPr>
      <w:r>
        <w:rPr>
          <w:i/>
          <w:color w:val="000000"/>
          <w:szCs w:val="20"/>
        </w:rPr>
        <w:t>Saistošo noteikumu grozījumu projekts</w:t>
      </w:r>
    </w:p>
    <w:p w14:paraId="3CC2C0BD" w14:textId="77777777" w:rsidR="00FB5E79" w:rsidRDefault="00FB5E79" w:rsidP="00FB5E79">
      <w:pPr>
        <w:jc w:val="right"/>
        <w:rPr>
          <w:color w:val="000000"/>
          <w:szCs w:val="20"/>
        </w:rPr>
      </w:pPr>
    </w:p>
    <w:p w14:paraId="1668EFB9" w14:textId="3EC5801F" w:rsidR="00FB5E79" w:rsidRDefault="00FB5E79" w:rsidP="00FB5E79">
      <w:pPr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 xml:space="preserve">Grozījumi Alūksnes novada pašvaldības domes </w:t>
      </w:r>
      <w:r w:rsidR="00B45B29">
        <w:rPr>
          <w:b/>
          <w:lang w:eastAsia="en-US"/>
        </w:rPr>
        <w:t xml:space="preserve"> 202</w:t>
      </w:r>
      <w:r w:rsidR="00911854">
        <w:rPr>
          <w:b/>
          <w:lang w:eastAsia="en-US"/>
        </w:rPr>
        <w:t>3</w:t>
      </w:r>
      <w:r w:rsidR="00B45B29">
        <w:rPr>
          <w:b/>
          <w:lang w:eastAsia="en-US"/>
        </w:rPr>
        <w:t>.</w:t>
      </w:r>
      <w:r w:rsidR="00EE6173">
        <w:rPr>
          <w:b/>
          <w:lang w:eastAsia="en-US"/>
        </w:rPr>
        <w:t> </w:t>
      </w:r>
      <w:r w:rsidR="00B45B29">
        <w:rPr>
          <w:b/>
          <w:lang w:eastAsia="en-US"/>
        </w:rPr>
        <w:t>gada 2</w:t>
      </w:r>
      <w:r w:rsidR="00911854">
        <w:rPr>
          <w:b/>
          <w:lang w:eastAsia="en-US"/>
        </w:rPr>
        <w:t>8</w:t>
      </w:r>
      <w:r w:rsidR="00B45B29">
        <w:rPr>
          <w:b/>
          <w:lang w:eastAsia="en-US"/>
        </w:rPr>
        <w:t>.</w:t>
      </w:r>
      <w:r w:rsidR="00EE6173">
        <w:rPr>
          <w:b/>
          <w:lang w:eastAsia="en-US"/>
        </w:rPr>
        <w:t> </w:t>
      </w:r>
      <w:r w:rsidR="00911854">
        <w:rPr>
          <w:b/>
          <w:lang w:eastAsia="en-US"/>
        </w:rPr>
        <w:t>septembra</w:t>
      </w:r>
      <w:r w:rsidR="00B45B29">
        <w:rPr>
          <w:b/>
          <w:lang w:eastAsia="en-US"/>
        </w:rPr>
        <w:t xml:space="preserve"> saistošajos noteikumos Nr.</w:t>
      </w:r>
      <w:r w:rsidR="00EE6173">
        <w:rPr>
          <w:b/>
          <w:lang w:eastAsia="en-US"/>
        </w:rPr>
        <w:t> </w:t>
      </w:r>
      <w:r w:rsidR="00911854">
        <w:rPr>
          <w:b/>
          <w:lang w:eastAsia="en-US"/>
        </w:rPr>
        <w:t>28</w:t>
      </w:r>
      <w:r w:rsidR="00B45B29">
        <w:rPr>
          <w:b/>
          <w:lang w:eastAsia="en-US"/>
        </w:rPr>
        <w:t>/202</w:t>
      </w:r>
      <w:r w:rsidR="00911854">
        <w:rPr>
          <w:b/>
          <w:lang w:eastAsia="en-US"/>
        </w:rPr>
        <w:t>3</w:t>
      </w:r>
      <w:r w:rsidR="00B45B29">
        <w:rPr>
          <w:b/>
          <w:lang w:eastAsia="en-US"/>
        </w:rPr>
        <w:t xml:space="preserve"> “</w:t>
      </w:r>
      <w:r w:rsidR="00911854">
        <w:rPr>
          <w:b/>
          <w:lang w:eastAsia="en-US"/>
        </w:rPr>
        <w:t>Par pašvaldības brīvprātīgās iniciatīvas pabalstiem Alūksnes novadā</w:t>
      </w:r>
      <w:r>
        <w:rPr>
          <w:b/>
          <w:color w:val="000000"/>
          <w:szCs w:val="20"/>
        </w:rPr>
        <w:t>”</w:t>
      </w:r>
    </w:p>
    <w:p w14:paraId="52C1569C" w14:textId="77777777" w:rsidR="00FB5E79" w:rsidRDefault="00FB5E79" w:rsidP="00EE6173">
      <w:pPr>
        <w:rPr>
          <w:b/>
        </w:rPr>
      </w:pPr>
    </w:p>
    <w:p w14:paraId="0C2F3DB2" w14:textId="77777777" w:rsidR="001A07AB" w:rsidRDefault="00FB5E79" w:rsidP="001A07AB">
      <w:pPr>
        <w:ind w:firstLine="709"/>
        <w:jc w:val="right"/>
        <w:rPr>
          <w:i/>
          <w:iCs/>
          <w:lang w:eastAsia="en-US"/>
        </w:rPr>
      </w:pPr>
      <w:r>
        <w:rPr>
          <w:i/>
        </w:rPr>
        <w:t xml:space="preserve">Izdoti saskaņā ar </w:t>
      </w:r>
      <w:r w:rsidR="001A07AB" w:rsidRPr="001A07AB">
        <w:rPr>
          <w:i/>
          <w:iCs/>
          <w:lang w:eastAsia="en-US"/>
        </w:rPr>
        <w:t>Pašvaldību likuma</w:t>
      </w:r>
    </w:p>
    <w:p w14:paraId="411EF19E" w14:textId="1E5F2215" w:rsidR="00B45B29" w:rsidRPr="001A07AB" w:rsidRDefault="001A07AB" w:rsidP="001A07AB">
      <w:pPr>
        <w:ind w:firstLine="709"/>
        <w:jc w:val="right"/>
        <w:rPr>
          <w:i/>
        </w:rPr>
      </w:pPr>
      <w:r w:rsidRPr="001A07AB">
        <w:rPr>
          <w:i/>
          <w:iCs/>
          <w:lang w:eastAsia="en-US"/>
        </w:rPr>
        <w:t xml:space="preserve"> 44.</w:t>
      </w:r>
      <w:r w:rsidR="00EE6173">
        <w:rPr>
          <w:i/>
          <w:iCs/>
          <w:lang w:eastAsia="en-US"/>
        </w:rPr>
        <w:t> </w:t>
      </w:r>
      <w:r w:rsidRPr="001A07AB">
        <w:rPr>
          <w:i/>
          <w:iCs/>
          <w:lang w:eastAsia="en-US"/>
        </w:rPr>
        <w:t>panta otro daļu</w:t>
      </w:r>
    </w:p>
    <w:p w14:paraId="694AD3F8" w14:textId="77777777" w:rsidR="00B45B29" w:rsidRDefault="00B45B29" w:rsidP="00EE6173"/>
    <w:p w14:paraId="125A247C" w14:textId="33E2674D" w:rsidR="00FB5E79" w:rsidRDefault="00FB5E79" w:rsidP="00FB5E79">
      <w:pPr>
        <w:ind w:firstLine="709"/>
        <w:jc w:val="both"/>
      </w:pPr>
      <w:r>
        <w:t>Izdarīt Alūksnes novada pašvaldības domes 202</w:t>
      </w:r>
      <w:r w:rsidR="001A07AB">
        <w:t>3</w:t>
      </w:r>
      <w:r>
        <w:t>.</w:t>
      </w:r>
      <w:r w:rsidR="00EE6173">
        <w:t> </w:t>
      </w:r>
      <w:r>
        <w:t>gada 2</w:t>
      </w:r>
      <w:r w:rsidR="001A07AB">
        <w:t>8</w:t>
      </w:r>
      <w:r>
        <w:t>.</w:t>
      </w:r>
      <w:r w:rsidR="00EE6173">
        <w:t> </w:t>
      </w:r>
      <w:r w:rsidR="001A07AB">
        <w:t>septembra</w:t>
      </w:r>
      <w:r>
        <w:t xml:space="preserve"> saistošajos noteikumos Nr.</w:t>
      </w:r>
      <w:r w:rsidR="00EE6173">
        <w:t> </w:t>
      </w:r>
      <w:r w:rsidR="001A07AB">
        <w:rPr>
          <w:bCs/>
          <w:lang w:eastAsia="en-US"/>
        </w:rPr>
        <w:t>28</w:t>
      </w:r>
      <w:r w:rsidR="003636D7" w:rsidRPr="00A20B50">
        <w:rPr>
          <w:bCs/>
          <w:lang w:eastAsia="en-US"/>
        </w:rPr>
        <w:t>/202</w:t>
      </w:r>
      <w:r w:rsidR="001A07AB">
        <w:rPr>
          <w:bCs/>
          <w:lang w:eastAsia="en-US"/>
        </w:rPr>
        <w:t>3</w:t>
      </w:r>
      <w:r w:rsidR="003636D7" w:rsidRPr="00A20B50">
        <w:rPr>
          <w:bCs/>
          <w:lang w:eastAsia="en-US"/>
        </w:rPr>
        <w:t xml:space="preserve"> “</w:t>
      </w:r>
      <w:r w:rsidR="001A07AB" w:rsidRPr="00A20B50">
        <w:rPr>
          <w:bCs/>
          <w:lang w:eastAsia="en-US"/>
        </w:rPr>
        <w:t xml:space="preserve">Par </w:t>
      </w:r>
      <w:r w:rsidR="001A07AB">
        <w:rPr>
          <w:bCs/>
          <w:lang w:eastAsia="en-US"/>
        </w:rPr>
        <w:t>pašvaldības brīvprātīgās iniciatīvas</w:t>
      </w:r>
      <w:r w:rsidR="001A07AB" w:rsidRPr="00A20B50">
        <w:rPr>
          <w:bCs/>
          <w:lang w:eastAsia="en-US"/>
        </w:rPr>
        <w:t xml:space="preserve"> pabalstiem Alūksnes novadā</w:t>
      </w:r>
      <w:r>
        <w:t xml:space="preserve">” šādus grozījumus: </w:t>
      </w:r>
    </w:p>
    <w:p w14:paraId="19DDDFF8" w14:textId="508E5601" w:rsidR="00FC2D08" w:rsidRDefault="00873933" w:rsidP="00FC2D08">
      <w:pPr>
        <w:pStyle w:val="Sarakstarindkopa"/>
        <w:numPr>
          <w:ilvl w:val="0"/>
          <w:numId w:val="1"/>
        </w:numPr>
        <w:jc w:val="both"/>
      </w:pPr>
      <w:r>
        <w:t>Aizstāt 5.</w:t>
      </w:r>
      <w:r w:rsidR="00EE6173">
        <w:t> </w:t>
      </w:r>
      <w:r>
        <w:t xml:space="preserve">punktā </w:t>
      </w:r>
      <w:r w:rsidR="00C76E79">
        <w:t>skaitli</w:t>
      </w:r>
      <w:r w:rsidR="00664C20">
        <w:t xml:space="preserve"> “7.10</w:t>
      </w:r>
      <w:r w:rsidR="00C66743">
        <w:t>.</w:t>
      </w:r>
      <w:r w:rsidR="00664C20">
        <w:t xml:space="preserve">” ar  </w:t>
      </w:r>
      <w:r w:rsidR="001D67F3">
        <w:t xml:space="preserve">skaitli </w:t>
      </w:r>
      <w:r w:rsidR="00664C20">
        <w:t>7.11</w:t>
      </w:r>
      <w:r w:rsidR="00C66743">
        <w:t>.</w:t>
      </w:r>
      <w:r w:rsidR="00664C20">
        <w:t>”.</w:t>
      </w:r>
    </w:p>
    <w:p w14:paraId="1C304B47" w14:textId="1B0C8381" w:rsidR="00664C20" w:rsidRDefault="00664C20" w:rsidP="00FC2D08">
      <w:pPr>
        <w:pStyle w:val="Sarakstarindkopa"/>
        <w:numPr>
          <w:ilvl w:val="0"/>
          <w:numId w:val="1"/>
        </w:numPr>
        <w:jc w:val="both"/>
      </w:pPr>
      <w:r>
        <w:t>Papildināt 7.</w:t>
      </w:r>
      <w:r w:rsidR="00B94F64">
        <w:t xml:space="preserve"> </w:t>
      </w:r>
      <w:r>
        <w:t xml:space="preserve">punktu ar </w:t>
      </w:r>
      <w:r w:rsidR="00B94F64">
        <w:t>7</w:t>
      </w:r>
      <w:r>
        <w:t>.11. apakšpunktu šādā redakcijā:</w:t>
      </w:r>
    </w:p>
    <w:p w14:paraId="62E6A5FD" w14:textId="61793A05" w:rsidR="00664C20" w:rsidRDefault="00664C20" w:rsidP="00664C20">
      <w:pPr>
        <w:pStyle w:val="Sarakstarindkopa"/>
        <w:jc w:val="both"/>
      </w:pPr>
      <w:r>
        <w:t>“</w:t>
      </w:r>
      <w:r w:rsidR="00043993">
        <w:t xml:space="preserve">7.11. </w:t>
      </w:r>
      <w:r w:rsidR="00B94F64">
        <w:t xml:space="preserve">pabalstu bērna ēdināšanai, kuram </w:t>
      </w:r>
      <w:r w:rsidR="004B19A5" w:rsidRPr="000F0789">
        <w:t>mācības tiek organizētas mājās</w:t>
      </w:r>
      <w:r w:rsidR="00B94F64">
        <w:t>”.</w:t>
      </w:r>
    </w:p>
    <w:p w14:paraId="45231782" w14:textId="535501A3" w:rsidR="00043993" w:rsidRDefault="007232D9" w:rsidP="003636D7">
      <w:pPr>
        <w:pStyle w:val="Sarakstarindkopa"/>
        <w:numPr>
          <w:ilvl w:val="0"/>
          <w:numId w:val="1"/>
        </w:numPr>
        <w:jc w:val="both"/>
        <w:rPr>
          <w:bCs/>
        </w:rPr>
      </w:pPr>
      <w:r>
        <w:rPr>
          <w:bCs/>
        </w:rPr>
        <w:t>Papildināt</w:t>
      </w:r>
      <w:r w:rsidR="003636D7" w:rsidRPr="00F832DE">
        <w:rPr>
          <w:bCs/>
        </w:rPr>
        <w:t xml:space="preserve"> </w:t>
      </w:r>
      <w:r>
        <w:rPr>
          <w:bCs/>
        </w:rPr>
        <w:t xml:space="preserve">ar </w:t>
      </w:r>
      <w:bookmarkStart w:id="0" w:name="_Hlk161991300"/>
      <w:r>
        <w:rPr>
          <w:bCs/>
        </w:rPr>
        <w:t>X</w:t>
      </w:r>
      <w:r w:rsidR="00C76E79">
        <w:rPr>
          <w:bCs/>
        </w:rPr>
        <w:t>I</w:t>
      </w:r>
      <w:r>
        <w:rPr>
          <w:bCs/>
        </w:rPr>
        <w:t>I.</w:t>
      </w:r>
      <w:r>
        <w:rPr>
          <w:bCs/>
          <w:vertAlign w:val="superscript"/>
        </w:rPr>
        <w:t xml:space="preserve">1 </w:t>
      </w:r>
      <w:bookmarkEnd w:id="0"/>
      <w:r>
        <w:rPr>
          <w:bCs/>
        </w:rPr>
        <w:t>nodaļu</w:t>
      </w:r>
      <w:r w:rsidR="00043993">
        <w:rPr>
          <w:bCs/>
        </w:rPr>
        <w:t xml:space="preserve"> šādā redakcijā:</w:t>
      </w:r>
    </w:p>
    <w:p w14:paraId="3E643591" w14:textId="64C83203" w:rsidR="003636D7" w:rsidRDefault="009E2178" w:rsidP="00FF6DED">
      <w:pPr>
        <w:pStyle w:val="Sarakstarindkopa"/>
        <w:jc w:val="both"/>
        <w:rPr>
          <w:bCs/>
        </w:rPr>
      </w:pPr>
      <w:r>
        <w:rPr>
          <w:bCs/>
        </w:rPr>
        <w:t xml:space="preserve"> “</w:t>
      </w:r>
      <w:r w:rsidR="00043993">
        <w:rPr>
          <w:bCs/>
        </w:rPr>
        <w:t xml:space="preserve"> XII.</w:t>
      </w:r>
      <w:r w:rsidR="00043993">
        <w:rPr>
          <w:bCs/>
          <w:vertAlign w:val="superscript"/>
        </w:rPr>
        <w:t xml:space="preserve">1 </w:t>
      </w:r>
      <w:r>
        <w:rPr>
          <w:bCs/>
        </w:rPr>
        <w:t>Pabalsts bērna</w:t>
      </w:r>
      <w:r w:rsidR="00BE5384">
        <w:rPr>
          <w:bCs/>
        </w:rPr>
        <w:t xml:space="preserve"> ēdināšanai</w:t>
      </w:r>
      <w:r>
        <w:rPr>
          <w:bCs/>
        </w:rPr>
        <w:t xml:space="preserve">, kuram </w:t>
      </w:r>
      <w:r w:rsidR="004B19A5" w:rsidRPr="000F0789">
        <w:rPr>
          <w:bCs/>
        </w:rPr>
        <w:t>mācības tiek organizētas mājās</w:t>
      </w:r>
    </w:p>
    <w:p w14:paraId="0E33643B" w14:textId="28DB2467" w:rsidR="00FB5E79" w:rsidRPr="00305F7F" w:rsidRDefault="00C76E79" w:rsidP="00305F7F">
      <w:pPr>
        <w:pStyle w:val="Sarakstarindkopa"/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66</w:t>
      </w:r>
      <w:r w:rsidR="009E2178">
        <w:rPr>
          <w:shd w:val="clear" w:color="auto" w:fill="FFFFFF"/>
        </w:rPr>
        <w:t>.</w:t>
      </w:r>
      <w:r w:rsidR="009E2178">
        <w:rPr>
          <w:shd w:val="clear" w:color="auto" w:fill="FFFFFF"/>
          <w:vertAlign w:val="superscript"/>
        </w:rPr>
        <w:t xml:space="preserve">1 </w:t>
      </w:r>
      <w:r w:rsidR="00CB746C">
        <w:rPr>
          <w:shd w:val="clear" w:color="auto" w:fill="FFFFFF"/>
        </w:rPr>
        <w:t>Pabalstu</w:t>
      </w:r>
      <w:r w:rsidR="00873933" w:rsidRPr="00873933">
        <w:rPr>
          <w:bCs/>
        </w:rPr>
        <w:t xml:space="preserve"> </w:t>
      </w:r>
      <w:r w:rsidR="00873933">
        <w:rPr>
          <w:bCs/>
        </w:rPr>
        <w:t xml:space="preserve">bērna ēdināšanai, kuram </w:t>
      </w:r>
      <w:r w:rsidR="00584C51" w:rsidRPr="000F0789">
        <w:t>mācības tiek organizētas mājās</w:t>
      </w:r>
      <w:r w:rsidR="00584C51" w:rsidRPr="000F0789">
        <w:rPr>
          <w:bCs/>
        </w:rPr>
        <w:t xml:space="preserve"> </w:t>
      </w:r>
      <w:r w:rsidR="00873933">
        <w:rPr>
          <w:bCs/>
        </w:rPr>
        <w:t xml:space="preserve">(turpmāk – pabalsts) </w:t>
      </w:r>
      <w:r w:rsidR="00CB746C">
        <w:rPr>
          <w:shd w:val="clear" w:color="auto" w:fill="FFFFFF"/>
        </w:rPr>
        <w:t xml:space="preserve"> piešķir bērna likumiskajam pārstāvim, ja bērns ir</w:t>
      </w:r>
      <w:r w:rsidR="003369DD" w:rsidRPr="003369DD">
        <w:rPr>
          <w:shd w:val="clear" w:color="auto" w:fill="FFFFFF"/>
        </w:rPr>
        <w:t xml:space="preserve"> </w:t>
      </w:r>
      <w:r w:rsidR="003369DD">
        <w:rPr>
          <w:shd w:val="clear" w:color="auto" w:fill="FFFFFF"/>
        </w:rPr>
        <w:t>Alūksnes novada vispārējās izglītības iestādes</w:t>
      </w:r>
      <w:r w:rsidR="00CB746C">
        <w:rPr>
          <w:shd w:val="clear" w:color="auto" w:fill="FFFFFF"/>
        </w:rPr>
        <w:t xml:space="preserve"> speciālās izglītības</w:t>
      </w:r>
      <w:r w:rsidR="00872262">
        <w:rPr>
          <w:shd w:val="clear" w:color="auto" w:fill="FFFFFF"/>
        </w:rPr>
        <w:t xml:space="preserve"> programmas</w:t>
      </w:r>
      <w:r w:rsidR="00CB746C">
        <w:rPr>
          <w:shd w:val="clear" w:color="auto" w:fill="FFFFFF"/>
        </w:rPr>
        <w:t xml:space="preserve"> izglītojamais</w:t>
      </w:r>
      <w:r w:rsidR="00974225" w:rsidRPr="00305F7F">
        <w:rPr>
          <w:shd w:val="clear" w:color="auto" w:fill="FFFFFF"/>
        </w:rPr>
        <w:t xml:space="preserve">, </w:t>
      </w:r>
      <w:r w:rsidR="00CB746C" w:rsidRPr="00305F7F">
        <w:rPr>
          <w:shd w:val="clear" w:color="auto" w:fill="FFFFFF"/>
        </w:rPr>
        <w:t xml:space="preserve">kuram </w:t>
      </w:r>
      <w:r w:rsidR="00584C51" w:rsidRPr="000F0789">
        <w:rPr>
          <w:shd w:val="clear" w:color="auto" w:fill="FFFFFF"/>
        </w:rPr>
        <w:t>mācības tiek organizētas mājās</w:t>
      </w:r>
      <w:r w:rsidR="00CB746C" w:rsidRPr="000F0789">
        <w:rPr>
          <w:shd w:val="clear" w:color="auto" w:fill="FFFFFF"/>
        </w:rPr>
        <w:t xml:space="preserve"> </w:t>
      </w:r>
      <w:r w:rsidR="00CB746C" w:rsidRPr="00305F7F">
        <w:rPr>
          <w:shd w:val="clear" w:color="auto" w:fill="FFFFFF"/>
        </w:rPr>
        <w:t xml:space="preserve">saistībā </w:t>
      </w:r>
      <w:r w:rsidR="00D47832" w:rsidRPr="00D47832">
        <w:t>ar smagiem garīgās attīstības traucējumiem vai vairākiem smagiem attīstības traucējumiem, vai ar garīgās attīstības traucējumiem</w:t>
      </w:r>
      <w:r w:rsidR="0052053E">
        <w:t>,</w:t>
      </w:r>
      <w:r w:rsidR="00D47832" w:rsidRPr="00305F7F">
        <w:rPr>
          <w:shd w:val="clear" w:color="auto" w:fill="FFFFFF"/>
        </w:rPr>
        <w:t xml:space="preserve"> </w:t>
      </w:r>
      <w:r w:rsidR="00BE5384" w:rsidRPr="00305F7F">
        <w:rPr>
          <w:shd w:val="clear" w:color="auto" w:fill="FFFFFF"/>
        </w:rPr>
        <w:t>kā dēļ nav iespējams apmeklēt izglītības iestādi</w:t>
      </w:r>
      <w:r w:rsidR="00C66743">
        <w:rPr>
          <w:shd w:val="clear" w:color="auto" w:fill="FFFFFF"/>
        </w:rPr>
        <w:t xml:space="preserve"> klātienē</w:t>
      </w:r>
      <w:r w:rsidR="00CB746C" w:rsidRPr="00305F7F">
        <w:rPr>
          <w:shd w:val="clear" w:color="auto" w:fill="FFFFFF"/>
        </w:rPr>
        <w:t xml:space="preserve">. </w:t>
      </w:r>
    </w:p>
    <w:p w14:paraId="532A5CFC" w14:textId="5D55A6FF" w:rsidR="003369DD" w:rsidRPr="000F0789" w:rsidRDefault="00C76E79" w:rsidP="003369DD">
      <w:pPr>
        <w:pStyle w:val="Sarakstarindkopa"/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66</w:t>
      </w:r>
      <w:r w:rsidR="00871C56">
        <w:rPr>
          <w:shd w:val="clear" w:color="auto" w:fill="FFFFFF"/>
        </w:rPr>
        <w:t>.</w:t>
      </w:r>
      <w:r w:rsidR="00871C56">
        <w:rPr>
          <w:shd w:val="clear" w:color="auto" w:fill="FFFFFF"/>
          <w:vertAlign w:val="superscript"/>
        </w:rPr>
        <w:t>2</w:t>
      </w:r>
      <w:r w:rsidR="003369DD">
        <w:rPr>
          <w:shd w:val="clear" w:color="auto" w:fill="FFFFFF"/>
          <w:vertAlign w:val="superscript"/>
        </w:rPr>
        <w:t xml:space="preserve"> </w:t>
      </w:r>
      <w:r w:rsidR="003369DD" w:rsidRPr="003369DD">
        <w:rPr>
          <w:shd w:val="clear" w:color="auto" w:fill="FFFFFF"/>
        </w:rPr>
        <w:t>Bērna likumiskais pārstāvis Pārvaldē</w:t>
      </w:r>
      <w:r w:rsidR="003574B0">
        <w:rPr>
          <w:shd w:val="clear" w:color="auto" w:fill="FFFFFF"/>
        </w:rPr>
        <w:t xml:space="preserve"> </w:t>
      </w:r>
      <w:r w:rsidR="003369DD" w:rsidRPr="003369DD">
        <w:rPr>
          <w:shd w:val="clear" w:color="auto" w:fill="FFFFFF"/>
        </w:rPr>
        <w:t>iesniedz iesniegumu</w:t>
      </w:r>
      <w:r w:rsidR="00973A41">
        <w:rPr>
          <w:shd w:val="clear" w:color="auto" w:fill="FFFFFF"/>
        </w:rPr>
        <w:t xml:space="preserve"> un</w:t>
      </w:r>
      <w:r w:rsidR="003369DD" w:rsidRPr="003369DD">
        <w:rPr>
          <w:shd w:val="clear" w:color="auto" w:fill="FFFFFF"/>
        </w:rPr>
        <w:t xml:space="preserve"> pedagoģiski medicīniskās komisijas atzinumu</w:t>
      </w:r>
      <w:r w:rsidR="000305AA">
        <w:rPr>
          <w:shd w:val="clear" w:color="auto" w:fill="FFFFFF"/>
        </w:rPr>
        <w:t xml:space="preserve"> (turpmāk – atzinums)</w:t>
      </w:r>
      <w:r w:rsidR="0018530F">
        <w:rPr>
          <w:shd w:val="clear" w:color="auto" w:fill="FFFFFF"/>
        </w:rPr>
        <w:t xml:space="preserve"> par</w:t>
      </w:r>
      <w:r w:rsidR="0018530F" w:rsidRPr="000F0789">
        <w:rPr>
          <w:shd w:val="clear" w:color="auto" w:fill="FFFFFF"/>
        </w:rPr>
        <w:t xml:space="preserve"> </w:t>
      </w:r>
      <w:r w:rsidR="00584C51" w:rsidRPr="000F0789">
        <w:rPr>
          <w:shd w:val="clear" w:color="auto" w:fill="FFFFFF"/>
        </w:rPr>
        <w:t>izglītojamā mācību organizēšanu mājās</w:t>
      </w:r>
      <w:r w:rsidR="00C6161C" w:rsidRPr="000F0789">
        <w:rPr>
          <w:shd w:val="clear" w:color="auto" w:fill="FFFFFF"/>
        </w:rPr>
        <w:t>. Ja atzinumā nav noteikts termiņš izglītojamā mācību organizēšanai mājās, iesniegum</w:t>
      </w:r>
      <w:r w:rsidR="002776EA" w:rsidRPr="000F0789">
        <w:rPr>
          <w:shd w:val="clear" w:color="auto" w:fill="FFFFFF"/>
        </w:rPr>
        <w:t>s pabalsta saņemšanai</w:t>
      </w:r>
      <w:r w:rsidR="00C6161C" w:rsidRPr="000F0789">
        <w:rPr>
          <w:shd w:val="clear" w:color="auto" w:fill="FFFFFF"/>
        </w:rPr>
        <w:t xml:space="preserve"> </w:t>
      </w:r>
      <w:r w:rsidR="002776EA" w:rsidRPr="000F0789">
        <w:rPr>
          <w:shd w:val="clear" w:color="auto" w:fill="FFFFFF"/>
        </w:rPr>
        <w:t>jā</w:t>
      </w:r>
      <w:r w:rsidR="0020258A" w:rsidRPr="000F0789">
        <w:rPr>
          <w:shd w:val="clear" w:color="auto" w:fill="FFFFFF"/>
        </w:rPr>
        <w:t>iesniedz</w:t>
      </w:r>
      <w:r w:rsidR="00C6161C" w:rsidRPr="000F0789">
        <w:rPr>
          <w:shd w:val="clear" w:color="auto" w:fill="FFFFFF"/>
        </w:rPr>
        <w:t xml:space="preserve"> katr</w:t>
      </w:r>
      <w:r w:rsidR="002776EA" w:rsidRPr="000F0789">
        <w:rPr>
          <w:shd w:val="clear" w:color="auto" w:fill="FFFFFF"/>
        </w:rPr>
        <w:t xml:space="preserve">a </w:t>
      </w:r>
      <w:r w:rsidR="00C6161C" w:rsidRPr="000F0789">
        <w:rPr>
          <w:shd w:val="clear" w:color="auto" w:fill="FFFFFF"/>
        </w:rPr>
        <w:t>mācību gad</w:t>
      </w:r>
      <w:r w:rsidR="002776EA" w:rsidRPr="000F0789">
        <w:rPr>
          <w:shd w:val="clear" w:color="auto" w:fill="FFFFFF"/>
        </w:rPr>
        <w:t>a sākumā</w:t>
      </w:r>
      <w:r w:rsidR="00C6161C" w:rsidRPr="000F0789">
        <w:rPr>
          <w:shd w:val="clear" w:color="auto" w:fill="FFFFFF"/>
        </w:rPr>
        <w:t>.</w:t>
      </w:r>
    </w:p>
    <w:p w14:paraId="73B0A888" w14:textId="195E9109" w:rsidR="003369DD" w:rsidRPr="000F0789" w:rsidRDefault="00C76E79" w:rsidP="003369DD">
      <w:pPr>
        <w:pStyle w:val="Sarakstarindkopa"/>
        <w:tabs>
          <w:tab w:val="left" w:pos="0"/>
        </w:tabs>
        <w:jc w:val="both"/>
        <w:rPr>
          <w:shd w:val="clear" w:color="auto" w:fill="FFFFFF"/>
        </w:rPr>
      </w:pPr>
      <w:r w:rsidRPr="000F0789">
        <w:rPr>
          <w:shd w:val="clear" w:color="auto" w:fill="FFFFFF"/>
        </w:rPr>
        <w:t>66</w:t>
      </w:r>
      <w:r w:rsidR="00DC0D85" w:rsidRPr="000F0789">
        <w:rPr>
          <w:shd w:val="clear" w:color="auto" w:fill="FFFFFF"/>
        </w:rPr>
        <w:t>.</w:t>
      </w:r>
      <w:r w:rsidR="00DC0D85" w:rsidRPr="000F0789">
        <w:rPr>
          <w:shd w:val="clear" w:color="auto" w:fill="FFFFFF"/>
          <w:vertAlign w:val="superscript"/>
        </w:rPr>
        <w:t xml:space="preserve">3 </w:t>
      </w:r>
      <w:r w:rsidR="003369DD" w:rsidRPr="000F0789">
        <w:rPr>
          <w:shd w:val="clear" w:color="auto" w:fill="FFFFFF"/>
        </w:rPr>
        <w:t>Pabalsta apmērs ir 31</w:t>
      </w:r>
      <w:r w:rsidR="0005507E" w:rsidRPr="000F0789">
        <w:rPr>
          <w:shd w:val="clear" w:color="auto" w:fill="FFFFFF"/>
        </w:rPr>
        <w:t xml:space="preserve"> </w:t>
      </w:r>
      <w:r w:rsidR="003369DD" w:rsidRPr="000F0789">
        <w:rPr>
          <w:i/>
          <w:iCs/>
          <w:shd w:val="clear" w:color="auto" w:fill="FFFFFF"/>
        </w:rPr>
        <w:t>euro</w:t>
      </w:r>
      <w:r w:rsidR="003369DD" w:rsidRPr="000F0789">
        <w:rPr>
          <w:shd w:val="clear" w:color="auto" w:fill="FFFFFF"/>
        </w:rPr>
        <w:t xml:space="preserve"> par katru mācību</w:t>
      </w:r>
      <w:r w:rsidR="003369DD" w:rsidRPr="000F0789">
        <w:rPr>
          <w:i/>
          <w:iCs/>
          <w:shd w:val="clear" w:color="auto" w:fill="FFFFFF"/>
        </w:rPr>
        <w:t xml:space="preserve"> </w:t>
      </w:r>
      <w:r w:rsidR="003369DD" w:rsidRPr="000F0789">
        <w:rPr>
          <w:shd w:val="clear" w:color="auto" w:fill="FFFFFF"/>
        </w:rPr>
        <w:t xml:space="preserve">gada mēnesi 1. – </w:t>
      </w:r>
      <w:r w:rsidR="00CD4843">
        <w:rPr>
          <w:shd w:val="clear" w:color="auto" w:fill="FFFFFF"/>
        </w:rPr>
        <w:t>4</w:t>
      </w:r>
      <w:r w:rsidR="003369DD" w:rsidRPr="000F0789">
        <w:rPr>
          <w:shd w:val="clear" w:color="auto" w:fill="FFFFFF"/>
        </w:rPr>
        <w:t xml:space="preserve">. klases izglītojamajam un 18 </w:t>
      </w:r>
      <w:r w:rsidR="003369DD" w:rsidRPr="000F0789">
        <w:rPr>
          <w:i/>
          <w:iCs/>
          <w:shd w:val="clear" w:color="auto" w:fill="FFFFFF"/>
        </w:rPr>
        <w:t>euro</w:t>
      </w:r>
      <w:r w:rsidR="003369DD" w:rsidRPr="000F0789">
        <w:rPr>
          <w:shd w:val="clear" w:color="auto" w:fill="FFFFFF"/>
        </w:rPr>
        <w:t xml:space="preserve"> par katru mācību</w:t>
      </w:r>
      <w:r w:rsidR="003369DD" w:rsidRPr="000F0789">
        <w:rPr>
          <w:i/>
          <w:iCs/>
          <w:shd w:val="clear" w:color="auto" w:fill="FFFFFF"/>
        </w:rPr>
        <w:t xml:space="preserve"> </w:t>
      </w:r>
      <w:r w:rsidR="003369DD" w:rsidRPr="000F0789">
        <w:rPr>
          <w:shd w:val="clear" w:color="auto" w:fill="FFFFFF"/>
        </w:rPr>
        <w:t xml:space="preserve">gada mēnesi </w:t>
      </w:r>
      <w:r w:rsidR="00CD4843">
        <w:rPr>
          <w:shd w:val="clear" w:color="auto" w:fill="FFFFFF"/>
        </w:rPr>
        <w:t>5</w:t>
      </w:r>
      <w:r w:rsidR="003369DD" w:rsidRPr="000F0789">
        <w:rPr>
          <w:shd w:val="clear" w:color="auto" w:fill="FFFFFF"/>
        </w:rPr>
        <w:t>. - 12. klases izglītojamajam.</w:t>
      </w:r>
    </w:p>
    <w:p w14:paraId="664A430E" w14:textId="0CA21AD6" w:rsidR="00126A52" w:rsidRPr="000F0789" w:rsidRDefault="00C76E79" w:rsidP="00ED5EDB">
      <w:pPr>
        <w:pStyle w:val="Sarakstarindkopa"/>
        <w:tabs>
          <w:tab w:val="left" w:pos="0"/>
        </w:tabs>
        <w:jc w:val="both"/>
        <w:rPr>
          <w:shd w:val="clear" w:color="auto" w:fill="FFFFFF"/>
        </w:rPr>
      </w:pPr>
      <w:r w:rsidRPr="000F0789">
        <w:rPr>
          <w:shd w:val="clear" w:color="auto" w:fill="FFFFFF"/>
        </w:rPr>
        <w:t>66</w:t>
      </w:r>
      <w:r w:rsidR="00126A52" w:rsidRPr="000F0789">
        <w:rPr>
          <w:shd w:val="clear" w:color="auto" w:fill="FFFFFF"/>
        </w:rPr>
        <w:t>.</w:t>
      </w:r>
      <w:r w:rsidR="00126A52" w:rsidRPr="000F0789">
        <w:rPr>
          <w:shd w:val="clear" w:color="auto" w:fill="FFFFFF"/>
          <w:vertAlign w:val="superscript"/>
        </w:rPr>
        <w:t xml:space="preserve">4 </w:t>
      </w:r>
      <w:r w:rsidR="00E90B9C" w:rsidRPr="000F0789">
        <w:rPr>
          <w:shd w:val="clear" w:color="auto" w:fill="FFFFFF"/>
          <w:vertAlign w:val="superscript"/>
        </w:rPr>
        <w:t xml:space="preserve"> </w:t>
      </w:r>
      <w:r w:rsidR="00126A52" w:rsidRPr="000F0789">
        <w:rPr>
          <w:shd w:val="clear" w:color="auto" w:fill="FFFFFF"/>
        </w:rPr>
        <w:t xml:space="preserve">Pabalstu piešķir uz </w:t>
      </w:r>
      <w:r w:rsidR="003574B0" w:rsidRPr="000F0789">
        <w:rPr>
          <w:shd w:val="clear" w:color="auto" w:fill="FFFFFF"/>
        </w:rPr>
        <w:t xml:space="preserve">atzinumā norādīto </w:t>
      </w:r>
      <w:r w:rsidR="00AF3072" w:rsidRPr="000F0789">
        <w:rPr>
          <w:shd w:val="clear" w:color="auto" w:fill="FFFFFF"/>
        </w:rPr>
        <w:t xml:space="preserve">laika periodu, </w:t>
      </w:r>
      <w:r w:rsidR="00584C51" w:rsidRPr="000F0789">
        <w:rPr>
          <w:shd w:val="clear" w:color="auto" w:fill="FFFFFF"/>
        </w:rPr>
        <w:t xml:space="preserve">bet ne ilgāk </w:t>
      </w:r>
      <w:r w:rsidR="003574B0" w:rsidRPr="000F0789">
        <w:rPr>
          <w:shd w:val="clear" w:color="auto" w:fill="FFFFFF"/>
        </w:rPr>
        <w:t>kā līdz</w:t>
      </w:r>
      <w:r w:rsidR="00584C51" w:rsidRPr="000F0789">
        <w:rPr>
          <w:shd w:val="clear" w:color="auto" w:fill="FFFFFF"/>
        </w:rPr>
        <w:t xml:space="preserve"> mācību gada beigām</w:t>
      </w:r>
      <w:r w:rsidR="00917739" w:rsidRPr="000F0789">
        <w:rPr>
          <w:shd w:val="clear" w:color="auto" w:fill="FFFFFF"/>
        </w:rPr>
        <w:t xml:space="preserve"> un izmaksā reizi mēnesī.</w:t>
      </w:r>
    </w:p>
    <w:p w14:paraId="57F1AA0C" w14:textId="05AB899F" w:rsidR="00126A52" w:rsidRPr="00FF6DED" w:rsidRDefault="00C76E79" w:rsidP="00ED5EDB">
      <w:pPr>
        <w:pStyle w:val="Sarakstarindkopa"/>
        <w:tabs>
          <w:tab w:val="left" w:pos="0"/>
        </w:tabs>
        <w:jc w:val="both"/>
        <w:rPr>
          <w:strike/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66</w:t>
      </w:r>
      <w:r w:rsidR="00126A52">
        <w:rPr>
          <w:color w:val="000000" w:themeColor="text1"/>
          <w:shd w:val="clear" w:color="auto" w:fill="FFFFFF"/>
        </w:rPr>
        <w:t>.</w:t>
      </w:r>
      <w:r w:rsidR="00126A52">
        <w:rPr>
          <w:color w:val="000000" w:themeColor="text1"/>
          <w:shd w:val="clear" w:color="auto" w:fill="FFFFFF"/>
          <w:vertAlign w:val="superscript"/>
        </w:rPr>
        <w:t xml:space="preserve">5 </w:t>
      </w:r>
      <w:r w:rsidR="004F7358">
        <w:rPr>
          <w:color w:val="000000" w:themeColor="text1"/>
          <w:shd w:val="clear" w:color="auto" w:fill="FFFFFF"/>
        </w:rPr>
        <w:t>J</w:t>
      </w:r>
      <w:r w:rsidR="009A17ED">
        <w:rPr>
          <w:color w:val="000000" w:themeColor="text1"/>
          <w:shd w:val="clear" w:color="auto" w:fill="FFFFFF"/>
        </w:rPr>
        <w:t>a bērnam</w:t>
      </w:r>
      <w:r w:rsidR="00D74EF4">
        <w:rPr>
          <w:color w:val="000000" w:themeColor="text1"/>
          <w:shd w:val="clear" w:color="auto" w:fill="FFFFFF"/>
        </w:rPr>
        <w:t xml:space="preserve"> tiek pārtrauk</w:t>
      </w:r>
      <w:r w:rsidR="00D74EF4" w:rsidRPr="000F0789">
        <w:rPr>
          <w:shd w:val="clear" w:color="auto" w:fill="FFFFFF"/>
        </w:rPr>
        <w:t xml:space="preserve">ta </w:t>
      </w:r>
      <w:bookmarkStart w:id="1" w:name="_Hlk161751725"/>
      <w:r w:rsidR="003574B0" w:rsidRPr="000F0789">
        <w:rPr>
          <w:shd w:val="clear" w:color="auto" w:fill="FFFFFF"/>
        </w:rPr>
        <w:t>mācību organizēšana mājās</w:t>
      </w:r>
      <w:bookmarkEnd w:id="1"/>
      <w:r w:rsidR="0052053E" w:rsidRPr="000F0789">
        <w:rPr>
          <w:shd w:val="clear" w:color="auto" w:fill="FFFFFF"/>
        </w:rPr>
        <w:t xml:space="preserve">, </w:t>
      </w:r>
      <w:r w:rsidR="0052053E">
        <w:rPr>
          <w:color w:val="000000" w:themeColor="text1"/>
          <w:shd w:val="clear" w:color="auto" w:fill="FFFFFF"/>
        </w:rPr>
        <w:t>pabalst</w:t>
      </w:r>
      <w:r w:rsidR="003C500D">
        <w:rPr>
          <w:color w:val="000000" w:themeColor="text1"/>
          <w:shd w:val="clear" w:color="auto" w:fill="FFFFFF"/>
        </w:rPr>
        <w:t>a</w:t>
      </w:r>
      <w:r w:rsidR="0052053E">
        <w:rPr>
          <w:color w:val="000000" w:themeColor="text1"/>
          <w:shd w:val="clear" w:color="auto" w:fill="FFFFFF"/>
        </w:rPr>
        <w:t xml:space="preserve"> </w:t>
      </w:r>
      <w:r w:rsidR="003C500D">
        <w:rPr>
          <w:color w:val="000000" w:themeColor="text1"/>
          <w:shd w:val="clear" w:color="auto" w:fill="FFFFFF"/>
        </w:rPr>
        <w:t xml:space="preserve">izmaksu </w:t>
      </w:r>
      <w:r w:rsidR="005A1AE2">
        <w:rPr>
          <w:color w:val="000000" w:themeColor="text1"/>
          <w:shd w:val="clear" w:color="auto" w:fill="FFFFFF"/>
        </w:rPr>
        <w:t>pārtrau</w:t>
      </w:r>
      <w:r w:rsidR="003C500D">
        <w:rPr>
          <w:color w:val="000000" w:themeColor="text1"/>
          <w:shd w:val="clear" w:color="auto" w:fill="FFFFFF"/>
        </w:rPr>
        <w:t xml:space="preserve">c ar nākamo mēnesi, kas seko </w:t>
      </w:r>
      <w:r w:rsidR="00710436">
        <w:rPr>
          <w:color w:val="000000" w:themeColor="text1"/>
          <w:shd w:val="clear" w:color="auto" w:fill="FFFFFF"/>
        </w:rPr>
        <w:t>mēnesim, kad pieņemts</w:t>
      </w:r>
      <w:r w:rsidR="003C500D">
        <w:rPr>
          <w:color w:val="000000" w:themeColor="text1"/>
          <w:shd w:val="clear" w:color="auto" w:fill="FFFFFF"/>
        </w:rPr>
        <w:t xml:space="preserve"> atzinum</w:t>
      </w:r>
      <w:r w:rsidR="00710436">
        <w:rPr>
          <w:color w:val="000000" w:themeColor="text1"/>
          <w:shd w:val="clear" w:color="auto" w:fill="FFFFFF"/>
        </w:rPr>
        <w:t>s</w:t>
      </w:r>
      <w:r w:rsidR="003C500D">
        <w:rPr>
          <w:color w:val="000000" w:themeColor="text1"/>
          <w:shd w:val="clear" w:color="auto" w:fill="FFFFFF"/>
        </w:rPr>
        <w:t xml:space="preserve"> par izglītojamā mācību organizēšanu mājās pārtraukšanu. </w:t>
      </w:r>
    </w:p>
    <w:p w14:paraId="7A5DDE9E" w14:textId="19650D89" w:rsidR="0052053E" w:rsidRDefault="00C76E79" w:rsidP="00ED5EDB">
      <w:pPr>
        <w:pStyle w:val="Sarakstarindkopa"/>
        <w:tabs>
          <w:tab w:val="left" w:pos="0"/>
        </w:tabs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66</w:t>
      </w:r>
      <w:r w:rsidR="0052053E">
        <w:rPr>
          <w:color w:val="000000" w:themeColor="text1"/>
          <w:shd w:val="clear" w:color="auto" w:fill="FFFFFF"/>
        </w:rPr>
        <w:t>.</w:t>
      </w:r>
      <w:r w:rsidR="0052053E">
        <w:rPr>
          <w:color w:val="000000" w:themeColor="text1"/>
          <w:shd w:val="clear" w:color="auto" w:fill="FFFFFF"/>
          <w:vertAlign w:val="superscript"/>
        </w:rPr>
        <w:t xml:space="preserve">6 </w:t>
      </w:r>
      <w:r w:rsidR="0052053E">
        <w:rPr>
          <w:color w:val="000000" w:themeColor="text1"/>
          <w:shd w:val="clear" w:color="auto" w:fill="FFFFFF"/>
        </w:rPr>
        <w:t xml:space="preserve">Likumiskā pārstāvja pienākums ir informēt Pārvaldi </w:t>
      </w:r>
      <w:r w:rsidR="00917739">
        <w:rPr>
          <w:color w:val="000000" w:themeColor="text1"/>
          <w:shd w:val="clear" w:color="auto" w:fill="FFFFFF"/>
        </w:rPr>
        <w:t xml:space="preserve">par </w:t>
      </w:r>
      <w:r w:rsidR="002776EA" w:rsidRPr="000F0789">
        <w:rPr>
          <w:shd w:val="clear" w:color="auto" w:fill="FFFFFF"/>
        </w:rPr>
        <w:t>mācīb</w:t>
      </w:r>
      <w:r w:rsidR="00402BDC" w:rsidRPr="000F0789">
        <w:rPr>
          <w:shd w:val="clear" w:color="auto" w:fill="FFFFFF"/>
        </w:rPr>
        <w:t>ām</w:t>
      </w:r>
      <w:r w:rsidR="002776EA" w:rsidRPr="000F0789">
        <w:rPr>
          <w:shd w:val="clear" w:color="auto" w:fill="FFFFFF"/>
        </w:rPr>
        <w:t xml:space="preserve"> mājās </w:t>
      </w:r>
      <w:r w:rsidR="0052053E">
        <w:rPr>
          <w:color w:val="000000" w:themeColor="text1"/>
          <w:shd w:val="clear" w:color="auto" w:fill="FFFFFF"/>
        </w:rPr>
        <w:t>pārtraukšanu.</w:t>
      </w:r>
    </w:p>
    <w:p w14:paraId="6580B69A" w14:textId="3178D1BA" w:rsidR="00873933" w:rsidRPr="00873933" w:rsidRDefault="00C76E79" w:rsidP="00ED5EDB">
      <w:pPr>
        <w:pStyle w:val="Sarakstarindkopa"/>
        <w:tabs>
          <w:tab w:val="left" w:pos="0"/>
        </w:tabs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66</w:t>
      </w:r>
      <w:r w:rsidR="00873933">
        <w:rPr>
          <w:color w:val="000000" w:themeColor="text1"/>
          <w:shd w:val="clear" w:color="auto" w:fill="FFFFFF"/>
        </w:rPr>
        <w:t>.</w:t>
      </w:r>
      <w:r w:rsidR="00873933">
        <w:rPr>
          <w:color w:val="000000" w:themeColor="text1"/>
          <w:shd w:val="clear" w:color="auto" w:fill="FFFFFF"/>
          <w:vertAlign w:val="superscript"/>
        </w:rPr>
        <w:t xml:space="preserve">7 </w:t>
      </w:r>
      <w:r w:rsidR="00873933">
        <w:rPr>
          <w:color w:val="000000" w:themeColor="text1"/>
          <w:shd w:val="clear" w:color="auto" w:fill="FFFFFF"/>
        </w:rPr>
        <w:t xml:space="preserve">Pārvalde lēmumu par pabalsta piešķiršanu vai par atteikumu piešķirt pabalstu pieņem 10 (desmit) darba dienu laikā no iesnieguma un nepieciešamo dokumentu </w:t>
      </w:r>
      <w:r w:rsidR="00664C20">
        <w:rPr>
          <w:color w:val="000000" w:themeColor="text1"/>
          <w:shd w:val="clear" w:color="auto" w:fill="FFFFFF"/>
        </w:rPr>
        <w:t>saņemšanas dienas, un piešķirto pabalstu pārskaita pabalsta pieprasītāja kontā vai izmaksā pašvaldības kasē</w:t>
      </w:r>
      <w:r w:rsidR="00917739">
        <w:rPr>
          <w:color w:val="000000" w:themeColor="text1"/>
          <w:shd w:val="clear" w:color="auto" w:fill="FFFFFF"/>
        </w:rPr>
        <w:t>.</w:t>
      </w:r>
      <w:r w:rsidR="00664C20">
        <w:rPr>
          <w:color w:val="000000" w:themeColor="text1"/>
          <w:shd w:val="clear" w:color="auto" w:fill="FFFFFF"/>
        </w:rPr>
        <w:t>”</w:t>
      </w:r>
    </w:p>
    <w:p w14:paraId="42775A50" w14:textId="77777777" w:rsidR="00FB5E79" w:rsidRDefault="00FB5E79" w:rsidP="00FB5E79">
      <w:pPr>
        <w:tabs>
          <w:tab w:val="left" w:pos="0"/>
        </w:tabs>
        <w:spacing w:after="60"/>
        <w:rPr>
          <w:lang w:eastAsia="en-US"/>
        </w:rPr>
      </w:pPr>
    </w:p>
    <w:p w14:paraId="5793D25B" w14:textId="3A1804DA" w:rsidR="00387190" w:rsidRDefault="00FB5E79" w:rsidP="00D56315">
      <w:pPr>
        <w:tabs>
          <w:tab w:val="left" w:pos="0"/>
        </w:tabs>
        <w:spacing w:after="60"/>
        <w:rPr>
          <w:lang w:eastAsia="en-US"/>
        </w:rPr>
      </w:pPr>
      <w:r>
        <w:rPr>
          <w:lang w:eastAsia="en-US"/>
        </w:rPr>
        <w:t>Domes priekšsēdētājs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i/>
          <w:lang w:eastAsia="en-US"/>
        </w:rPr>
        <w:tab/>
      </w:r>
      <w:r>
        <w:rPr>
          <w:lang w:eastAsia="en-US"/>
        </w:rPr>
        <w:t xml:space="preserve">     </w:t>
      </w:r>
      <w:proofErr w:type="spellStart"/>
      <w:r>
        <w:rPr>
          <w:lang w:eastAsia="en-US"/>
        </w:rPr>
        <w:t>Dz.ADLERS</w:t>
      </w:r>
      <w:proofErr w:type="spellEnd"/>
    </w:p>
    <w:p w14:paraId="76EB44BB" w14:textId="2731A654" w:rsidR="00D56315" w:rsidRDefault="00D56315">
      <w:r>
        <w:br w:type="page"/>
      </w:r>
    </w:p>
    <w:p w14:paraId="4A0009B7" w14:textId="1A96121E" w:rsidR="00387190" w:rsidRPr="00387190" w:rsidRDefault="00387190" w:rsidP="00C752AE">
      <w:pPr>
        <w:jc w:val="center"/>
        <w:rPr>
          <w:rFonts w:eastAsia="Calibri"/>
          <w:color w:val="000000"/>
        </w:rPr>
      </w:pPr>
      <w:r w:rsidRPr="00387190">
        <w:rPr>
          <w:rFonts w:eastAsia="Calibri"/>
          <w:b/>
        </w:rPr>
        <w:lastRenderedPageBreak/>
        <w:t>Alūksnes novada pašvaldības domes saistošo noteikumu projekta</w:t>
      </w:r>
      <w:r w:rsidRPr="00387190">
        <w:rPr>
          <w:rFonts w:eastAsia="Calibri"/>
          <w:color w:val="000000"/>
        </w:rPr>
        <w:t xml:space="preserve"> </w:t>
      </w:r>
      <w:r w:rsidRPr="00387190">
        <w:rPr>
          <w:rFonts w:eastAsia="Calibri"/>
          <w:b/>
          <w:color w:val="000000"/>
        </w:rPr>
        <w:t xml:space="preserve">“Grozījumi Alūksnes novada pašvaldības domes </w:t>
      </w:r>
      <w:r w:rsidR="007419DA">
        <w:rPr>
          <w:b/>
          <w:lang w:eastAsia="en-US"/>
        </w:rPr>
        <w:t>2023.gada 28.</w:t>
      </w:r>
      <w:r w:rsidR="00D56315">
        <w:rPr>
          <w:b/>
          <w:lang w:eastAsia="en-US"/>
        </w:rPr>
        <w:t> </w:t>
      </w:r>
      <w:r w:rsidR="007419DA">
        <w:rPr>
          <w:b/>
          <w:lang w:eastAsia="en-US"/>
        </w:rPr>
        <w:t>septembra saistošajos noteikumos Nr.</w:t>
      </w:r>
      <w:r w:rsidR="00D56315">
        <w:rPr>
          <w:b/>
          <w:lang w:eastAsia="en-US"/>
        </w:rPr>
        <w:t> </w:t>
      </w:r>
      <w:r w:rsidR="007419DA">
        <w:rPr>
          <w:b/>
          <w:lang w:eastAsia="en-US"/>
        </w:rPr>
        <w:t>28/2023 “Par pašvaldības brīvprātīgās iniciatīvas pabalstiem Alūksnes novadā</w:t>
      </w:r>
      <w:r w:rsidR="007419DA">
        <w:rPr>
          <w:b/>
          <w:color w:val="000000"/>
          <w:szCs w:val="20"/>
        </w:rPr>
        <w:t>” paskaidrojuma raksts</w:t>
      </w:r>
    </w:p>
    <w:p w14:paraId="7E81919C" w14:textId="77777777" w:rsidR="00387190" w:rsidRPr="00387190" w:rsidRDefault="00387190" w:rsidP="00387190">
      <w:pPr>
        <w:jc w:val="both"/>
        <w:rPr>
          <w:rFonts w:eastAsia="Calibri"/>
          <w:b/>
        </w:rPr>
      </w:pP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9"/>
        <w:gridCol w:w="6696"/>
      </w:tblGrid>
      <w:tr w:rsidR="00387190" w:rsidRPr="00387190" w14:paraId="453314FA" w14:textId="77777777" w:rsidTr="0094754E">
        <w:trPr>
          <w:trHeight w:val="631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0F99" w14:textId="77777777" w:rsidR="00387190" w:rsidRPr="00387190" w:rsidRDefault="00387190" w:rsidP="0038719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7190">
              <w:rPr>
                <w:b/>
                <w:lang w:eastAsia="en-US"/>
              </w:rPr>
              <w:t>Paskaidrojuma raksta sadaļas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393A" w14:textId="77777777" w:rsidR="00387190" w:rsidRPr="00387190" w:rsidRDefault="00387190" w:rsidP="0038719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7190">
              <w:rPr>
                <w:b/>
                <w:lang w:eastAsia="en-US"/>
              </w:rPr>
              <w:t>Informācija</w:t>
            </w:r>
          </w:p>
        </w:tc>
      </w:tr>
      <w:tr w:rsidR="00387190" w:rsidRPr="00387190" w14:paraId="1D377A79" w14:textId="77777777" w:rsidTr="0094754E">
        <w:trPr>
          <w:trHeight w:val="1484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896B" w14:textId="77777777" w:rsidR="00387190" w:rsidRPr="00387190" w:rsidRDefault="00387190" w:rsidP="00387190">
            <w:pPr>
              <w:spacing w:line="276" w:lineRule="auto"/>
              <w:rPr>
                <w:lang w:eastAsia="en-US"/>
              </w:rPr>
            </w:pPr>
            <w:r w:rsidRPr="00387190">
              <w:rPr>
                <w:lang w:eastAsia="en-US"/>
              </w:rPr>
              <w:t xml:space="preserve">1. Projekta mērķis un nepieciešamības pamatojums 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6226" w14:textId="2D78C890" w:rsidR="00440C98" w:rsidRDefault="00440C98" w:rsidP="007419DA">
            <w:pPr>
              <w:pStyle w:val="Sarakstarindkopa"/>
              <w:ind w:left="0"/>
              <w:jc w:val="both"/>
            </w:pPr>
            <w:r>
              <w:t xml:space="preserve">Saistošo noteikumu </w:t>
            </w:r>
            <w:r w:rsidR="00A41BC4">
              <w:t xml:space="preserve">projekts paredz </w:t>
            </w:r>
            <w:r>
              <w:t xml:space="preserve">jaunu brīvprātīgās iniciatīvas pabalstu, kas nosaka </w:t>
            </w:r>
            <w:r w:rsidR="00A41BC4">
              <w:t xml:space="preserve">ēdināšanas </w:t>
            </w:r>
            <w:r>
              <w:t xml:space="preserve">pabalsta </w:t>
            </w:r>
            <w:r w:rsidRPr="000F0789">
              <w:t>piešķiršanu</w:t>
            </w:r>
            <w:r w:rsidR="00917739" w:rsidRPr="000F0789">
              <w:t xml:space="preserve"> speciālās izglītības programmas</w:t>
            </w:r>
            <w:r w:rsidRPr="000F0789">
              <w:t xml:space="preserve"> </w:t>
            </w:r>
            <w:r w:rsidR="00917739" w:rsidRPr="000F0789">
              <w:t>izglītojamajam</w:t>
            </w:r>
            <w:r w:rsidRPr="000F0789">
              <w:t xml:space="preserve">, </w:t>
            </w:r>
            <w:r w:rsidR="00917739" w:rsidRPr="000F0789">
              <w:t>kuram mācības tiek organizētas mājās</w:t>
            </w:r>
            <w:r>
              <w:t>, j</w:t>
            </w:r>
            <w:r w:rsidR="00A41BC4">
              <w:t>o</w:t>
            </w:r>
            <w:r>
              <w:t xml:space="preserve"> saistībā </w:t>
            </w:r>
            <w:r w:rsidR="000305AA">
              <w:t xml:space="preserve">ar </w:t>
            </w:r>
            <w:r w:rsidR="0095496D" w:rsidRPr="00D47832">
              <w:t>smagiem garīgās attīstības traucējumiem vai vairākiem smagiem attīstības traucējumiem, vai ar garīgās attīstības traucējumiem</w:t>
            </w:r>
            <w:r w:rsidR="0095496D">
              <w:t xml:space="preserve"> </w:t>
            </w:r>
            <w:r>
              <w:t>nav iespējams apmeklēt izglītības iestādi klātienē.</w:t>
            </w:r>
            <w:r w:rsidR="000305AA">
              <w:t xml:space="preserve"> </w:t>
            </w:r>
            <w:r w:rsidR="00F32249" w:rsidRPr="000F0789">
              <w:t xml:space="preserve">Atbalsts naudas </w:t>
            </w:r>
            <w:r w:rsidR="004525E7" w:rsidRPr="000F0789">
              <w:t>veidā dos iespēju vecākam nodrošināt bērna vajadzībām atbilstošu uzturu.</w:t>
            </w:r>
          </w:p>
          <w:p w14:paraId="76B371A9" w14:textId="77777777" w:rsidR="004525E7" w:rsidRDefault="004525E7" w:rsidP="007419DA">
            <w:pPr>
              <w:pStyle w:val="Sarakstarindkopa"/>
              <w:ind w:left="0"/>
              <w:jc w:val="both"/>
            </w:pPr>
          </w:p>
          <w:p w14:paraId="360C722A" w14:textId="0A41D721" w:rsidR="009E441E" w:rsidRPr="00D56315" w:rsidRDefault="007419DA" w:rsidP="00D56315">
            <w:pPr>
              <w:pStyle w:val="Sarakstarindkopa"/>
              <w:ind w:left="0"/>
              <w:jc w:val="both"/>
            </w:pPr>
            <w:r>
              <w:t>Šobrīd attiecībā uz ēdināšanas pakalpojuma maksas atvieglojumu saņemšanu</w:t>
            </w:r>
            <w:r w:rsidR="00A41BC4">
              <w:t>,</w:t>
            </w:r>
            <w:r>
              <w:t xml:space="preserve"> spēkā esošā pašvaldības brīvprātīgā iniciatīva attiecas tikai uz izglītojamajiem,  kuri klātienē apmeklē vispārējās izglītības iestādes.</w:t>
            </w:r>
            <w:r w:rsidR="00440C98">
              <w:t xml:space="preserve"> </w:t>
            </w:r>
            <w:r>
              <w:t xml:space="preserve">Atbalstot </w:t>
            </w:r>
            <w:r w:rsidR="00A41BC4">
              <w:t>iepriekš minēto</w:t>
            </w:r>
            <w:r>
              <w:t xml:space="preserve"> iniciatīvu, līdzvērtīgu atbalstu saņemtu arī izglītojamie, kuri smago veselības traucējumu dēļ nevar apmeklēt izglītības iestādi. </w:t>
            </w:r>
          </w:p>
          <w:p w14:paraId="31802C7D" w14:textId="320B578E" w:rsidR="00387190" w:rsidRPr="00387190" w:rsidRDefault="00387190" w:rsidP="00387190">
            <w:pPr>
              <w:tabs>
                <w:tab w:val="left" w:pos="395"/>
              </w:tabs>
              <w:jc w:val="both"/>
              <w:rPr>
                <w:rFonts w:eastAsiaTheme="minorHAnsi"/>
                <w:lang w:eastAsia="en-US"/>
              </w:rPr>
            </w:pPr>
          </w:p>
        </w:tc>
      </w:tr>
      <w:tr w:rsidR="00387190" w:rsidRPr="00387190" w14:paraId="1EDDD449" w14:textId="77777777" w:rsidTr="0094754E">
        <w:trPr>
          <w:trHeight w:val="1484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3D3C" w14:textId="77777777" w:rsidR="00387190" w:rsidRPr="00387190" w:rsidRDefault="00387190" w:rsidP="00387190">
            <w:pPr>
              <w:spacing w:line="276" w:lineRule="auto"/>
              <w:rPr>
                <w:lang w:eastAsia="en-US"/>
              </w:rPr>
            </w:pPr>
            <w:r w:rsidRPr="00387190">
              <w:rPr>
                <w:lang w:eastAsia="en-US"/>
              </w:rPr>
              <w:t>2. Projekta fiskālā ietekme uz pašvaldības budžetu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C2FE" w14:textId="5D863384" w:rsidR="00387190" w:rsidRDefault="00E350E2" w:rsidP="003871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Saistošo noteikumu </w:t>
            </w:r>
            <w:r w:rsidR="00440C98">
              <w:rPr>
                <w:lang w:eastAsia="en-US"/>
              </w:rPr>
              <w:t>papildināšana</w:t>
            </w:r>
            <w:r w:rsidR="00163B8C">
              <w:rPr>
                <w:lang w:eastAsia="en-US"/>
              </w:rPr>
              <w:t xml:space="preserve">i </w:t>
            </w:r>
            <w:r w:rsidR="005C1284">
              <w:rPr>
                <w:lang w:eastAsia="en-US"/>
              </w:rPr>
              <w:t>ar jauno pabalsta veidu</w:t>
            </w:r>
            <w:r w:rsidR="001965F1">
              <w:rPr>
                <w:lang w:eastAsia="en-US"/>
              </w:rPr>
              <w:t xml:space="preserve"> 2024.</w:t>
            </w:r>
            <w:r w:rsidR="00D56315">
              <w:rPr>
                <w:lang w:eastAsia="en-US"/>
              </w:rPr>
              <w:t> </w:t>
            </w:r>
            <w:r w:rsidR="001965F1">
              <w:rPr>
                <w:lang w:eastAsia="en-US"/>
              </w:rPr>
              <w:t>gadā</w:t>
            </w:r>
            <w:r w:rsidR="00440C98">
              <w:rPr>
                <w:lang w:eastAsia="en-US"/>
              </w:rPr>
              <w:t xml:space="preserve"> </w:t>
            </w:r>
            <w:r w:rsidR="005C1284">
              <w:rPr>
                <w:lang w:eastAsia="en-US"/>
              </w:rPr>
              <w:t xml:space="preserve">būs nepieciešams </w:t>
            </w:r>
            <w:r>
              <w:rPr>
                <w:lang w:eastAsia="en-US"/>
              </w:rPr>
              <w:t>finansējumu no pašvaldības budžeta</w:t>
            </w:r>
            <w:r w:rsidR="005C1284">
              <w:rPr>
                <w:lang w:eastAsia="en-US"/>
              </w:rPr>
              <w:t xml:space="preserve"> 860</w:t>
            </w:r>
            <w:r w:rsidR="00D56315">
              <w:rPr>
                <w:lang w:eastAsia="en-US"/>
              </w:rPr>
              <w:t> </w:t>
            </w:r>
            <w:r w:rsidR="00D56315" w:rsidRPr="00D56315">
              <w:rPr>
                <w:lang w:eastAsia="en-US"/>
              </w:rPr>
              <w:t>EUR</w:t>
            </w:r>
            <w:r w:rsidR="004F7A2C">
              <w:rPr>
                <w:i/>
                <w:iCs/>
                <w:lang w:eastAsia="en-US"/>
              </w:rPr>
              <w:t xml:space="preserve"> </w:t>
            </w:r>
            <w:r w:rsidR="004F7A2C">
              <w:rPr>
                <w:lang w:eastAsia="en-US"/>
              </w:rPr>
              <w:t>apmērā</w:t>
            </w:r>
            <w:r w:rsidR="0073676F">
              <w:rPr>
                <w:lang w:eastAsia="en-US"/>
              </w:rPr>
              <w:t>.</w:t>
            </w:r>
          </w:p>
          <w:p w14:paraId="2F1D626F" w14:textId="36D64404" w:rsidR="005C1284" w:rsidRDefault="005C1284" w:rsidP="003871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Šobrīd </w:t>
            </w:r>
            <w:r w:rsidR="00917739">
              <w:rPr>
                <w:lang w:eastAsia="en-US"/>
              </w:rPr>
              <w:t>mācības mājās tiek organizētas</w:t>
            </w:r>
            <w:r>
              <w:rPr>
                <w:lang w:eastAsia="en-US"/>
              </w:rPr>
              <w:t xml:space="preserve"> četriem speciālās izglītības programmas izglītojama</w:t>
            </w:r>
            <w:r w:rsidR="0089784A">
              <w:rPr>
                <w:lang w:eastAsia="en-US"/>
              </w:rPr>
              <w:t>jiem</w:t>
            </w:r>
            <w:r w:rsidR="004F7A2C">
              <w:rPr>
                <w:lang w:eastAsia="en-US"/>
              </w:rPr>
              <w:t xml:space="preserve"> Alūksnes novadā </w:t>
            </w:r>
            <w:r w:rsidR="0089784A">
              <w:rPr>
                <w:lang w:eastAsia="en-US"/>
              </w:rPr>
              <w:t xml:space="preserve"> – divi bērni mācās 3.</w:t>
            </w:r>
            <w:r w:rsidR="00D56315">
              <w:rPr>
                <w:lang w:eastAsia="en-US"/>
              </w:rPr>
              <w:t> </w:t>
            </w:r>
            <w:r w:rsidR="0089784A">
              <w:rPr>
                <w:lang w:eastAsia="en-US"/>
              </w:rPr>
              <w:t>klasē, viens bērns 7.</w:t>
            </w:r>
            <w:r w:rsidR="00D56315">
              <w:rPr>
                <w:lang w:eastAsia="en-US"/>
              </w:rPr>
              <w:t> </w:t>
            </w:r>
            <w:r w:rsidR="0089784A">
              <w:rPr>
                <w:lang w:eastAsia="en-US"/>
              </w:rPr>
              <w:t>klasē un viens bērns 8.</w:t>
            </w:r>
            <w:r w:rsidR="00D56315">
              <w:rPr>
                <w:lang w:eastAsia="en-US"/>
              </w:rPr>
              <w:t> </w:t>
            </w:r>
            <w:r w:rsidR="0089784A">
              <w:rPr>
                <w:lang w:eastAsia="en-US"/>
              </w:rPr>
              <w:t xml:space="preserve">klasē. </w:t>
            </w:r>
          </w:p>
          <w:p w14:paraId="1C25652C" w14:textId="03129A20" w:rsidR="0089784A" w:rsidRPr="000F0789" w:rsidRDefault="0089784A" w:rsidP="003871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Pabalsta aprēķinam par pamatu ņemts ēdināšanas pakalpojuma maksas atv</w:t>
            </w:r>
            <w:r w:rsidR="00F640AE">
              <w:rPr>
                <w:lang w:eastAsia="en-US"/>
              </w:rPr>
              <w:t>ieglojums, kas noteikts pašvaldībā 1.</w:t>
            </w:r>
            <w:r w:rsidR="00E90B9C">
              <w:rPr>
                <w:lang w:eastAsia="en-US"/>
              </w:rPr>
              <w:t xml:space="preserve"> </w:t>
            </w:r>
            <w:r w:rsidR="00F640AE">
              <w:rPr>
                <w:lang w:eastAsia="en-US"/>
              </w:rPr>
              <w:t>-</w:t>
            </w:r>
            <w:r w:rsidR="00E90B9C">
              <w:rPr>
                <w:lang w:eastAsia="en-US"/>
              </w:rPr>
              <w:t xml:space="preserve"> </w:t>
            </w:r>
            <w:r w:rsidR="00F640AE">
              <w:rPr>
                <w:lang w:eastAsia="en-US"/>
              </w:rPr>
              <w:t>4.</w:t>
            </w:r>
            <w:r w:rsidR="00D56315">
              <w:rPr>
                <w:lang w:eastAsia="en-US"/>
              </w:rPr>
              <w:t> </w:t>
            </w:r>
            <w:r w:rsidR="00F640AE">
              <w:rPr>
                <w:lang w:eastAsia="en-US"/>
              </w:rPr>
              <w:t xml:space="preserve">klašu </w:t>
            </w:r>
            <w:r w:rsidR="00413721">
              <w:rPr>
                <w:lang w:eastAsia="en-US"/>
              </w:rPr>
              <w:t xml:space="preserve">izglītojamajiem </w:t>
            </w:r>
            <w:r w:rsidR="00413721" w:rsidRPr="00413721">
              <w:rPr>
                <w:lang w:eastAsia="en-US"/>
              </w:rPr>
              <w:t>1,55</w:t>
            </w:r>
            <w:r w:rsidR="00413721">
              <w:rPr>
                <w:lang w:eastAsia="en-US"/>
              </w:rPr>
              <w:t xml:space="preserve"> </w:t>
            </w:r>
            <w:r w:rsidR="00D56315" w:rsidRPr="00D56315">
              <w:rPr>
                <w:lang w:eastAsia="en-US"/>
              </w:rPr>
              <w:t>EUR</w:t>
            </w:r>
            <w:r w:rsidR="00413721" w:rsidRPr="00D56315">
              <w:rPr>
                <w:lang w:eastAsia="en-US"/>
              </w:rPr>
              <w:t xml:space="preserve"> </w:t>
            </w:r>
            <w:r w:rsidR="00413721">
              <w:rPr>
                <w:lang w:eastAsia="en-US"/>
              </w:rPr>
              <w:t>dienā un 5.</w:t>
            </w:r>
            <w:r w:rsidR="00E90B9C">
              <w:rPr>
                <w:lang w:eastAsia="en-US"/>
              </w:rPr>
              <w:t xml:space="preserve"> </w:t>
            </w:r>
            <w:r w:rsidR="00413721">
              <w:rPr>
                <w:lang w:eastAsia="en-US"/>
              </w:rPr>
              <w:t>-</w:t>
            </w:r>
            <w:r w:rsidR="00E90B9C">
              <w:rPr>
                <w:lang w:eastAsia="en-US"/>
              </w:rPr>
              <w:t xml:space="preserve"> </w:t>
            </w:r>
            <w:r w:rsidR="00EB7B13">
              <w:rPr>
                <w:lang w:eastAsia="en-US"/>
              </w:rPr>
              <w:t>12</w:t>
            </w:r>
            <w:r w:rsidR="00413721">
              <w:rPr>
                <w:lang w:eastAsia="en-US"/>
              </w:rPr>
              <w:t>.</w:t>
            </w:r>
            <w:r w:rsidR="00D56315">
              <w:rPr>
                <w:lang w:eastAsia="en-US"/>
              </w:rPr>
              <w:t> </w:t>
            </w:r>
            <w:r w:rsidR="00413721">
              <w:rPr>
                <w:lang w:eastAsia="en-US"/>
              </w:rPr>
              <w:t xml:space="preserve">klašu izglītojamajiem 0,90 </w:t>
            </w:r>
            <w:r w:rsidR="00D56315" w:rsidRPr="00D56315">
              <w:rPr>
                <w:lang w:eastAsia="en-US"/>
              </w:rPr>
              <w:t>EUR</w:t>
            </w:r>
            <w:r w:rsidR="00413721">
              <w:rPr>
                <w:lang w:eastAsia="en-US"/>
              </w:rPr>
              <w:t xml:space="preserve"> dienā un mācību gada ilgums 175 dienas</w:t>
            </w:r>
            <w:r w:rsidR="00A94C2A">
              <w:rPr>
                <w:lang w:eastAsia="en-US"/>
              </w:rPr>
              <w:t xml:space="preserve">, </w:t>
            </w:r>
            <w:r w:rsidR="00A94C2A" w:rsidRPr="000F0789">
              <w:rPr>
                <w:lang w:eastAsia="en-US"/>
              </w:rPr>
              <w:t>vidēji mēnesī 20 dienas</w:t>
            </w:r>
            <w:r w:rsidR="00413721" w:rsidRPr="000F0789">
              <w:rPr>
                <w:lang w:eastAsia="en-US"/>
              </w:rPr>
              <w:t>:</w:t>
            </w:r>
          </w:p>
          <w:p w14:paraId="24024B9E" w14:textId="2A9714BF" w:rsidR="00413721" w:rsidRPr="000F0789" w:rsidRDefault="00413721" w:rsidP="00413721">
            <w:pPr>
              <w:pStyle w:val="Sarakstarindkopa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 w:rsidRPr="000F0789">
              <w:rPr>
                <w:lang w:eastAsia="en-US"/>
              </w:rPr>
              <w:t>1,55</w:t>
            </w:r>
            <w:r w:rsidR="00E90B9C" w:rsidRPr="000F0789">
              <w:rPr>
                <w:lang w:eastAsia="en-US"/>
              </w:rPr>
              <w:t xml:space="preserve"> </w:t>
            </w:r>
            <w:r w:rsidRPr="000F0789">
              <w:rPr>
                <w:lang w:eastAsia="en-US"/>
              </w:rPr>
              <w:t>x</w:t>
            </w:r>
            <w:r w:rsidR="00E90B9C" w:rsidRPr="000F0789">
              <w:rPr>
                <w:lang w:eastAsia="en-US"/>
              </w:rPr>
              <w:t xml:space="preserve"> </w:t>
            </w:r>
            <w:r w:rsidR="00A94C2A" w:rsidRPr="000F0789">
              <w:rPr>
                <w:lang w:eastAsia="en-US"/>
              </w:rPr>
              <w:t>20</w:t>
            </w:r>
            <w:r w:rsidR="00920C03" w:rsidRPr="000F0789">
              <w:rPr>
                <w:lang w:eastAsia="en-US"/>
              </w:rPr>
              <w:t xml:space="preserve"> </w:t>
            </w:r>
            <w:r w:rsidR="00E90B9C" w:rsidRPr="000F0789">
              <w:rPr>
                <w:lang w:eastAsia="en-US"/>
              </w:rPr>
              <w:t>(dienas mēnesī)</w:t>
            </w:r>
            <w:r w:rsidR="00920C03" w:rsidRPr="000F0789">
              <w:rPr>
                <w:lang w:eastAsia="en-US"/>
              </w:rPr>
              <w:t xml:space="preserve"> </w:t>
            </w:r>
            <w:r w:rsidRPr="000F0789">
              <w:rPr>
                <w:lang w:eastAsia="en-US"/>
              </w:rPr>
              <w:t>=</w:t>
            </w:r>
            <w:r w:rsidR="00920C03" w:rsidRPr="000F0789">
              <w:rPr>
                <w:lang w:eastAsia="en-US"/>
              </w:rPr>
              <w:t xml:space="preserve"> </w:t>
            </w:r>
            <w:r w:rsidR="00A94C2A" w:rsidRPr="000F0789">
              <w:rPr>
                <w:lang w:eastAsia="en-US"/>
              </w:rPr>
              <w:t>31,00</w:t>
            </w:r>
            <w:r w:rsidR="00920C03" w:rsidRPr="000F0789">
              <w:rPr>
                <w:lang w:eastAsia="en-US"/>
              </w:rPr>
              <w:t xml:space="preserve"> </w:t>
            </w:r>
            <w:r w:rsidR="00D56315" w:rsidRPr="00D56315">
              <w:rPr>
                <w:lang w:eastAsia="en-US"/>
              </w:rPr>
              <w:t>EUR</w:t>
            </w:r>
            <w:r w:rsidR="00582361" w:rsidRPr="00D56315">
              <w:rPr>
                <w:lang w:eastAsia="en-US"/>
              </w:rPr>
              <w:t xml:space="preserve"> </w:t>
            </w:r>
            <w:r w:rsidR="00920C03" w:rsidRPr="000F0789">
              <w:rPr>
                <w:lang w:eastAsia="en-US"/>
              </w:rPr>
              <w:t>mēnesī</w:t>
            </w:r>
            <w:r w:rsidR="00E90B9C" w:rsidRPr="000F0789">
              <w:rPr>
                <w:lang w:eastAsia="en-US"/>
              </w:rPr>
              <w:t xml:space="preserve"> </w:t>
            </w:r>
            <w:r w:rsidR="00A94C2A" w:rsidRPr="000F0789">
              <w:rPr>
                <w:lang w:eastAsia="en-US"/>
              </w:rPr>
              <w:t>x</w:t>
            </w:r>
            <w:r w:rsidR="00E90B9C" w:rsidRPr="000F0789">
              <w:rPr>
                <w:lang w:eastAsia="en-US"/>
              </w:rPr>
              <w:t xml:space="preserve"> </w:t>
            </w:r>
            <w:r w:rsidR="00A94C2A" w:rsidRPr="000F0789">
              <w:rPr>
                <w:lang w:eastAsia="en-US"/>
              </w:rPr>
              <w:t>9</w:t>
            </w:r>
            <w:r w:rsidR="00920C03" w:rsidRPr="000F0789">
              <w:rPr>
                <w:lang w:eastAsia="en-US"/>
              </w:rPr>
              <w:t xml:space="preserve"> </w:t>
            </w:r>
            <w:r w:rsidR="00E73A1F" w:rsidRPr="000F0789">
              <w:rPr>
                <w:lang w:eastAsia="en-US"/>
              </w:rPr>
              <w:t>(mācību gada mēneši)</w:t>
            </w:r>
            <w:r w:rsidR="00920C03" w:rsidRPr="000F0789">
              <w:rPr>
                <w:lang w:eastAsia="en-US"/>
              </w:rPr>
              <w:t xml:space="preserve"> </w:t>
            </w:r>
            <w:r w:rsidR="00A94C2A" w:rsidRPr="000F0789">
              <w:rPr>
                <w:lang w:eastAsia="en-US"/>
              </w:rPr>
              <w:t>=</w:t>
            </w:r>
            <w:r w:rsidR="00920C03" w:rsidRPr="000F0789">
              <w:rPr>
                <w:lang w:eastAsia="en-US"/>
              </w:rPr>
              <w:t xml:space="preserve"> </w:t>
            </w:r>
            <w:r w:rsidR="00A94C2A" w:rsidRPr="000F0789">
              <w:rPr>
                <w:lang w:eastAsia="en-US"/>
              </w:rPr>
              <w:t>279</w:t>
            </w:r>
            <w:r w:rsidRPr="000F0789">
              <w:rPr>
                <w:lang w:eastAsia="en-US"/>
              </w:rPr>
              <w:t xml:space="preserve"> </w:t>
            </w:r>
            <w:r w:rsidR="00D56315" w:rsidRPr="00D56315">
              <w:rPr>
                <w:lang w:eastAsia="en-US"/>
              </w:rPr>
              <w:t>EUR</w:t>
            </w:r>
            <w:r w:rsidR="00582361" w:rsidRPr="00D56315">
              <w:rPr>
                <w:lang w:eastAsia="en-US"/>
              </w:rPr>
              <w:t xml:space="preserve"> </w:t>
            </w:r>
            <w:r w:rsidR="00920C03" w:rsidRPr="000F0789">
              <w:rPr>
                <w:lang w:eastAsia="en-US"/>
              </w:rPr>
              <w:t>gadā</w:t>
            </w:r>
            <w:r w:rsidR="00830666" w:rsidRPr="000F0789">
              <w:rPr>
                <w:lang w:eastAsia="en-US"/>
              </w:rPr>
              <w:t xml:space="preserve"> vienam izglītojamajam</w:t>
            </w:r>
            <w:r w:rsidRPr="000F0789">
              <w:rPr>
                <w:lang w:eastAsia="en-US"/>
              </w:rPr>
              <w:t>;</w:t>
            </w:r>
          </w:p>
          <w:p w14:paraId="77D4195C" w14:textId="67347435" w:rsidR="00413721" w:rsidRPr="00387190" w:rsidRDefault="00413721" w:rsidP="00413721">
            <w:pPr>
              <w:pStyle w:val="Sarakstarindkopa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 w:rsidRPr="000F0789">
              <w:rPr>
                <w:lang w:eastAsia="en-US"/>
              </w:rPr>
              <w:t>0,90</w:t>
            </w:r>
            <w:r w:rsidR="00E90B9C" w:rsidRPr="000F0789">
              <w:rPr>
                <w:lang w:eastAsia="en-US"/>
              </w:rPr>
              <w:t xml:space="preserve"> </w:t>
            </w:r>
            <w:r w:rsidRPr="000F0789">
              <w:rPr>
                <w:lang w:eastAsia="en-US"/>
              </w:rPr>
              <w:t>x</w:t>
            </w:r>
            <w:r w:rsidR="00E90B9C" w:rsidRPr="000F0789">
              <w:rPr>
                <w:lang w:eastAsia="en-US"/>
              </w:rPr>
              <w:t xml:space="preserve"> </w:t>
            </w:r>
            <w:r w:rsidR="00CF4DDD" w:rsidRPr="000F0789">
              <w:rPr>
                <w:lang w:eastAsia="en-US"/>
              </w:rPr>
              <w:t>20</w:t>
            </w:r>
            <w:r w:rsidR="00920C03" w:rsidRPr="000F0789">
              <w:rPr>
                <w:lang w:eastAsia="en-US"/>
              </w:rPr>
              <w:t xml:space="preserve"> </w:t>
            </w:r>
            <w:r w:rsidR="00E73A1F" w:rsidRPr="000F0789">
              <w:rPr>
                <w:lang w:eastAsia="en-US"/>
              </w:rPr>
              <w:t>(dienas mēnesī)</w:t>
            </w:r>
            <w:r w:rsidR="00920C03" w:rsidRPr="000F0789">
              <w:rPr>
                <w:lang w:eastAsia="en-US"/>
              </w:rPr>
              <w:t xml:space="preserve"> </w:t>
            </w:r>
            <w:r w:rsidRPr="000F0789">
              <w:rPr>
                <w:lang w:eastAsia="en-US"/>
              </w:rPr>
              <w:t>=</w:t>
            </w:r>
            <w:r w:rsidR="00920C03" w:rsidRPr="000F0789">
              <w:rPr>
                <w:lang w:eastAsia="en-US"/>
              </w:rPr>
              <w:t xml:space="preserve"> </w:t>
            </w:r>
            <w:r w:rsidR="00CF4DDD" w:rsidRPr="000F0789">
              <w:rPr>
                <w:lang w:eastAsia="en-US"/>
              </w:rPr>
              <w:t>18,00</w:t>
            </w:r>
            <w:r w:rsidR="00920C03" w:rsidRPr="000F0789">
              <w:rPr>
                <w:lang w:eastAsia="en-US"/>
              </w:rPr>
              <w:t xml:space="preserve"> </w:t>
            </w:r>
            <w:r w:rsidR="00D56315" w:rsidRPr="00D56315">
              <w:rPr>
                <w:lang w:eastAsia="en-US"/>
              </w:rPr>
              <w:t>EUR</w:t>
            </w:r>
            <w:r w:rsidR="00582361" w:rsidRPr="000F0789">
              <w:rPr>
                <w:i/>
                <w:iCs/>
                <w:lang w:eastAsia="en-US"/>
              </w:rPr>
              <w:t xml:space="preserve"> </w:t>
            </w:r>
            <w:r w:rsidR="00920C03" w:rsidRPr="000F0789">
              <w:rPr>
                <w:lang w:eastAsia="en-US"/>
              </w:rPr>
              <w:t>mēnesī</w:t>
            </w:r>
            <w:r w:rsidR="00920C03" w:rsidRPr="000F0789">
              <w:rPr>
                <w:i/>
                <w:iCs/>
                <w:lang w:eastAsia="en-US"/>
              </w:rPr>
              <w:t xml:space="preserve"> </w:t>
            </w:r>
            <w:r w:rsidR="00E90B9C" w:rsidRPr="000F0789">
              <w:rPr>
                <w:lang w:eastAsia="en-US"/>
              </w:rPr>
              <w:t xml:space="preserve"> </w:t>
            </w:r>
            <w:r w:rsidR="00CF4DDD" w:rsidRPr="000F0789">
              <w:rPr>
                <w:lang w:eastAsia="en-US"/>
              </w:rPr>
              <w:t>x</w:t>
            </w:r>
            <w:r w:rsidR="00E90B9C" w:rsidRPr="000F0789">
              <w:rPr>
                <w:lang w:eastAsia="en-US"/>
              </w:rPr>
              <w:t xml:space="preserve"> </w:t>
            </w:r>
            <w:r w:rsidR="00CF4DDD" w:rsidRPr="000F0789">
              <w:rPr>
                <w:lang w:eastAsia="en-US"/>
              </w:rPr>
              <w:t>9</w:t>
            </w:r>
            <w:r w:rsidR="00920C03" w:rsidRPr="000F0789">
              <w:rPr>
                <w:lang w:eastAsia="en-US"/>
              </w:rPr>
              <w:t xml:space="preserve"> </w:t>
            </w:r>
            <w:r w:rsidR="00E73A1F" w:rsidRPr="000F0789">
              <w:rPr>
                <w:lang w:eastAsia="en-US"/>
              </w:rPr>
              <w:t>(mācību gada mēneši)</w:t>
            </w:r>
            <w:r w:rsidR="00920C03" w:rsidRPr="000F0789">
              <w:rPr>
                <w:lang w:eastAsia="en-US"/>
              </w:rPr>
              <w:t xml:space="preserve"> </w:t>
            </w:r>
            <w:r w:rsidR="00CF4DDD" w:rsidRPr="000F0789">
              <w:rPr>
                <w:lang w:eastAsia="en-US"/>
              </w:rPr>
              <w:t>=</w:t>
            </w:r>
            <w:r w:rsidR="00920C03" w:rsidRPr="000F0789">
              <w:rPr>
                <w:lang w:eastAsia="en-US"/>
              </w:rPr>
              <w:t xml:space="preserve"> </w:t>
            </w:r>
            <w:r w:rsidRPr="000F0789">
              <w:rPr>
                <w:lang w:eastAsia="en-US"/>
              </w:rPr>
              <w:t>1</w:t>
            </w:r>
            <w:r w:rsidR="00CF4DDD" w:rsidRPr="000F0789">
              <w:rPr>
                <w:lang w:eastAsia="en-US"/>
              </w:rPr>
              <w:t>62</w:t>
            </w:r>
            <w:r w:rsidR="00D56315">
              <w:rPr>
                <w:lang w:eastAsia="en-US"/>
              </w:rPr>
              <w:t> </w:t>
            </w:r>
            <w:r w:rsidR="00D56315" w:rsidRPr="00D56315">
              <w:rPr>
                <w:lang w:eastAsia="en-US"/>
              </w:rPr>
              <w:t>EUR</w:t>
            </w:r>
            <w:r w:rsidR="00582361" w:rsidRPr="000F0789">
              <w:rPr>
                <w:i/>
                <w:iCs/>
                <w:lang w:eastAsia="en-US"/>
              </w:rPr>
              <w:t xml:space="preserve"> </w:t>
            </w:r>
            <w:r w:rsidR="00920C03" w:rsidRPr="000F0789">
              <w:rPr>
                <w:lang w:eastAsia="en-US"/>
              </w:rPr>
              <w:t>gadā</w:t>
            </w:r>
            <w:r w:rsidR="00830666" w:rsidRPr="000F0789">
              <w:rPr>
                <w:lang w:eastAsia="en-US"/>
              </w:rPr>
              <w:t xml:space="preserve"> vienam izglītojamajam</w:t>
            </w:r>
            <w:r w:rsidRPr="000F0789">
              <w:rPr>
                <w:lang w:eastAsia="en-US"/>
              </w:rPr>
              <w:t>.</w:t>
            </w:r>
          </w:p>
        </w:tc>
      </w:tr>
      <w:tr w:rsidR="00387190" w:rsidRPr="00387190" w14:paraId="2B052D14" w14:textId="77777777" w:rsidTr="0094754E">
        <w:trPr>
          <w:trHeight w:val="1274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C3B8" w14:textId="77777777" w:rsidR="00387190" w:rsidRPr="00387190" w:rsidRDefault="00387190" w:rsidP="00387190">
            <w:pPr>
              <w:spacing w:line="276" w:lineRule="auto"/>
              <w:rPr>
                <w:lang w:eastAsia="en-US"/>
              </w:rPr>
            </w:pPr>
            <w:r w:rsidRPr="00387190">
              <w:rPr>
                <w:lang w:eastAsia="en-US"/>
              </w:rPr>
              <w:t>3. Projekta sociālā ietekme, ietekme uz vidi, iedzīvotāju veselību, uzņēmējdarbības vidi pašvaldības teritorijā, ietekme uz konkurenci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4376" w14:textId="0294FC32" w:rsidR="00387190" w:rsidRPr="00387190" w:rsidRDefault="00387190" w:rsidP="00387190">
            <w:pPr>
              <w:tabs>
                <w:tab w:val="left" w:pos="472"/>
              </w:tabs>
              <w:jc w:val="both"/>
              <w:rPr>
                <w:lang w:eastAsia="en-US"/>
              </w:rPr>
            </w:pPr>
            <w:r w:rsidRPr="00387190">
              <w:rPr>
                <w:lang w:eastAsia="en-US"/>
              </w:rPr>
              <w:t xml:space="preserve">3.1. sociālā ietekme </w:t>
            </w:r>
            <w:r w:rsidR="0073676F">
              <w:rPr>
                <w:lang w:eastAsia="en-US"/>
              </w:rPr>
              <w:t>plānots, ka saistošo noteikumu grozījum</w:t>
            </w:r>
            <w:r w:rsidR="00413721">
              <w:rPr>
                <w:lang w:eastAsia="en-US"/>
              </w:rPr>
              <w:t>i</w:t>
            </w:r>
            <w:r w:rsidR="0073676F">
              <w:rPr>
                <w:lang w:eastAsia="en-US"/>
              </w:rPr>
              <w:t xml:space="preserve"> pozitīvi ietekmēs cilvēku labsajūtu, sabiedrību kopumā, jo </w:t>
            </w:r>
            <w:r w:rsidR="00803945">
              <w:rPr>
                <w:lang w:eastAsia="en-US"/>
              </w:rPr>
              <w:t xml:space="preserve">būs iespēja saņemt </w:t>
            </w:r>
            <w:r w:rsidR="00413721">
              <w:rPr>
                <w:lang w:eastAsia="en-US"/>
              </w:rPr>
              <w:t xml:space="preserve">pabalstu </w:t>
            </w:r>
            <w:r w:rsidR="00803945">
              <w:rPr>
                <w:lang w:eastAsia="en-US"/>
              </w:rPr>
              <w:t xml:space="preserve">ēdināšanas </w:t>
            </w:r>
            <w:r w:rsidR="00413721">
              <w:rPr>
                <w:lang w:eastAsia="en-US"/>
              </w:rPr>
              <w:t>izdevumu segšanai</w:t>
            </w:r>
            <w:r w:rsidRPr="00387190">
              <w:rPr>
                <w:rFonts w:eastAsiaTheme="minorHAnsi"/>
                <w:lang w:eastAsia="en-US"/>
              </w:rPr>
              <w:t>.</w:t>
            </w:r>
          </w:p>
          <w:p w14:paraId="6B72C2A2" w14:textId="77777777" w:rsidR="00387190" w:rsidRPr="00387190" w:rsidRDefault="00387190" w:rsidP="00387190">
            <w:pPr>
              <w:tabs>
                <w:tab w:val="left" w:pos="472"/>
              </w:tabs>
              <w:jc w:val="both"/>
              <w:rPr>
                <w:lang w:eastAsia="en-US"/>
              </w:rPr>
            </w:pPr>
            <w:r w:rsidRPr="00387190">
              <w:rPr>
                <w:lang w:eastAsia="en-US"/>
              </w:rPr>
              <w:t>3.2. ietekme uz vidi – Projekts šo jomu neskar.</w:t>
            </w:r>
          </w:p>
          <w:p w14:paraId="2CA1A69B" w14:textId="6FD3A7A7" w:rsidR="00387190" w:rsidRPr="00387190" w:rsidRDefault="00387190" w:rsidP="00387190">
            <w:pPr>
              <w:tabs>
                <w:tab w:val="left" w:pos="472"/>
              </w:tabs>
              <w:jc w:val="both"/>
              <w:rPr>
                <w:lang w:eastAsia="en-US"/>
              </w:rPr>
            </w:pPr>
            <w:r w:rsidRPr="00387190">
              <w:rPr>
                <w:lang w:eastAsia="en-US"/>
              </w:rPr>
              <w:t xml:space="preserve">3.3. ietekme uz iedzīvotāju veselību </w:t>
            </w:r>
            <w:r w:rsidR="00803945">
              <w:rPr>
                <w:lang w:eastAsia="en-US"/>
              </w:rPr>
              <w:t>–</w:t>
            </w:r>
            <w:r w:rsidR="00413721">
              <w:rPr>
                <w:lang w:eastAsia="en-US"/>
              </w:rPr>
              <w:t xml:space="preserve"> </w:t>
            </w:r>
            <w:r w:rsidR="001965F1">
              <w:rPr>
                <w:rFonts w:eastAsiaTheme="minorHAnsi"/>
                <w:lang w:eastAsia="en-US"/>
              </w:rPr>
              <w:t>neietekmē</w:t>
            </w:r>
            <w:r w:rsidRPr="00387190">
              <w:rPr>
                <w:rFonts w:eastAsiaTheme="minorHAnsi"/>
                <w:lang w:eastAsia="en-US"/>
              </w:rPr>
              <w:t>.</w:t>
            </w:r>
            <w:r w:rsidRPr="00387190">
              <w:rPr>
                <w:lang w:eastAsia="en-US"/>
              </w:rPr>
              <w:t xml:space="preserve"> </w:t>
            </w:r>
          </w:p>
          <w:p w14:paraId="5081558F" w14:textId="77777777" w:rsidR="00387190" w:rsidRPr="00387190" w:rsidRDefault="00387190" w:rsidP="00387190">
            <w:pPr>
              <w:tabs>
                <w:tab w:val="left" w:pos="472"/>
              </w:tabs>
              <w:jc w:val="both"/>
              <w:rPr>
                <w:lang w:eastAsia="en-US"/>
              </w:rPr>
            </w:pPr>
            <w:r w:rsidRPr="00387190">
              <w:rPr>
                <w:lang w:eastAsia="en-US"/>
              </w:rPr>
              <w:t>3.4. ietekme uz uzņēmējdarbības vidi Alūksnes novada pašvaldības teritorijā – Projekts šo jomu neskar.</w:t>
            </w:r>
          </w:p>
          <w:p w14:paraId="0CBC3335" w14:textId="77777777" w:rsidR="00387190" w:rsidRPr="00387190" w:rsidRDefault="00387190" w:rsidP="00387190">
            <w:pPr>
              <w:tabs>
                <w:tab w:val="left" w:pos="472"/>
              </w:tabs>
              <w:jc w:val="both"/>
              <w:rPr>
                <w:lang w:eastAsia="en-US"/>
              </w:rPr>
            </w:pPr>
            <w:r w:rsidRPr="00387190">
              <w:rPr>
                <w:lang w:eastAsia="en-US"/>
              </w:rPr>
              <w:t>3.5. ietekme uz konkurenci – Projekts šo jomu neskar.</w:t>
            </w:r>
          </w:p>
        </w:tc>
      </w:tr>
      <w:tr w:rsidR="00387190" w:rsidRPr="00387190" w14:paraId="4A482586" w14:textId="77777777" w:rsidTr="0094754E">
        <w:trPr>
          <w:trHeight w:val="416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3448" w14:textId="77777777" w:rsidR="00387190" w:rsidRPr="00387190" w:rsidRDefault="00387190" w:rsidP="00387190">
            <w:pPr>
              <w:spacing w:line="276" w:lineRule="auto"/>
              <w:rPr>
                <w:lang w:eastAsia="en-US"/>
              </w:rPr>
            </w:pPr>
            <w:r w:rsidRPr="00387190">
              <w:rPr>
                <w:lang w:eastAsia="en-US"/>
              </w:rPr>
              <w:t>4. Projekta ietekme uz administratīvajām procedūrām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63BA" w14:textId="58A11A36" w:rsidR="00387190" w:rsidRPr="00387190" w:rsidRDefault="00387190" w:rsidP="00387190">
            <w:pPr>
              <w:keepNext/>
              <w:keepLines/>
              <w:shd w:val="clear" w:color="auto" w:fill="FFFFFF"/>
              <w:jc w:val="both"/>
              <w:textAlignment w:val="baseline"/>
              <w:outlineLvl w:val="0"/>
            </w:pPr>
            <w:r w:rsidRPr="00387190">
              <w:rPr>
                <w:lang w:eastAsia="en-US"/>
              </w:rPr>
              <w:t xml:space="preserve">4.1. Visas personas, kuras skar šo noteikumu piemērošana, var vērsties Alūksnes novada Sociālo lietu pārvaldē, Uzvaras ielā 1, Alūksnē, Alūksnes novadā vai </w:t>
            </w:r>
            <w:r w:rsidRPr="00387190">
              <w:rPr>
                <w:bCs/>
                <w:bdr w:val="none" w:sz="0" w:space="0" w:color="auto" w:frame="1"/>
              </w:rPr>
              <w:t>Alūksnes novada valsts un pašvaldības vienota</w:t>
            </w:r>
            <w:r w:rsidRPr="00387190">
              <w:rPr>
                <w:bCs/>
                <w:iCs/>
                <w:bdr w:val="none" w:sz="0" w:space="0" w:color="auto" w:frame="1"/>
              </w:rPr>
              <w:t>jos</w:t>
            </w:r>
            <w:r w:rsidRPr="00387190">
              <w:rPr>
                <w:bCs/>
                <w:bdr w:val="none" w:sz="0" w:space="0" w:color="auto" w:frame="1"/>
              </w:rPr>
              <w:t xml:space="preserve"> klientu apkalpošanas centr</w:t>
            </w:r>
            <w:r w:rsidRPr="00387190">
              <w:rPr>
                <w:bCs/>
                <w:iCs/>
                <w:bdr w:val="none" w:sz="0" w:space="0" w:color="auto" w:frame="1"/>
              </w:rPr>
              <w:t>ā</w:t>
            </w:r>
            <w:r w:rsidRPr="00387190">
              <w:rPr>
                <w:lang w:eastAsia="en-US"/>
              </w:rPr>
              <w:t>, Dārza ielā 11, Alūksnē, Alūksnes novadā, vai</w:t>
            </w:r>
            <w:r w:rsidRPr="00387190">
              <w:rPr>
                <w:b/>
                <w:bCs/>
                <w:kern w:val="3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87190">
              <w:rPr>
                <w:bCs/>
                <w:kern w:val="36"/>
                <w:bdr w:val="none" w:sz="0" w:space="0" w:color="auto" w:frame="1"/>
                <w:shd w:val="clear" w:color="auto" w:fill="FFFFFF"/>
              </w:rPr>
              <w:t>pašvaldības klientu apkalpošanas centros Alūksnes novada bibliotēkas struktūrvienībās – pagastu bibliotēkās.</w:t>
            </w:r>
          </w:p>
          <w:p w14:paraId="41EFD1E7" w14:textId="77777777" w:rsidR="00387190" w:rsidRPr="00387190" w:rsidRDefault="00387190" w:rsidP="00387190">
            <w:pPr>
              <w:jc w:val="both"/>
              <w:rPr>
                <w:lang w:eastAsia="en-US"/>
              </w:rPr>
            </w:pPr>
            <w:r w:rsidRPr="00387190">
              <w:rPr>
                <w:lang w:eastAsia="en-US"/>
              </w:rPr>
              <w:t xml:space="preserve">4.2. Alūksnes novada Sociālo lietu pārvaldes lēmumu var apstrīdēt Alūksnes novada pašvaldības domē viena mēneša laikā no tā spēkā stāšanās dienas, savukārt Alūksnes novada pašvaldības domes </w:t>
            </w:r>
            <w:r w:rsidRPr="00387190">
              <w:rPr>
                <w:lang w:eastAsia="en-US"/>
              </w:rPr>
              <w:lastRenderedPageBreak/>
              <w:t xml:space="preserve">lēmumu var pārsūdzēt Administratīvajā rajona tiesā mēneša laikā no tā spēkā stāšanās. Saistošie noteikumi tiks publicēti oficiālajā izdevumā “Latvijas Vēstnesis” un ievietoti Alūksnes novada pašvaldības oficiālajā tīmekļvietnē </w:t>
            </w:r>
            <w:hyperlink r:id="rId6" w:history="1">
              <w:r w:rsidRPr="00387190">
                <w:rPr>
                  <w:u w:val="single"/>
                  <w:lang w:eastAsia="en-US"/>
                </w:rPr>
                <w:t>www.aluksne.lv</w:t>
              </w:r>
            </w:hyperlink>
            <w:r w:rsidRPr="00387190">
              <w:rPr>
                <w:lang w:eastAsia="en-US"/>
              </w:rPr>
              <w:t xml:space="preserve"> .</w:t>
            </w:r>
          </w:p>
          <w:p w14:paraId="28546F8C" w14:textId="77777777" w:rsidR="00387190" w:rsidRPr="00387190" w:rsidRDefault="00387190" w:rsidP="00387190">
            <w:pPr>
              <w:jc w:val="both"/>
              <w:rPr>
                <w:lang w:eastAsia="en-US"/>
              </w:rPr>
            </w:pPr>
            <w:r w:rsidRPr="00387190">
              <w:rPr>
                <w:lang w:eastAsia="en-US"/>
              </w:rPr>
              <w:t>4.3.paredzētās administratīvo procedūru izmaksas – nav administratīvo procedūru izmaksu.</w:t>
            </w:r>
          </w:p>
        </w:tc>
      </w:tr>
      <w:tr w:rsidR="00387190" w:rsidRPr="00387190" w14:paraId="24DD5723" w14:textId="77777777" w:rsidTr="0094754E">
        <w:trPr>
          <w:trHeight w:val="1274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7373" w14:textId="77777777" w:rsidR="00387190" w:rsidRPr="00387190" w:rsidRDefault="00387190" w:rsidP="00387190">
            <w:pPr>
              <w:spacing w:line="276" w:lineRule="auto"/>
              <w:rPr>
                <w:lang w:eastAsia="en-US"/>
              </w:rPr>
            </w:pPr>
            <w:r w:rsidRPr="00387190">
              <w:rPr>
                <w:lang w:eastAsia="en-US"/>
              </w:rPr>
              <w:t>5. Projekta ietekme uz pašvaldības funkcijām un cilvēkresursiem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E097" w14:textId="33A6E5D3" w:rsidR="00387190" w:rsidRPr="00387190" w:rsidRDefault="00387190" w:rsidP="00387190">
            <w:pPr>
              <w:tabs>
                <w:tab w:val="left" w:pos="472"/>
              </w:tabs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387190">
              <w:rPr>
                <w:rFonts w:eastAsiaTheme="minorHAnsi"/>
                <w:shd w:val="clear" w:color="auto" w:fill="FFFFFF"/>
                <w:lang w:eastAsia="en-US"/>
              </w:rPr>
              <w:t xml:space="preserve">5.1. </w:t>
            </w:r>
            <w:r w:rsidR="002E1ADC">
              <w:rPr>
                <w:rFonts w:eastAsiaTheme="minorHAnsi"/>
                <w:shd w:val="clear" w:color="auto" w:fill="FFFFFF"/>
                <w:lang w:eastAsia="en-US"/>
              </w:rPr>
              <w:t>Saistošo noteikumu projekts izstrādāts kā pašvaldības brīvprātīgā iniciatīva un netraucē pašvaldības kompetencē esošo autonomo funkciju un deleģēto pārvaldes uzdevumu izpildei</w:t>
            </w:r>
            <w:r w:rsidRPr="00387190">
              <w:rPr>
                <w:rFonts w:eastAsiaTheme="minorHAnsi"/>
                <w:shd w:val="clear" w:color="auto" w:fill="FFFFFF"/>
                <w:lang w:eastAsia="en-US"/>
              </w:rPr>
              <w:t>.</w:t>
            </w:r>
          </w:p>
          <w:p w14:paraId="657DC437" w14:textId="66B8A3D7" w:rsidR="00387190" w:rsidRPr="00387190" w:rsidRDefault="00387190" w:rsidP="00387190">
            <w:pPr>
              <w:tabs>
                <w:tab w:val="left" w:pos="472"/>
              </w:tabs>
              <w:jc w:val="both"/>
              <w:rPr>
                <w:lang w:eastAsia="en-US"/>
              </w:rPr>
            </w:pPr>
            <w:r w:rsidRPr="00387190">
              <w:rPr>
                <w:rFonts w:eastAsiaTheme="minorHAnsi"/>
                <w:shd w:val="clear" w:color="auto" w:fill="FFFFFF"/>
                <w:lang w:eastAsia="en-US"/>
              </w:rPr>
              <w:t xml:space="preserve">5.2. </w:t>
            </w:r>
            <w:r w:rsidR="002E1ADC">
              <w:rPr>
                <w:rFonts w:eastAsiaTheme="minorHAnsi"/>
                <w:shd w:val="clear" w:color="auto" w:fill="FFFFFF"/>
                <w:lang w:eastAsia="en-US"/>
              </w:rPr>
              <w:t>Projekts neparedz iesaistīt papildu cilvēkresursus un saistošie noteikumi tiks īstenoti esošo cilvēkresursu ietvaros</w:t>
            </w:r>
            <w:r w:rsidRPr="00387190">
              <w:rPr>
                <w:rFonts w:eastAsiaTheme="minorHAnsi"/>
                <w:shd w:val="clear" w:color="auto" w:fill="FFFFFF"/>
                <w:lang w:eastAsia="en-US"/>
              </w:rPr>
              <w:t>.</w:t>
            </w:r>
          </w:p>
        </w:tc>
      </w:tr>
      <w:tr w:rsidR="00387190" w:rsidRPr="00387190" w14:paraId="39D51552" w14:textId="77777777" w:rsidTr="0094754E">
        <w:trPr>
          <w:trHeight w:val="1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956E" w14:textId="77777777" w:rsidR="00387190" w:rsidRPr="00387190" w:rsidRDefault="00387190" w:rsidP="00387190">
            <w:pPr>
              <w:spacing w:line="276" w:lineRule="auto"/>
              <w:rPr>
                <w:lang w:eastAsia="en-US"/>
              </w:rPr>
            </w:pPr>
            <w:r w:rsidRPr="00387190">
              <w:rPr>
                <w:lang w:eastAsia="en-US"/>
              </w:rPr>
              <w:t>6. Informācija par projekta izpildes nodrošināšanu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943F" w14:textId="77777777" w:rsidR="00387190" w:rsidRPr="00387190" w:rsidRDefault="00387190" w:rsidP="00387190">
            <w:pPr>
              <w:jc w:val="both"/>
              <w:rPr>
                <w:lang w:eastAsia="en-US"/>
              </w:rPr>
            </w:pPr>
            <w:r w:rsidRPr="00387190">
              <w:rPr>
                <w:lang w:eastAsia="en-US"/>
              </w:rPr>
              <w:t>Projekta izpilde ir Alūksnes novada pašvaldības struktūrvienības - Alūksnes novada Sociālo lietu pārvaldes – kompetencē.</w:t>
            </w:r>
          </w:p>
        </w:tc>
      </w:tr>
      <w:tr w:rsidR="00387190" w:rsidRPr="00387190" w14:paraId="7BBC3305" w14:textId="77777777" w:rsidTr="0094754E">
        <w:trPr>
          <w:trHeight w:val="1578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BBDD" w14:textId="77777777" w:rsidR="00387190" w:rsidRPr="00387190" w:rsidRDefault="00387190" w:rsidP="00387190">
            <w:pPr>
              <w:spacing w:line="276" w:lineRule="auto"/>
              <w:rPr>
                <w:lang w:eastAsia="en-US"/>
              </w:rPr>
            </w:pPr>
            <w:r w:rsidRPr="00387190">
              <w:rPr>
                <w:lang w:eastAsia="en-US"/>
              </w:rPr>
              <w:t>7. Projekta prasību un izmaksu samērīgums pret ieguvumiem, ko sniedz mērķa sasniegšana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D54B" w14:textId="2AEFE8E2" w:rsidR="00387190" w:rsidRPr="00387190" w:rsidRDefault="00387190" w:rsidP="00387190">
            <w:pPr>
              <w:jc w:val="both"/>
              <w:rPr>
                <w:lang w:eastAsia="en-US"/>
              </w:rPr>
            </w:pPr>
            <w:r w:rsidRPr="00387190">
              <w:rPr>
                <w:lang w:eastAsia="en-US"/>
              </w:rPr>
              <w:t xml:space="preserve">7.1. </w:t>
            </w:r>
            <w:r w:rsidR="002E1ADC">
              <w:rPr>
                <w:lang w:eastAsia="en-US"/>
              </w:rPr>
              <w:t>Saistošo noteikumu projekts ir piemērots iecerētā mērķa sasniegšanas nodrošināšanai</w:t>
            </w:r>
            <w:r w:rsidRPr="00387190">
              <w:rPr>
                <w:lang w:eastAsia="en-US"/>
              </w:rPr>
              <w:t>.</w:t>
            </w:r>
          </w:p>
          <w:p w14:paraId="68616713" w14:textId="21282F2B" w:rsidR="00387190" w:rsidRPr="00387190" w:rsidRDefault="00387190" w:rsidP="00387190">
            <w:pPr>
              <w:jc w:val="both"/>
              <w:rPr>
                <w:lang w:eastAsia="en-US"/>
              </w:rPr>
            </w:pPr>
            <w:r w:rsidRPr="00387190">
              <w:rPr>
                <w:lang w:eastAsia="en-US"/>
              </w:rPr>
              <w:t xml:space="preserve">7.2. </w:t>
            </w:r>
            <w:r w:rsidR="002E1ADC">
              <w:rPr>
                <w:lang w:eastAsia="en-US"/>
              </w:rPr>
              <w:t>Saistošo noteikumu projektā minētā pabalsta</w:t>
            </w:r>
            <w:r w:rsidR="00641258">
              <w:rPr>
                <w:lang w:eastAsia="en-US"/>
              </w:rPr>
              <w:t xml:space="preserve"> izmaksas ir Pašvaldības brīvprātīgā iniciatīva, tai nav citu līdzekļu, kā tikai caur saistošajiem noteikumiem, šos pabalstus piešķirt. </w:t>
            </w:r>
            <w:r w:rsidR="002E1ADC">
              <w:rPr>
                <w:lang w:eastAsia="en-US"/>
              </w:rPr>
              <w:t xml:space="preserve"> </w:t>
            </w:r>
            <w:r w:rsidRPr="00387190">
              <w:rPr>
                <w:lang w:eastAsia="en-US"/>
              </w:rPr>
              <w:t>Pašvaldības rīcība ir atbilstoša normatīvo aktu prasībām.</w:t>
            </w:r>
          </w:p>
        </w:tc>
      </w:tr>
      <w:tr w:rsidR="00387190" w:rsidRPr="00387190" w14:paraId="4C5EF9B6" w14:textId="77777777" w:rsidTr="0094754E">
        <w:trPr>
          <w:trHeight w:val="1578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2EF7" w14:textId="77777777" w:rsidR="00387190" w:rsidRPr="00387190" w:rsidRDefault="00387190" w:rsidP="00387190">
            <w:pPr>
              <w:spacing w:line="276" w:lineRule="auto"/>
              <w:rPr>
                <w:lang w:eastAsia="en-US"/>
              </w:rPr>
            </w:pPr>
            <w:r w:rsidRPr="00387190">
              <w:rPr>
                <w:lang w:eastAsia="en-US"/>
              </w:rPr>
              <w:t>8. Projekta izstrādes gaitā veiktās konsultācija sar privātpersonām un institūcijām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A627" w14:textId="51E58D2B" w:rsidR="00387190" w:rsidRPr="00387190" w:rsidRDefault="00387190" w:rsidP="00387190">
            <w:pPr>
              <w:jc w:val="both"/>
              <w:rPr>
                <w:lang w:eastAsia="en-US"/>
              </w:rPr>
            </w:pPr>
            <w:r w:rsidRPr="00387190">
              <w:rPr>
                <w:lang w:eastAsia="en-US"/>
              </w:rPr>
              <w:t xml:space="preserve">Ievērojot Pašvaldību likuma 46. panta trešās daļas nosacījumus Projekts </w:t>
            </w:r>
            <w:r w:rsidR="00ED7A73">
              <w:rPr>
                <w:lang w:eastAsia="en-US"/>
              </w:rPr>
              <w:t xml:space="preserve">no 26.03.2024. līdz 09.04.2024. </w:t>
            </w:r>
            <w:r w:rsidRPr="00387190">
              <w:rPr>
                <w:lang w:eastAsia="en-US"/>
              </w:rPr>
              <w:t xml:space="preserve">tika publicēts Alūksnes novada pašvaldības oficiālajā tīmekļvietnē </w:t>
            </w:r>
            <w:hyperlink r:id="rId7" w:history="1">
              <w:r w:rsidRPr="00387190">
                <w:rPr>
                  <w:color w:val="0000FF"/>
                  <w:u w:val="single"/>
                  <w:lang w:eastAsia="en-US"/>
                </w:rPr>
                <w:t>www.aluksne.lv</w:t>
              </w:r>
            </w:hyperlink>
            <w:r w:rsidRPr="00387190">
              <w:rPr>
                <w:lang w:eastAsia="en-US"/>
              </w:rPr>
              <w:t xml:space="preserve"> sabiedrības viedokļa noskaidrošanai. </w:t>
            </w:r>
          </w:p>
        </w:tc>
      </w:tr>
      <w:tr w:rsidR="00ED7A73" w:rsidRPr="00387190" w14:paraId="580DD0C5" w14:textId="77777777" w:rsidTr="0094754E">
        <w:trPr>
          <w:trHeight w:val="1578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3BFB" w14:textId="302FA48A" w:rsidR="00ED7A73" w:rsidRPr="00387190" w:rsidRDefault="00ED7A73" w:rsidP="00387190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color w:val="000000"/>
              </w:rPr>
              <w:t xml:space="preserve">9. </w:t>
            </w:r>
            <w:r w:rsidRPr="001906E9">
              <w:rPr>
                <w:rFonts w:eastAsia="Calibri"/>
                <w:color w:val="000000"/>
              </w:rPr>
              <w:t>Informācija par sabiedrības izteiktajiem viedokļiem par saistošo noteikumu projektu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F23D" w14:textId="7EAA6B7B" w:rsidR="00ED7A73" w:rsidRPr="00387190" w:rsidRDefault="00ED7A73" w:rsidP="00387190">
            <w:pPr>
              <w:jc w:val="both"/>
              <w:rPr>
                <w:lang w:eastAsia="en-US"/>
              </w:rPr>
            </w:pPr>
            <w:r w:rsidRPr="001906E9">
              <w:rPr>
                <w:rFonts w:eastAsia="Calibri"/>
                <w:color w:val="000000"/>
              </w:rPr>
              <w:t>Sabiedrības viedoklis par saistošo noteikumu projektu un to paskaidrojuma rakstu nav saņemts.</w:t>
            </w:r>
          </w:p>
        </w:tc>
      </w:tr>
    </w:tbl>
    <w:p w14:paraId="729EA942" w14:textId="77777777" w:rsidR="00387190" w:rsidRPr="00387190" w:rsidRDefault="00387190" w:rsidP="00387190">
      <w:pPr>
        <w:rPr>
          <w:rFonts w:eastAsia="Calibri"/>
          <w:b/>
          <w:color w:val="000000"/>
        </w:rPr>
      </w:pPr>
    </w:p>
    <w:p w14:paraId="4BD049A1" w14:textId="77777777" w:rsidR="00387190" w:rsidRPr="00387190" w:rsidRDefault="00387190" w:rsidP="00387190">
      <w:pPr>
        <w:tabs>
          <w:tab w:val="left" w:pos="0"/>
        </w:tabs>
        <w:jc w:val="both"/>
        <w:rPr>
          <w:rFonts w:eastAsia="Calibri"/>
        </w:rPr>
      </w:pPr>
    </w:p>
    <w:sectPr w:rsidR="00387190" w:rsidRPr="00387190" w:rsidSect="00632F5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597E"/>
    <w:multiLevelType w:val="hybridMultilevel"/>
    <w:tmpl w:val="A164EE1E"/>
    <w:lvl w:ilvl="0" w:tplc="5156E65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4" w:hanging="360"/>
      </w:p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DDD7A18"/>
    <w:multiLevelType w:val="multilevel"/>
    <w:tmpl w:val="2C508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57174D41"/>
    <w:multiLevelType w:val="hybridMultilevel"/>
    <w:tmpl w:val="6DCEE27E"/>
    <w:lvl w:ilvl="0" w:tplc="5792EE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95254"/>
    <w:multiLevelType w:val="hybridMultilevel"/>
    <w:tmpl w:val="142E92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22746">
    <w:abstractNumId w:val="1"/>
  </w:num>
  <w:num w:numId="2" w16cid:durableId="1770737553">
    <w:abstractNumId w:val="2"/>
  </w:num>
  <w:num w:numId="3" w16cid:durableId="1520655667">
    <w:abstractNumId w:val="0"/>
  </w:num>
  <w:num w:numId="4" w16cid:durableId="1088663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E79"/>
    <w:rsid w:val="000305AA"/>
    <w:rsid w:val="00043993"/>
    <w:rsid w:val="0005507E"/>
    <w:rsid w:val="000646C5"/>
    <w:rsid w:val="0008461E"/>
    <w:rsid w:val="00086A22"/>
    <w:rsid w:val="000C3178"/>
    <w:rsid w:val="000D71F5"/>
    <w:rsid w:val="000F0789"/>
    <w:rsid w:val="00102CE5"/>
    <w:rsid w:val="00112783"/>
    <w:rsid w:val="0012279C"/>
    <w:rsid w:val="00126A52"/>
    <w:rsid w:val="001536EA"/>
    <w:rsid w:val="00163B8C"/>
    <w:rsid w:val="001734F8"/>
    <w:rsid w:val="0018530F"/>
    <w:rsid w:val="001965F1"/>
    <w:rsid w:val="001A07AB"/>
    <w:rsid w:val="001D67F3"/>
    <w:rsid w:val="0020258A"/>
    <w:rsid w:val="00257439"/>
    <w:rsid w:val="00260C28"/>
    <w:rsid w:val="00266C74"/>
    <w:rsid w:val="002776EA"/>
    <w:rsid w:val="00277B3A"/>
    <w:rsid w:val="002B2320"/>
    <w:rsid w:val="002C417A"/>
    <w:rsid w:val="002E1ADC"/>
    <w:rsid w:val="00305F7F"/>
    <w:rsid w:val="0032452C"/>
    <w:rsid w:val="003369DD"/>
    <w:rsid w:val="00342A2B"/>
    <w:rsid w:val="00352DE1"/>
    <w:rsid w:val="003574B0"/>
    <w:rsid w:val="003636D7"/>
    <w:rsid w:val="003850FA"/>
    <w:rsid w:val="00387190"/>
    <w:rsid w:val="003C500D"/>
    <w:rsid w:val="00402BDC"/>
    <w:rsid w:val="00413721"/>
    <w:rsid w:val="00440C98"/>
    <w:rsid w:val="004525E7"/>
    <w:rsid w:val="00465F16"/>
    <w:rsid w:val="00483140"/>
    <w:rsid w:val="004B19A5"/>
    <w:rsid w:val="004D1387"/>
    <w:rsid w:val="004F7358"/>
    <w:rsid w:val="004F7A2C"/>
    <w:rsid w:val="0052053E"/>
    <w:rsid w:val="00582361"/>
    <w:rsid w:val="00584C51"/>
    <w:rsid w:val="005A1AE2"/>
    <w:rsid w:val="005C1284"/>
    <w:rsid w:val="005C4827"/>
    <w:rsid w:val="005F4055"/>
    <w:rsid w:val="006255B3"/>
    <w:rsid w:val="00632F55"/>
    <w:rsid w:val="00641258"/>
    <w:rsid w:val="00664C20"/>
    <w:rsid w:val="00675120"/>
    <w:rsid w:val="006D5DAE"/>
    <w:rsid w:val="00710436"/>
    <w:rsid w:val="0071483B"/>
    <w:rsid w:val="007232D9"/>
    <w:rsid w:val="0073676F"/>
    <w:rsid w:val="007419DA"/>
    <w:rsid w:val="007F7BAE"/>
    <w:rsid w:val="00800228"/>
    <w:rsid w:val="00803945"/>
    <w:rsid w:val="00830666"/>
    <w:rsid w:val="008413A4"/>
    <w:rsid w:val="008442E0"/>
    <w:rsid w:val="00871C56"/>
    <w:rsid w:val="00872262"/>
    <w:rsid w:val="00873933"/>
    <w:rsid w:val="008856CB"/>
    <w:rsid w:val="00894623"/>
    <w:rsid w:val="0089784A"/>
    <w:rsid w:val="008E5597"/>
    <w:rsid w:val="00906782"/>
    <w:rsid w:val="00911854"/>
    <w:rsid w:val="00917739"/>
    <w:rsid w:val="00920C03"/>
    <w:rsid w:val="0095496D"/>
    <w:rsid w:val="00973A41"/>
    <w:rsid w:val="00974225"/>
    <w:rsid w:val="009A17ED"/>
    <w:rsid w:val="009C5175"/>
    <w:rsid w:val="009E2178"/>
    <w:rsid w:val="009E441E"/>
    <w:rsid w:val="00A20B50"/>
    <w:rsid w:val="00A41BC4"/>
    <w:rsid w:val="00A82541"/>
    <w:rsid w:val="00A92DA9"/>
    <w:rsid w:val="00A94C2A"/>
    <w:rsid w:val="00AF3072"/>
    <w:rsid w:val="00B13A2E"/>
    <w:rsid w:val="00B45B29"/>
    <w:rsid w:val="00B52BE5"/>
    <w:rsid w:val="00B803F5"/>
    <w:rsid w:val="00B80EA3"/>
    <w:rsid w:val="00B94F64"/>
    <w:rsid w:val="00BA02AD"/>
    <w:rsid w:val="00BC5A43"/>
    <w:rsid w:val="00BE5384"/>
    <w:rsid w:val="00BE7E8B"/>
    <w:rsid w:val="00BF2049"/>
    <w:rsid w:val="00C00972"/>
    <w:rsid w:val="00C222F8"/>
    <w:rsid w:val="00C6161C"/>
    <w:rsid w:val="00C6286F"/>
    <w:rsid w:val="00C66743"/>
    <w:rsid w:val="00C752AE"/>
    <w:rsid w:val="00C76E79"/>
    <w:rsid w:val="00C8614E"/>
    <w:rsid w:val="00CA7179"/>
    <w:rsid w:val="00CB746C"/>
    <w:rsid w:val="00CD4843"/>
    <w:rsid w:val="00CF4DDD"/>
    <w:rsid w:val="00D47832"/>
    <w:rsid w:val="00D47AC0"/>
    <w:rsid w:val="00D502A3"/>
    <w:rsid w:val="00D56315"/>
    <w:rsid w:val="00D74EF4"/>
    <w:rsid w:val="00D77D4E"/>
    <w:rsid w:val="00DC0D85"/>
    <w:rsid w:val="00DD1C5F"/>
    <w:rsid w:val="00E06033"/>
    <w:rsid w:val="00E11A68"/>
    <w:rsid w:val="00E1209A"/>
    <w:rsid w:val="00E27E7B"/>
    <w:rsid w:val="00E350E2"/>
    <w:rsid w:val="00E67012"/>
    <w:rsid w:val="00E72A7F"/>
    <w:rsid w:val="00E73A1F"/>
    <w:rsid w:val="00E90B9C"/>
    <w:rsid w:val="00E93364"/>
    <w:rsid w:val="00EB7B13"/>
    <w:rsid w:val="00ED5EDB"/>
    <w:rsid w:val="00ED7A73"/>
    <w:rsid w:val="00EE0F0F"/>
    <w:rsid w:val="00EE6173"/>
    <w:rsid w:val="00F041A6"/>
    <w:rsid w:val="00F32249"/>
    <w:rsid w:val="00F631E0"/>
    <w:rsid w:val="00F640AE"/>
    <w:rsid w:val="00FA7CF7"/>
    <w:rsid w:val="00FB5E79"/>
    <w:rsid w:val="00FC2D08"/>
    <w:rsid w:val="00FC3151"/>
    <w:rsid w:val="00FF0337"/>
    <w:rsid w:val="00FF6DED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C777B3"/>
  <w15:chartTrackingRefBased/>
  <w15:docId w15:val="{49152D3D-D127-4A45-A448-85A10C5D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B5E79"/>
    <w:pPr>
      <w:spacing w:after="0" w:line="240" w:lineRule="auto"/>
    </w:pPr>
    <w:rPr>
      <w:rFonts w:eastAsia="Times New Roman" w:cs="Times New Roman"/>
      <w:kern w:val="0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B5E79"/>
    <w:pPr>
      <w:ind w:left="720"/>
      <w:contextualSpacing/>
    </w:pPr>
  </w:style>
  <w:style w:type="paragraph" w:styleId="Prskatjums">
    <w:name w:val="Revision"/>
    <w:hidden/>
    <w:uiPriority w:val="99"/>
    <w:semiHidden/>
    <w:rsid w:val="001734F8"/>
    <w:pPr>
      <w:spacing w:after="0" w:line="240" w:lineRule="auto"/>
    </w:pPr>
    <w:rPr>
      <w:rFonts w:eastAsia="Times New Roman" w:cs="Times New Roman"/>
      <w:kern w:val="0"/>
      <w:szCs w:val="24"/>
      <w:lang w:eastAsia="lv-LV"/>
      <w14:ligatures w14:val="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E72A7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72A7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72A7F"/>
    <w:rPr>
      <w:rFonts w:eastAsia="Times New Roman" w:cs="Times New Roman"/>
      <w:kern w:val="0"/>
      <w:sz w:val="20"/>
      <w:szCs w:val="20"/>
      <w:lang w:eastAsia="lv-LV"/>
      <w14:ligatures w14:val="non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72A7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72A7F"/>
    <w:rPr>
      <w:rFonts w:eastAsia="Times New Roman" w:cs="Times New Roman"/>
      <w:b/>
      <w:bCs/>
      <w:kern w:val="0"/>
      <w:sz w:val="20"/>
      <w:szCs w:val="20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uksne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uksn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7DE5E-7109-4E45-84DF-758F543F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5145</Words>
  <Characters>2933</Characters>
  <Application>Microsoft Office Word</Application>
  <DocSecurity>0</DocSecurity>
  <Lines>24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Everita BALANDE</cp:lastModifiedBy>
  <cp:revision>2</cp:revision>
  <cp:lastPrinted>2024-03-21T13:53:00Z</cp:lastPrinted>
  <dcterms:created xsi:type="dcterms:W3CDTF">2024-04-10T08:11:00Z</dcterms:created>
  <dcterms:modified xsi:type="dcterms:W3CDTF">2024-04-10T08:11:00Z</dcterms:modified>
</cp:coreProperties>
</file>