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485F" w14:textId="77777777" w:rsidR="00AB34A4" w:rsidRDefault="00AB34A4" w:rsidP="00AB34A4">
      <w:pPr>
        <w:pStyle w:val="Parastais"/>
        <w:jc w:val="right"/>
        <w:rPr>
          <w:i/>
          <w:iCs/>
          <w:lang w:val="lv-LV"/>
        </w:rPr>
      </w:pPr>
      <w:r w:rsidRPr="00D26F82">
        <w:rPr>
          <w:i/>
          <w:iCs/>
          <w:lang w:val="lv-LV"/>
        </w:rPr>
        <w:t>Lēmuma projekts</w:t>
      </w:r>
    </w:p>
    <w:p w14:paraId="0B764AF1" w14:textId="77777777" w:rsidR="00AB34A4" w:rsidRDefault="00AB34A4" w:rsidP="00AB34A4">
      <w:pPr>
        <w:pStyle w:val="Parastais"/>
        <w:jc w:val="right"/>
        <w:rPr>
          <w:i/>
          <w:iCs/>
          <w:lang w:val="lv-LV"/>
        </w:rPr>
      </w:pPr>
    </w:p>
    <w:p w14:paraId="5425BEA4" w14:textId="77777777" w:rsidR="00AB34A4" w:rsidRPr="0035646D" w:rsidRDefault="00AB34A4" w:rsidP="00AB34A4">
      <w:pPr>
        <w:pStyle w:val="Parastais"/>
        <w:jc w:val="center"/>
        <w:rPr>
          <w:i/>
          <w:iCs/>
          <w:lang w:val="lv-LV"/>
        </w:rPr>
      </w:pPr>
      <w:r w:rsidRPr="00D26F82">
        <w:rPr>
          <w:b/>
          <w:bCs/>
          <w:lang w:val="lv-LV"/>
        </w:rPr>
        <w:t>Par saistošo noteikumu Nr.</w:t>
      </w:r>
      <w:r>
        <w:rPr>
          <w:b/>
          <w:bCs/>
          <w:lang w:val="lv-LV"/>
        </w:rPr>
        <w:t>_</w:t>
      </w:r>
      <w:r w:rsidRPr="00D26F82">
        <w:rPr>
          <w:b/>
          <w:bCs/>
          <w:lang w:val="lv-LV"/>
        </w:rPr>
        <w:t>/202</w:t>
      </w:r>
      <w:r>
        <w:rPr>
          <w:b/>
          <w:bCs/>
          <w:lang w:val="lv-LV"/>
        </w:rPr>
        <w:t>4</w:t>
      </w:r>
    </w:p>
    <w:p w14:paraId="470F712B" w14:textId="77777777" w:rsidR="00AB34A4" w:rsidRPr="00D26F82" w:rsidRDefault="00AB34A4" w:rsidP="00AB34A4">
      <w:pPr>
        <w:pStyle w:val="Parastais"/>
        <w:jc w:val="center"/>
        <w:rPr>
          <w:b/>
          <w:bCs/>
          <w:lang w:val="lv-LV"/>
        </w:rPr>
      </w:pPr>
      <w:r>
        <w:rPr>
          <w:b/>
          <w:bCs/>
          <w:lang w:val="lv-LV"/>
        </w:rPr>
        <w:t>“</w:t>
      </w:r>
      <w:r w:rsidRPr="00D26F82">
        <w:rPr>
          <w:b/>
          <w:bCs/>
          <w:lang w:val="lv-LV"/>
        </w:rPr>
        <w:t xml:space="preserve">Par grozījumiem Alūksnes novada </w:t>
      </w:r>
      <w:r>
        <w:rPr>
          <w:b/>
          <w:bCs/>
          <w:lang w:val="lv-LV"/>
        </w:rPr>
        <w:t xml:space="preserve">pašvaldības </w:t>
      </w:r>
      <w:r w:rsidRPr="00D26F82">
        <w:rPr>
          <w:b/>
          <w:bCs/>
          <w:lang w:val="lv-LV"/>
        </w:rPr>
        <w:t>domes 202</w:t>
      </w:r>
      <w:r>
        <w:rPr>
          <w:b/>
          <w:bCs/>
          <w:lang w:val="lv-LV"/>
        </w:rPr>
        <w:t>4</w:t>
      </w:r>
      <w:r w:rsidRPr="00D26F82">
        <w:rPr>
          <w:b/>
          <w:bCs/>
          <w:lang w:val="lv-LV"/>
        </w:rPr>
        <w:t>.</w:t>
      </w:r>
      <w:r>
        <w:rPr>
          <w:b/>
          <w:bCs/>
          <w:lang w:val="lv-LV"/>
        </w:rPr>
        <w:t> </w:t>
      </w:r>
      <w:r w:rsidRPr="00D26F82">
        <w:rPr>
          <w:b/>
          <w:bCs/>
          <w:lang w:val="lv-LV"/>
        </w:rPr>
        <w:t xml:space="preserve">gada </w:t>
      </w:r>
      <w:r>
        <w:rPr>
          <w:b/>
          <w:bCs/>
          <w:lang w:val="lv-LV"/>
        </w:rPr>
        <w:t>15. februāra</w:t>
      </w:r>
      <w:r w:rsidRPr="00D26F82">
        <w:rPr>
          <w:b/>
          <w:bCs/>
          <w:lang w:val="lv-LV"/>
        </w:rPr>
        <w:t xml:space="preserve"> saistošajos noteikumos Nr.</w:t>
      </w:r>
      <w:r>
        <w:rPr>
          <w:b/>
          <w:bCs/>
          <w:lang w:val="lv-LV"/>
        </w:rPr>
        <w:t> 3</w:t>
      </w:r>
      <w:r w:rsidRPr="00D26F82">
        <w:rPr>
          <w:b/>
          <w:bCs/>
          <w:lang w:val="lv-LV"/>
        </w:rPr>
        <w:t>/202</w:t>
      </w:r>
      <w:r>
        <w:rPr>
          <w:b/>
          <w:bCs/>
          <w:lang w:val="lv-LV"/>
        </w:rPr>
        <w:t>4</w:t>
      </w:r>
      <w:r w:rsidRPr="00D26F82">
        <w:rPr>
          <w:b/>
          <w:bCs/>
          <w:lang w:val="lv-LV"/>
        </w:rPr>
        <w:t xml:space="preserve"> “Par Alūksnes novada pašvaldības budžetu 202</w:t>
      </w:r>
      <w:r>
        <w:rPr>
          <w:b/>
          <w:bCs/>
          <w:lang w:val="lv-LV"/>
        </w:rPr>
        <w:t>4</w:t>
      </w:r>
      <w:r w:rsidRPr="00D26F82">
        <w:rPr>
          <w:b/>
          <w:bCs/>
          <w:lang w:val="lv-LV"/>
        </w:rPr>
        <w:t>.</w:t>
      </w:r>
      <w:r>
        <w:rPr>
          <w:b/>
          <w:bCs/>
          <w:lang w:val="lv-LV"/>
        </w:rPr>
        <w:t> </w:t>
      </w:r>
      <w:r w:rsidRPr="00D26F82">
        <w:rPr>
          <w:b/>
          <w:bCs/>
          <w:lang w:val="lv-LV"/>
        </w:rPr>
        <w:t>gadam”” izdošanu</w:t>
      </w:r>
    </w:p>
    <w:p w14:paraId="3675656C" w14:textId="77777777" w:rsidR="00AB34A4" w:rsidRPr="00D26F82" w:rsidRDefault="00AB34A4" w:rsidP="00AB34A4">
      <w:pPr>
        <w:pStyle w:val="Parastais"/>
        <w:jc w:val="right"/>
        <w:rPr>
          <w:i/>
          <w:iCs/>
          <w:lang w:val="lv-LV"/>
        </w:rPr>
      </w:pPr>
    </w:p>
    <w:p w14:paraId="50C0C22A" w14:textId="77777777" w:rsidR="00AB34A4" w:rsidRPr="00152086" w:rsidRDefault="00AB34A4" w:rsidP="00AB34A4">
      <w:pPr>
        <w:pStyle w:val="Parastais"/>
        <w:rPr>
          <w:lang w:val="lv-LV"/>
        </w:rPr>
      </w:pPr>
    </w:p>
    <w:p w14:paraId="0DE5AE9C" w14:textId="77777777" w:rsidR="00AB34A4" w:rsidRPr="004C3305" w:rsidRDefault="00AB34A4" w:rsidP="00AB34A4">
      <w:pPr>
        <w:ind w:firstLine="720"/>
        <w:jc w:val="both"/>
        <w:rPr>
          <w:sz w:val="24"/>
          <w:szCs w:val="24"/>
        </w:rPr>
      </w:pPr>
      <w:r w:rsidRPr="004C3305">
        <w:rPr>
          <w:sz w:val="24"/>
          <w:szCs w:val="24"/>
        </w:rPr>
        <w:t xml:space="preserve">Pamatojoties uz </w:t>
      </w:r>
      <w:r>
        <w:rPr>
          <w:sz w:val="24"/>
          <w:szCs w:val="24"/>
        </w:rPr>
        <w:t>Pašvaldību likuma 10. panta pirmās daļas 1. punktu, un</w:t>
      </w:r>
      <w:r w:rsidRPr="004C3305">
        <w:rPr>
          <w:sz w:val="24"/>
          <w:szCs w:val="24"/>
        </w:rPr>
        <w:t xml:space="preserve"> </w:t>
      </w:r>
      <w:bookmarkStart w:id="0" w:name="_Hlk129705624"/>
      <w:r>
        <w:rPr>
          <w:sz w:val="24"/>
          <w:szCs w:val="24"/>
        </w:rPr>
        <w:t>48. panta pirmo un otro daļu</w:t>
      </w:r>
      <w:bookmarkEnd w:id="0"/>
      <w:r>
        <w:rPr>
          <w:sz w:val="24"/>
          <w:szCs w:val="24"/>
        </w:rPr>
        <w:t xml:space="preserve">, </w:t>
      </w:r>
      <w:r w:rsidRPr="004C3305">
        <w:rPr>
          <w:sz w:val="24"/>
          <w:szCs w:val="24"/>
        </w:rPr>
        <w:t>likuma “Par pašvaldību budžetiem” 16. un 17.</w:t>
      </w:r>
      <w:r>
        <w:rPr>
          <w:sz w:val="24"/>
          <w:szCs w:val="24"/>
        </w:rPr>
        <w:t> </w:t>
      </w:r>
      <w:r w:rsidRPr="004C3305">
        <w:rPr>
          <w:sz w:val="24"/>
          <w:szCs w:val="24"/>
        </w:rPr>
        <w:t>pantu,</w:t>
      </w:r>
    </w:p>
    <w:p w14:paraId="3F6858FC" w14:textId="77777777" w:rsidR="00AB34A4" w:rsidRPr="004C3305" w:rsidRDefault="00AB34A4" w:rsidP="00AB34A4">
      <w:pPr>
        <w:ind w:firstLine="720"/>
        <w:jc w:val="both"/>
        <w:rPr>
          <w:sz w:val="24"/>
          <w:szCs w:val="24"/>
        </w:rPr>
      </w:pPr>
    </w:p>
    <w:p w14:paraId="212A8BDF" w14:textId="77777777" w:rsidR="00AB34A4" w:rsidRDefault="00AB34A4" w:rsidP="00AB34A4">
      <w:pPr>
        <w:ind w:firstLine="720"/>
        <w:jc w:val="both"/>
        <w:rPr>
          <w:bCs/>
          <w:sz w:val="24"/>
          <w:szCs w:val="24"/>
        </w:rPr>
      </w:pPr>
      <w:r>
        <w:rPr>
          <w:sz w:val="24"/>
          <w:szCs w:val="24"/>
        </w:rPr>
        <w:t xml:space="preserve">Izdot saistošos noteikumus Nr._/2024 </w:t>
      </w:r>
      <w:r>
        <w:rPr>
          <w:bCs/>
          <w:sz w:val="24"/>
          <w:szCs w:val="24"/>
        </w:rPr>
        <w:t>“Par grozījumiem Alūksnes novada pašvaldības domes 2024. gada 15. februāra saistošajos noteikumos Nr. 3/2024 “Par Alūksnes novada pašvaldības budžetu 2024. gadam””.</w:t>
      </w:r>
    </w:p>
    <w:p w14:paraId="2D6FBB55" w14:textId="40AE1CCF" w:rsidR="00C7434F" w:rsidRDefault="00C7434F"/>
    <w:p w14:paraId="350DC995" w14:textId="77777777" w:rsidR="00AB34A4" w:rsidRPr="00AB34A4" w:rsidRDefault="00AB34A4" w:rsidP="00AB34A4">
      <w:pPr>
        <w:jc w:val="right"/>
        <w:rPr>
          <w:i/>
          <w:iCs/>
          <w:sz w:val="24"/>
          <w:szCs w:val="24"/>
          <w:lang w:eastAsia="en-US"/>
        </w:rPr>
      </w:pPr>
      <w:r w:rsidRPr="00AB34A4">
        <w:rPr>
          <w:i/>
          <w:iCs/>
          <w:sz w:val="24"/>
          <w:szCs w:val="24"/>
          <w:lang w:eastAsia="en-US"/>
        </w:rPr>
        <w:t>Saistošo noteikumu projekts</w:t>
      </w:r>
    </w:p>
    <w:p w14:paraId="6CFB1C30" w14:textId="77777777" w:rsidR="00AB34A4" w:rsidRPr="00AB34A4" w:rsidRDefault="00AB34A4" w:rsidP="00AB34A4">
      <w:pPr>
        <w:jc w:val="right"/>
        <w:rPr>
          <w:i/>
          <w:iCs/>
          <w:sz w:val="24"/>
          <w:szCs w:val="24"/>
          <w:lang w:eastAsia="en-US"/>
        </w:rPr>
      </w:pPr>
      <w:r w:rsidRPr="00AB34A4">
        <w:rPr>
          <w:i/>
          <w:iCs/>
          <w:sz w:val="24"/>
          <w:szCs w:val="24"/>
          <w:lang w:eastAsia="en-US"/>
        </w:rPr>
        <w:tab/>
        <w:t xml:space="preserve"> </w:t>
      </w:r>
    </w:p>
    <w:p w14:paraId="0216938E" w14:textId="77777777" w:rsidR="00AB34A4" w:rsidRPr="00AB34A4" w:rsidRDefault="00AB34A4" w:rsidP="00AB34A4">
      <w:pPr>
        <w:jc w:val="center"/>
        <w:rPr>
          <w:sz w:val="24"/>
          <w:szCs w:val="24"/>
        </w:rPr>
      </w:pPr>
      <w:r w:rsidRPr="00AB34A4">
        <w:rPr>
          <w:b/>
          <w:sz w:val="24"/>
          <w:szCs w:val="24"/>
        </w:rPr>
        <w:t xml:space="preserve">SAISTOŠIE NOTEIKUMI </w:t>
      </w:r>
    </w:p>
    <w:p w14:paraId="37274FDB" w14:textId="77777777" w:rsidR="00AB34A4" w:rsidRPr="00AB34A4" w:rsidRDefault="00AB34A4" w:rsidP="00AB34A4">
      <w:pPr>
        <w:jc w:val="center"/>
        <w:rPr>
          <w:sz w:val="24"/>
          <w:szCs w:val="24"/>
        </w:rPr>
      </w:pPr>
      <w:r w:rsidRPr="00AB34A4">
        <w:rPr>
          <w:sz w:val="24"/>
          <w:szCs w:val="24"/>
        </w:rPr>
        <w:t>Alūksnē</w:t>
      </w:r>
    </w:p>
    <w:p w14:paraId="7A2F50E9" w14:textId="77777777" w:rsidR="00AB34A4" w:rsidRPr="00AB34A4" w:rsidRDefault="00AB34A4" w:rsidP="00AB34A4">
      <w:pPr>
        <w:rPr>
          <w:sz w:val="24"/>
          <w:szCs w:val="24"/>
          <w:lang w:eastAsia="en-US"/>
        </w:rPr>
      </w:pPr>
      <w:r w:rsidRPr="00AB34A4">
        <w:rPr>
          <w:sz w:val="24"/>
          <w:szCs w:val="24"/>
          <w:lang w:eastAsia="en-US"/>
        </w:rPr>
        <w:t xml:space="preserve">2024. gada 25.aprīlī </w:t>
      </w: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p>
    <w:p w14:paraId="043FEF03" w14:textId="77777777" w:rsidR="00AB34A4" w:rsidRPr="00AB34A4" w:rsidRDefault="00AB34A4" w:rsidP="00AB34A4">
      <w:pPr>
        <w:jc w:val="right"/>
        <w:rPr>
          <w:b/>
          <w:bCs/>
          <w:sz w:val="24"/>
          <w:szCs w:val="24"/>
          <w:lang w:eastAsia="en-US"/>
        </w:rPr>
      </w:pPr>
      <w:r w:rsidRPr="00AB34A4">
        <w:rPr>
          <w:b/>
          <w:bCs/>
          <w:sz w:val="24"/>
          <w:szCs w:val="24"/>
          <w:lang w:eastAsia="en-US"/>
        </w:rPr>
        <w:t>Nr._/2024</w:t>
      </w:r>
    </w:p>
    <w:p w14:paraId="23C0FD04" w14:textId="77777777" w:rsidR="00AB34A4" w:rsidRPr="00AB34A4" w:rsidRDefault="00AB34A4" w:rsidP="00AB34A4">
      <w:pPr>
        <w:jc w:val="right"/>
        <w:rPr>
          <w:sz w:val="24"/>
          <w:szCs w:val="24"/>
          <w:lang w:eastAsia="en-US"/>
        </w:rPr>
      </w:pPr>
      <w:r w:rsidRPr="00AB34A4">
        <w:rPr>
          <w:sz w:val="24"/>
          <w:szCs w:val="24"/>
          <w:lang w:eastAsia="en-US"/>
        </w:rPr>
        <w:t>(protokols Nr._, _. punkts )</w:t>
      </w:r>
    </w:p>
    <w:p w14:paraId="3DB73B66" w14:textId="77777777" w:rsidR="00AB34A4" w:rsidRPr="00AB34A4" w:rsidRDefault="00AB34A4" w:rsidP="00AB34A4">
      <w:pPr>
        <w:jc w:val="right"/>
        <w:rPr>
          <w:b/>
        </w:rPr>
      </w:pP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r w:rsidRPr="00AB34A4">
        <w:rPr>
          <w:sz w:val="24"/>
          <w:szCs w:val="24"/>
          <w:lang w:eastAsia="en-US"/>
        </w:rPr>
        <w:tab/>
      </w:r>
    </w:p>
    <w:p w14:paraId="396E93B1" w14:textId="77777777" w:rsidR="00AB34A4" w:rsidRPr="00AB34A4" w:rsidRDefault="00AB34A4" w:rsidP="00AB34A4">
      <w:pPr>
        <w:jc w:val="right"/>
        <w:rPr>
          <w:b/>
        </w:rPr>
      </w:pPr>
    </w:p>
    <w:p w14:paraId="6224CCC2" w14:textId="77777777" w:rsidR="00AB34A4" w:rsidRPr="00AB34A4" w:rsidRDefault="00AB34A4" w:rsidP="00AB34A4">
      <w:pPr>
        <w:jc w:val="center"/>
        <w:rPr>
          <w:b/>
          <w:bCs/>
          <w:sz w:val="24"/>
          <w:szCs w:val="24"/>
        </w:rPr>
      </w:pPr>
      <w:r w:rsidRPr="00AB34A4">
        <w:rPr>
          <w:b/>
          <w:bCs/>
          <w:sz w:val="24"/>
          <w:szCs w:val="24"/>
        </w:rPr>
        <w:t>Par grozījumiem Alūksnes novada pašvaldības domes 2024. gada 15. februāra saistošajos noteikumos Nr. 3/2024 “Par Alūksnes novada pašvaldības budžetu 2024. gadam”</w:t>
      </w:r>
    </w:p>
    <w:p w14:paraId="38D0180D" w14:textId="77777777" w:rsidR="00AB34A4" w:rsidRPr="00AB34A4" w:rsidRDefault="00AB34A4" w:rsidP="00AB34A4">
      <w:pPr>
        <w:jc w:val="center"/>
        <w:rPr>
          <w:b/>
          <w:sz w:val="24"/>
          <w:szCs w:val="24"/>
        </w:rPr>
      </w:pPr>
    </w:p>
    <w:p w14:paraId="223781F1" w14:textId="77777777" w:rsidR="00AB34A4" w:rsidRPr="00AB34A4" w:rsidRDefault="00AB34A4" w:rsidP="00AB34A4">
      <w:pPr>
        <w:ind w:firstLine="720"/>
        <w:jc w:val="right"/>
        <w:rPr>
          <w:i/>
          <w:sz w:val="24"/>
          <w:szCs w:val="24"/>
        </w:rPr>
      </w:pPr>
      <w:r w:rsidRPr="00AB34A4">
        <w:rPr>
          <w:i/>
          <w:sz w:val="24"/>
          <w:szCs w:val="24"/>
        </w:rPr>
        <w:t>Izdoti saskaņā ar Pašvaldību likuma</w:t>
      </w:r>
    </w:p>
    <w:p w14:paraId="4680BE83" w14:textId="77777777" w:rsidR="00AB34A4" w:rsidRPr="00AB34A4" w:rsidRDefault="00AB34A4" w:rsidP="00AB34A4">
      <w:pPr>
        <w:tabs>
          <w:tab w:val="left" w:pos="7513"/>
        </w:tabs>
        <w:ind w:firstLine="720"/>
        <w:jc w:val="right"/>
        <w:rPr>
          <w:i/>
          <w:sz w:val="24"/>
          <w:szCs w:val="24"/>
        </w:rPr>
      </w:pPr>
      <w:r w:rsidRPr="00AB34A4">
        <w:rPr>
          <w:i/>
          <w:sz w:val="24"/>
          <w:szCs w:val="24"/>
        </w:rPr>
        <w:t xml:space="preserve">10. panta pirmās daļas 1. punktu, </w:t>
      </w:r>
      <w:r w:rsidRPr="00AB34A4">
        <w:rPr>
          <w:i/>
          <w:iCs/>
          <w:sz w:val="24"/>
          <w:szCs w:val="24"/>
        </w:rPr>
        <w:t>48. panta pirmo un otro daļu,</w:t>
      </w:r>
      <w:r w:rsidRPr="00AB34A4">
        <w:rPr>
          <w:i/>
          <w:sz w:val="24"/>
          <w:szCs w:val="24"/>
        </w:rPr>
        <w:t xml:space="preserve"> </w:t>
      </w:r>
    </w:p>
    <w:p w14:paraId="541977C3" w14:textId="77777777" w:rsidR="00AB34A4" w:rsidRPr="00AB34A4" w:rsidRDefault="00AB34A4" w:rsidP="00AB34A4">
      <w:pPr>
        <w:ind w:firstLine="720"/>
        <w:jc w:val="right"/>
        <w:rPr>
          <w:i/>
          <w:sz w:val="24"/>
          <w:szCs w:val="24"/>
        </w:rPr>
      </w:pPr>
      <w:r w:rsidRPr="00AB34A4">
        <w:rPr>
          <w:i/>
          <w:sz w:val="24"/>
          <w:szCs w:val="24"/>
        </w:rPr>
        <w:t>likuma “Par pašvaldību budžetiem” 16. un 17. pantu</w:t>
      </w:r>
    </w:p>
    <w:p w14:paraId="70145B50" w14:textId="77777777" w:rsidR="00AB34A4" w:rsidRPr="00AB34A4" w:rsidRDefault="00AB34A4" w:rsidP="00AB34A4">
      <w:pPr>
        <w:jc w:val="both"/>
        <w:rPr>
          <w:rFonts w:ascii="Times New Roman Tilde" w:hAnsi="Times New Roman Tilde"/>
          <w:bCs/>
          <w:sz w:val="24"/>
          <w:lang w:eastAsia="en-US"/>
        </w:rPr>
      </w:pPr>
    </w:p>
    <w:p w14:paraId="58000658" w14:textId="77777777" w:rsidR="00AB34A4" w:rsidRPr="00AB34A4" w:rsidRDefault="00AB34A4" w:rsidP="00AB34A4">
      <w:pPr>
        <w:keepNext/>
        <w:jc w:val="center"/>
        <w:outlineLvl w:val="1"/>
        <w:rPr>
          <w:b/>
          <w:bCs/>
          <w:sz w:val="24"/>
          <w:szCs w:val="24"/>
          <w:lang w:eastAsia="en-US"/>
        </w:rPr>
      </w:pPr>
      <w:r w:rsidRPr="00AB34A4">
        <w:rPr>
          <w:b/>
          <w:bCs/>
          <w:sz w:val="24"/>
          <w:szCs w:val="24"/>
          <w:lang w:eastAsia="en-US"/>
        </w:rPr>
        <w:t>Pamatbudžets</w:t>
      </w:r>
    </w:p>
    <w:p w14:paraId="14004898" w14:textId="77777777" w:rsidR="00AB34A4" w:rsidRPr="00AB34A4" w:rsidRDefault="00AB34A4" w:rsidP="00AB34A4">
      <w:pPr>
        <w:jc w:val="center"/>
        <w:rPr>
          <w:b/>
          <w:bCs/>
          <w:sz w:val="24"/>
          <w:szCs w:val="24"/>
        </w:rPr>
      </w:pPr>
    </w:p>
    <w:p w14:paraId="69EDB4E6" w14:textId="77777777" w:rsidR="00AB34A4" w:rsidRPr="00AB34A4" w:rsidRDefault="00AB34A4" w:rsidP="00AB34A4">
      <w:pPr>
        <w:numPr>
          <w:ilvl w:val="0"/>
          <w:numId w:val="1"/>
        </w:numPr>
        <w:tabs>
          <w:tab w:val="num" w:pos="450"/>
        </w:tabs>
        <w:ind w:left="450" w:hanging="450"/>
        <w:rPr>
          <w:sz w:val="24"/>
          <w:szCs w:val="24"/>
        </w:rPr>
      </w:pPr>
      <w:r w:rsidRPr="00AB34A4">
        <w:rPr>
          <w:sz w:val="24"/>
          <w:szCs w:val="24"/>
        </w:rPr>
        <w:t>Apstiprināt Alūksnes novada pašvaldības pamatbudžetu 2024. gadam:</w:t>
      </w:r>
    </w:p>
    <w:p w14:paraId="5F41D8E8" w14:textId="1C714ACA" w:rsidR="00AB34A4" w:rsidRPr="00AB34A4" w:rsidRDefault="00AB34A4" w:rsidP="00AB34A4">
      <w:pPr>
        <w:ind w:left="360" w:firstLine="66"/>
        <w:rPr>
          <w:sz w:val="24"/>
          <w:szCs w:val="24"/>
        </w:rPr>
      </w:pPr>
      <w:r w:rsidRPr="00AB34A4">
        <w:rPr>
          <w:sz w:val="24"/>
          <w:szCs w:val="24"/>
        </w:rPr>
        <w:t>1.1. kārtējā gada ieņēmumos</w:t>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t xml:space="preserve">    23 528 537 EUR</w:t>
      </w:r>
    </w:p>
    <w:p w14:paraId="7C2B380F" w14:textId="53C30A2F" w:rsidR="00AB34A4" w:rsidRPr="00AB34A4" w:rsidRDefault="00AB34A4" w:rsidP="00AB34A4">
      <w:pPr>
        <w:ind w:left="360" w:firstLine="66"/>
        <w:rPr>
          <w:sz w:val="24"/>
          <w:szCs w:val="24"/>
        </w:rPr>
      </w:pPr>
      <w:r w:rsidRPr="00AB34A4">
        <w:rPr>
          <w:sz w:val="24"/>
          <w:szCs w:val="24"/>
        </w:rPr>
        <w:t>1.2. saņemtos aizdevumos</w:t>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t xml:space="preserve">        </w:t>
      </w:r>
      <w:r w:rsidRPr="00AB34A4">
        <w:rPr>
          <w:sz w:val="24"/>
          <w:szCs w:val="24"/>
        </w:rPr>
        <w:tab/>
        <w:t xml:space="preserve">        0 EUR</w:t>
      </w:r>
    </w:p>
    <w:p w14:paraId="79A8115B" w14:textId="77777777" w:rsidR="00AB34A4" w:rsidRDefault="00AB34A4" w:rsidP="00AB34A4">
      <w:pPr>
        <w:tabs>
          <w:tab w:val="left" w:pos="7740"/>
        </w:tabs>
        <w:ind w:left="360" w:firstLine="66"/>
        <w:rPr>
          <w:sz w:val="24"/>
          <w:szCs w:val="24"/>
        </w:rPr>
      </w:pPr>
      <w:r w:rsidRPr="00AB34A4">
        <w:rPr>
          <w:sz w:val="24"/>
          <w:szCs w:val="24"/>
        </w:rPr>
        <w:t xml:space="preserve">1.3. izdevumos atbilstoši valdības funkcijām un ekonomiskajām kategorijām  </w:t>
      </w:r>
    </w:p>
    <w:p w14:paraId="21129A5A" w14:textId="3FAED1D6" w:rsidR="00AB34A4" w:rsidRPr="00AB34A4" w:rsidRDefault="00AB34A4" w:rsidP="00AB34A4">
      <w:pPr>
        <w:tabs>
          <w:tab w:val="left" w:pos="7740"/>
        </w:tabs>
        <w:ind w:left="360" w:firstLine="66"/>
        <w:jc w:val="right"/>
        <w:rPr>
          <w:sz w:val="24"/>
          <w:szCs w:val="24"/>
        </w:rPr>
      </w:pPr>
      <w:r w:rsidRPr="00AB34A4">
        <w:rPr>
          <w:sz w:val="24"/>
          <w:szCs w:val="24"/>
        </w:rPr>
        <w:t>25 693 137 EUR</w:t>
      </w:r>
    </w:p>
    <w:p w14:paraId="61B82EC2" w14:textId="6CE48A34" w:rsidR="00AB34A4" w:rsidRPr="00AB34A4" w:rsidRDefault="00AB34A4" w:rsidP="00AB34A4">
      <w:pPr>
        <w:ind w:left="360" w:firstLine="66"/>
        <w:rPr>
          <w:sz w:val="24"/>
          <w:szCs w:val="24"/>
        </w:rPr>
      </w:pPr>
      <w:r w:rsidRPr="00AB34A4">
        <w:rPr>
          <w:sz w:val="24"/>
          <w:szCs w:val="24"/>
        </w:rPr>
        <w:t>1.4. aizdevumu atmaksājamās pamatsummas</w:t>
      </w:r>
      <w:r w:rsidRPr="00AB34A4">
        <w:rPr>
          <w:sz w:val="24"/>
          <w:szCs w:val="24"/>
        </w:rPr>
        <w:tab/>
      </w:r>
      <w:r w:rsidRPr="00AB34A4">
        <w:rPr>
          <w:sz w:val="24"/>
          <w:szCs w:val="24"/>
        </w:rPr>
        <w:tab/>
      </w:r>
      <w:r w:rsidRPr="00AB34A4">
        <w:rPr>
          <w:sz w:val="24"/>
          <w:szCs w:val="24"/>
        </w:rPr>
        <w:tab/>
      </w:r>
      <w:r w:rsidRPr="00AB34A4">
        <w:rPr>
          <w:sz w:val="24"/>
          <w:szCs w:val="24"/>
        </w:rPr>
        <w:tab/>
        <w:t xml:space="preserve">      2 466 978 EUR</w:t>
      </w:r>
    </w:p>
    <w:p w14:paraId="71E6ADED" w14:textId="77777777" w:rsidR="00AB34A4" w:rsidRPr="00AB34A4" w:rsidRDefault="00AB34A4" w:rsidP="00AB34A4">
      <w:pPr>
        <w:rPr>
          <w:sz w:val="24"/>
          <w:szCs w:val="24"/>
        </w:rPr>
      </w:pPr>
    </w:p>
    <w:p w14:paraId="39AB5B0E" w14:textId="77777777" w:rsidR="00AB34A4" w:rsidRPr="00AB34A4" w:rsidRDefault="00AB34A4" w:rsidP="00AB34A4">
      <w:pPr>
        <w:numPr>
          <w:ilvl w:val="0"/>
          <w:numId w:val="1"/>
        </w:numPr>
        <w:tabs>
          <w:tab w:val="num" w:pos="450"/>
        </w:tabs>
        <w:ind w:hanging="720"/>
        <w:rPr>
          <w:sz w:val="24"/>
          <w:szCs w:val="24"/>
        </w:rPr>
      </w:pPr>
      <w:r w:rsidRPr="00AB34A4">
        <w:rPr>
          <w:sz w:val="24"/>
          <w:szCs w:val="24"/>
        </w:rPr>
        <w:t>Novirzīt plānoto izdevumu segšanai naudas līdzekļu atlikumu uz 2024. gada sākumu</w:t>
      </w:r>
      <w:r w:rsidRPr="00AB34A4">
        <w:rPr>
          <w:sz w:val="24"/>
          <w:szCs w:val="24"/>
        </w:rPr>
        <w:tab/>
      </w:r>
    </w:p>
    <w:p w14:paraId="7DD0E899" w14:textId="77777777" w:rsidR="00AB34A4" w:rsidRPr="00AB34A4" w:rsidRDefault="00AB34A4" w:rsidP="00AB34A4">
      <w:pPr>
        <w:tabs>
          <w:tab w:val="num" w:pos="450"/>
        </w:tabs>
        <w:ind w:left="720"/>
        <w:jc w:val="right"/>
        <w:rPr>
          <w:sz w:val="24"/>
          <w:szCs w:val="24"/>
        </w:rPr>
      </w:pPr>
      <w:r w:rsidRPr="00AB34A4">
        <w:rPr>
          <w:sz w:val="24"/>
          <w:szCs w:val="24"/>
        </w:rPr>
        <w:t>4 631 578 EUR</w:t>
      </w:r>
    </w:p>
    <w:p w14:paraId="52781E7B" w14:textId="77777777" w:rsidR="00AB34A4" w:rsidRPr="00AB34A4" w:rsidRDefault="00AB34A4" w:rsidP="00AB34A4">
      <w:pPr>
        <w:ind w:left="360" w:hanging="720"/>
        <w:rPr>
          <w:sz w:val="24"/>
          <w:szCs w:val="24"/>
        </w:rPr>
      </w:pPr>
    </w:p>
    <w:p w14:paraId="653639E9" w14:textId="6EB81F15" w:rsidR="00AB34A4" w:rsidRPr="00AB34A4" w:rsidRDefault="00AB34A4" w:rsidP="00AB34A4">
      <w:pPr>
        <w:ind w:left="360" w:hanging="360"/>
        <w:rPr>
          <w:sz w:val="24"/>
          <w:szCs w:val="24"/>
        </w:rPr>
      </w:pPr>
      <w:r w:rsidRPr="00AB34A4">
        <w:rPr>
          <w:sz w:val="24"/>
          <w:szCs w:val="24"/>
        </w:rPr>
        <w:t>3.</w:t>
      </w:r>
      <w:r w:rsidRPr="00AB34A4">
        <w:rPr>
          <w:sz w:val="24"/>
          <w:szCs w:val="24"/>
        </w:rPr>
        <w:tab/>
        <w:t xml:space="preserve"> Apstiprināt naudas līdzekļu atlikumu uz 2024. gada beigām</w:t>
      </w:r>
      <w:r w:rsidRPr="00AB34A4">
        <w:rPr>
          <w:sz w:val="24"/>
          <w:szCs w:val="24"/>
        </w:rPr>
        <w:tab/>
      </w:r>
      <w:r w:rsidRPr="00AB34A4">
        <w:rPr>
          <w:sz w:val="24"/>
          <w:szCs w:val="24"/>
        </w:rPr>
        <w:tab/>
        <w:t xml:space="preserve">                    0 EUR</w:t>
      </w:r>
    </w:p>
    <w:p w14:paraId="6C5888B1" w14:textId="77777777" w:rsidR="00AB34A4" w:rsidRPr="00AB34A4" w:rsidRDefault="00AB34A4" w:rsidP="00AB34A4">
      <w:pPr>
        <w:ind w:hanging="720"/>
        <w:rPr>
          <w:sz w:val="24"/>
          <w:szCs w:val="24"/>
        </w:rPr>
      </w:pPr>
    </w:p>
    <w:p w14:paraId="1B80E178" w14:textId="77777777" w:rsidR="00AB34A4" w:rsidRPr="00AB34A4" w:rsidRDefault="00AB34A4" w:rsidP="00AB34A4">
      <w:pPr>
        <w:numPr>
          <w:ilvl w:val="0"/>
          <w:numId w:val="2"/>
        </w:numPr>
        <w:tabs>
          <w:tab w:val="num" w:pos="450"/>
        </w:tabs>
        <w:ind w:left="450" w:hanging="450"/>
        <w:jc w:val="both"/>
        <w:rPr>
          <w:sz w:val="24"/>
          <w:szCs w:val="24"/>
        </w:rPr>
      </w:pPr>
      <w:r w:rsidRPr="00AB34A4">
        <w:rPr>
          <w:sz w:val="24"/>
          <w:szCs w:val="24"/>
        </w:rPr>
        <w:t>Apstiprināt Alūksnes novada pašvaldības pamatbudžeta 2024. gada ieņēmumus atbilstoši ieņēmumu veidiem, izdevumus atbilstoši funkcionālajām un ekonomiskām kategorijām saskaņā ar 1. pielikumu.</w:t>
      </w:r>
    </w:p>
    <w:p w14:paraId="3A56731D" w14:textId="77777777" w:rsidR="00AB34A4" w:rsidRPr="00AB34A4" w:rsidRDefault="00AB34A4" w:rsidP="00AB34A4">
      <w:pPr>
        <w:rPr>
          <w:sz w:val="24"/>
          <w:szCs w:val="24"/>
        </w:rPr>
      </w:pPr>
    </w:p>
    <w:p w14:paraId="5426A343" w14:textId="77777777" w:rsidR="00AB34A4" w:rsidRDefault="00AB34A4" w:rsidP="00AB34A4">
      <w:pPr>
        <w:keepNext/>
        <w:ind w:left="450" w:hanging="450"/>
        <w:jc w:val="center"/>
        <w:outlineLvl w:val="2"/>
        <w:rPr>
          <w:b/>
          <w:bCs/>
          <w:sz w:val="24"/>
          <w:szCs w:val="24"/>
          <w:lang w:eastAsia="en-US"/>
        </w:rPr>
      </w:pPr>
    </w:p>
    <w:p w14:paraId="0C6B3696" w14:textId="77777777" w:rsidR="00AB34A4" w:rsidRDefault="00AB34A4" w:rsidP="00AB34A4">
      <w:pPr>
        <w:keepNext/>
        <w:ind w:left="450" w:hanging="450"/>
        <w:jc w:val="center"/>
        <w:outlineLvl w:val="2"/>
        <w:rPr>
          <w:b/>
          <w:bCs/>
          <w:sz w:val="24"/>
          <w:szCs w:val="24"/>
          <w:lang w:eastAsia="en-US"/>
        </w:rPr>
      </w:pPr>
    </w:p>
    <w:p w14:paraId="218AF40E" w14:textId="69521136" w:rsidR="00AB34A4" w:rsidRPr="00AB34A4" w:rsidRDefault="00AB34A4" w:rsidP="00AB34A4">
      <w:pPr>
        <w:keepNext/>
        <w:ind w:left="450" w:hanging="450"/>
        <w:jc w:val="center"/>
        <w:outlineLvl w:val="2"/>
        <w:rPr>
          <w:b/>
          <w:bCs/>
          <w:sz w:val="24"/>
          <w:szCs w:val="24"/>
          <w:lang w:eastAsia="en-US"/>
        </w:rPr>
      </w:pPr>
      <w:r w:rsidRPr="00AB34A4">
        <w:rPr>
          <w:b/>
          <w:bCs/>
          <w:sz w:val="24"/>
          <w:szCs w:val="24"/>
          <w:lang w:eastAsia="en-US"/>
        </w:rPr>
        <w:t>Ziedojumi un dāvinājumi</w:t>
      </w:r>
    </w:p>
    <w:p w14:paraId="6AC192BA" w14:textId="77777777" w:rsidR="00AB34A4" w:rsidRPr="00AB34A4" w:rsidRDefault="00AB34A4" w:rsidP="00AB34A4">
      <w:pPr>
        <w:ind w:left="450" w:hanging="450"/>
        <w:rPr>
          <w:sz w:val="24"/>
          <w:szCs w:val="24"/>
        </w:rPr>
      </w:pPr>
    </w:p>
    <w:p w14:paraId="1F26DB04" w14:textId="62480887" w:rsidR="00AB34A4" w:rsidRPr="00AB34A4" w:rsidRDefault="00AB34A4" w:rsidP="00AB34A4">
      <w:pPr>
        <w:numPr>
          <w:ilvl w:val="0"/>
          <w:numId w:val="2"/>
        </w:numPr>
        <w:tabs>
          <w:tab w:val="num" w:pos="426"/>
        </w:tabs>
        <w:ind w:hanging="720"/>
        <w:jc w:val="both"/>
        <w:rPr>
          <w:sz w:val="24"/>
          <w:szCs w:val="24"/>
          <w:lang w:eastAsia="en-US"/>
        </w:rPr>
      </w:pPr>
      <w:r w:rsidRPr="00AB34A4">
        <w:rPr>
          <w:sz w:val="24"/>
          <w:szCs w:val="24"/>
          <w:lang w:eastAsia="en-US"/>
        </w:rPr>
        <w:t>Apstiprināt Alūksnes novada pašvaldības ziedojumu un dāvinājumu budžetu</w:t>
      </w:r>
      <w:r>
        <w:rPr>
          <w:sz w:val="24"/>
          <w:szCs w:val="24"/>
          <w:lang w:eastAsia="en-US"/>
        </w:rPr>
        <w:t xml:space="preserve"> </w:t>
      </w:r>
      <w:r w:rsidRPr="00AB34A4">
        <w:rPr>
          <w:sz w:val="24"/>
          <w:szCs w:val="24"/>
          <w:lang w:eastAsia="en-US"/>
        </w:rPr>
        <w:t>2024. gadam:</w:t>
      </w:r>
    </w:p>
    <w:p w14:paraId="30ACDC14" w14:textId="2994AC91" w:rsidR="00AB34A4" w:rsidRPr="00AB34A4" w:rsidRDefault="00AB34A4" w:rsidP="00AB34A4">
      <w:pPr>
        <w:ind w:left="450" w:hanging="24"/>
        <w:rPr>
          <w:sz w:val="24"/>
          <w:szCs w:val="24"/>
        </w:rPr>
      </w:pPr>
      <w:r w:rsidRPr="00AB34A4">
        <w:rPr>
          <w:sz w:val="24"/>
          <w:szCs w:val="24"/>
        </w:rPr>
        <w:t>5.1. kārtējā gada ieņēmumos</w:t>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r>
      <w:r w:rsidRPr="00AB34A4">
        <w:rPr>
          <w:sz w:val="24"/>
          <w:szCs w:val="24"/>
        </w:rPr>
        <w:tab/>
        <w:t xml:space="preserve">        0 EUR</w:t>
      </w:r>
    </w:p>
    <w:p w14:paraId="7283CADF" w14:textId="18BB4BAC" w:rsidR="00AB34A4" w:rsidRPr="00AB34A4" w:rsidRDefault="00AB34A4" w:rsidP="00AB34A4">
      <w:pPr>
        <w:ind w:left="450" w:hanging="24"/>
        <w:rPr>
          <w:sz w:val="24"/>
          <w:szCs w:val="24"/>
        </w:rPr>
      </w:pPr>
      <w:r w:rsidRPr="00AB34A4">
        <w:rPr>
          <w:sz w:val="24"/>
          <w:szCs w:val="24"/>
        </w:rPr>
        <w:t xml:space="preserve">5.2. izdevumos atbilstoši valdības funkcijām un ekonomiskajām kategorijā   </w:t>
      </w:r>
      <w:r>
        <w:rPr>
          <w:sz w:val="24"/>
          <w:szCs w:val="24"/>
        </w:rPr>
        <w:t xml:space="preserve"> </w:t>
      </w:r>
      <w:r w:rsidRPr="00AB34A4">
        <w:rPr>
          <w:sz w:val="24"/>
          <w:szCs w:val="24"/>
        </w:rPr>
        <w:t>36 887 EUR</w:t>
      </w:r>
    </w:p>
    <w:p w14:paraId="450AC486" w14:textId="77777777" w:rsidR="00AB34A4" w:rsidRPr="00AB34A4" w:rsidRDefault="00AB34A4" w:rsidP="00AB34A4">
      <w:pPr>
        <w:ind w:left="450" w:hanging="450"/>
        <w:rPr>
          <w:sz w:val="24"/>
          <w:szCs w:val="24"/>
        </w:rPr>
      </w:pPr>
    </w:p>
    <w:p w14:paraId="492217BB" w14:textId="77777777" w:rsidR="00AB34A4" w:rsidRPr="00AB34A4" w:rsidRDefault="00AB34A4" w:rsidP="00AB34A4">
      <w:pPr>
        <w:numPr>
          <w:ilvl w:val="0"/>
          <w:numId w:val="2"/>
        </w:numPr>
        <w:tabs>
          <w:tab w:val="num" w:pos="426"/>
        </w:tabs>
        <w:ind w:hanging="720"/>
        <w:rPr>
          <w:sz w:val="24"/>
          <w:szCs w:val="24"/>
          <w:lang w:eastAsia="en-US"/>
        </w:rPr>
      </w:pPr>
      <w:r w:rsidRPr="00AB34A4">
        <w:rPr>
          <w:sz w:val="24"/>
          <w:szCs w:val="24"/>
          <w:lang w:eastAsia="en-US"/>
        </w:rPr>
        <w:t xml:space="preserve">Novirzīt plānoto izdevumu segšanai naudas līdzekļu atlikumu uz 2024. gada sākumu </w:t>
      </w:r>
    </w:p>
    <w:p w14:paraId="3BF52C9D" w14:textId="3C132C96" w:rsidR="00AB34A4" w:rsidRPr="00AB34A4" w:rsidRDefault="00AB34A4" w:rsidP="00AB34A4">
      <w:pPr>
        <w:jc w:val="right"/>
        <w:rPr>
          <w:sz w:val="24"/>
          <w:szCs w:val="24"/>
          <w:lang w:eastAsia="en-US"/>
        </w:rPr>
      </w:pPr>
      <w:r w:rsidRPr="00AB34A4">
        <w:rPr>
          <w:sz w:val="24"/>
          <w:szCs w:val="24"/>
          <w:lang w:eastAsia="en-US"/>
        </w:rPr>
        <w:t>36 887 EUR</w:t>
      </w:r>
    </w:p>
    <w:p w14:paraId="47BD480B" w14:textId="77777777" w:rsidR="00AB34A4" w:rsidRPr="00AB34A4" w:rsidRDefault="00AB34A4" w:rsidP="00AB34A4">
      <w:pPr>
        <w:ind w:left="720"/>
        <w:rPr>
          <w:sz w:val="24"/>
          <w:szCs w:val="24"/>
          <w:lang w:eastAsia="en-US"/>
        </w:rPr>
      </w:pPr>
    </w:p>
    <w:p w14:paraId="4381B300" w14:textId="3CE90474" w:rsidR="00AB34A4" w:rsidRPr="00AB34A4" w:rsidRDefault="00AB34A4" w:rsidP="00AB34A4">
      <w:pPr>
        <w:ind w:left="450" w:hanging="450"/>
        <w:rPr>
          <w:sz w:val="24"/>
          <w:szCs w:val="24"/>
        </w:rPr>
      </w:pPr>
      <w:r w:rsidRPr="00AB34A4">
        <w:rPr>
          <w:sz w:val="24"/>
          <w:szCs w:val="24"/>
        </w:rPr>
        <w:t>7.</w:t>
      </w:r>
      <w:r w:rsidRPr="00AB34A4">
        <w:rPr>
          <w:sz w:val="24"/>
          <w:szCs w:val="24"/>
        </w:rPr>
        <w:tab/>
        <w:t>Apstiprināt naudas līdzekļu atlikumu uz 2024. gada beigām</w:t>
      </w:r>
      <w:r w:rsidRPr="00AB34A4">
        <w:rPr>
          <w:sz w:val="24"/>
          <w:szCs w:val="24"/>
        </w:rPr>
        <w:tab/>
      </w:r>
      <w:r w:rsidRPr="00AB34A4">
        <w:rPr>
          <w:sz w:val="24"/>
          <w:szCs w:val="24"/>
        </w:rPr>
        <w:tab/>
      </w:r>
      <w:r w:rsidRPr="00AB34A4">
        <w:rPr>
          <w:sz w:val="24"/>
          <w:szCs w:val="24"/>
        </w:rPr>
        <w:tab/>
        <w:t xml:space="preserve">        0 EUR</w:t>
      </w:r>
    </w:p>
    <w:p w14:paraId="61BCDB25" w14:textId="77777777" w:rsidR="00AB34A4" w:rsidRPr="00AB34A4" w:rsidRDefault="00AB34A4" w:rsidP="00AB34A4">
      <w:pPr>
        <w:ind w:left="450" w:hanging="450"/>
        <w:rPr>
          <w:sz w:val="24"/>
          <w:szCs w:val="24"/>
        </w:rPr>
      </w:pPr>
    </w:p>
    <w:p w14:paraId="252FF39C" w14:textId="77777777" w:rsidR="00AB34A4" w:rsidRPr="00AB34A4" w:rsidRDefault="00AB34A4" w:rsidP="00AB34A4">
      <w:pPr>
        <w:ind w:left="426" w:hanging="426"/>
        <w:jc w:val="both"/>
        <w:rPr>
          <w:sz w:val="24"/>
          <w:szCs w:val="24"/>
        </w:rPr>
      </w:pPr>
      <w:r w:rsidRPr="00AB34A4">
        <w:rPr>
          <w:sz w:val="24"/>
          <w:szCs w:val="24"/>
        </w:rPr>
        <w:t>8. Apstiprināt Alūksnes novada pašvaldības ziedojumu un dāvinājumu budžeta 2024. gada ieņēmumus atbilstoši ieņēmumu veidiem, izdevumus atbilstoši funkcionālajām un ekonomiskām kategorijām saskaņā ar 2. pielikumu.</w:t>
      </w:r>
    </w:p>
    <w:p w14:paraId="3BA160FE" w14:textId="77777777" w:rsidR="00AB34A4" w:rsidRPr="00AB34A4" w:rsidRDefault="00AB34A4" w:rsidP="00AB34A4">
      <w:pPr>
        <w:ind w:left="450" w:hanging="450"/>
        <w:jc w:val="both"/>
        <w:rPr>
          <w:sz w:val="24"/>
          <w:szCs w:val="24"/>
        </w:rPr>
      </w:pPr>
    </w:p>
    <w:p w14:paraId="3912C864" w14:textId="77777777" w:rsidR="00AB34A4" w:rsidRPr="00AB34A4" w:rsidRDefault="00AB34A4" w:rsidP="00AB34A4">
      <w:pPr>
        <w:keepNext/>
        <w:ind w:left="450" w:hanging="450"/>
        <w:jc w:val="center"/>
        <w:outlineLvl w:val="2"/>
        <w:rPr>
          <w:b/>
          <w:bCs/>
          <w:sz w:val="24"/>
          <w:szCs w:val="24"/>
          <w:lang w:eastAsia="en-US"/>
        </w:rPr>
      </w:pPr>
      <w:r w:rsidRPr="00AB34A4">
        <w:rPr>
          <w:b/>
          <w:bCs/>
          <w:sz w:val="24"/>
          <w:szCs w:val="24"/>
          <w:lang w:eastAsia="en-US"/>
        </w:rPr>
        <w:t>Attīstības programmas 2022.-2027. gadam Rīcības un Investīciju plāns</w:t>
      </w:r>
    </w:p>
    <w:p w14:paraId="209E6F2F" w14:textId="77777777" w:rsidR="00AB34A4" w:rsidRPr="00AB34A4" w:rsidRDefault="00AB34A4" w:rsidP="00AB34A4">
      <w:pPr>
        <w:rPr>
          <w:sz w:val="24"/>
          <w:szCs w:val="24"/>
          <w:lang w:eastAsia="en-US"/>
        </w:rPr>
      </w:pPr>
    </w:p>
    <w:p w14:paraId="791C2328" w14:textId="77777777" w:rsidR="00AB34A4" w:rsidRPr="00AB34A4" w:rsidRDefault="00AB34A4" w:rsidP="00AB34A4">
      <w:pPr>
        <w:ind w:left="284" w:hanging="284"/>
        <w:jc w:val="both"/>
        <w:rPr>
          <w:sz w:val="24"/>
          <w:szCs w:val="24"/>
          <w:lang w:eastAsia="en-US"/>
        </w:rPr>
      </w:pPr>
      <w:r w:rsidRPr="00AB34A4">
        <w:rPr>
          <w:sz w:val="24"/>
          <w:szCs w:val="24"/>
          <w:lang w:eastAsia="en-US"/>
        </w:rPr>
        <w:t>9. Apstiprināt Alūksnes novada pašvaldības Attīstības programmas Rīcības un Investīciju plāna  izpildei novirzīto Alūksnes novada pašvaldības budžeta finansējumu saskaņā ar 3.pielikumu.</w:t>
      </w:r>
    </w:p>
    <w:p w14:paraId="477DA181" w14:textId="77777777" w:rsidR="00AB34A4" w:rsidRPr="00AB34A4" w:rsidRDefault="00AB34A4" w:rsidP="00AB34A4">
      <w:pPr>
        <w:ind w:left="426" w:hanging="426"/>
        <w:jc w:val="both"/>
        <w:rPr>
          <w:sz w:val="24"/>
          <w:szCs w:val="24"/>
          <w:lang w:eastAsia="en-US"/>
        </w:rPr>
      </w:pPr>
    </w:p>
    <w:p w14:paraId="39A9A1F6" w14:textId="77777777" w:rsidR="00AB34A4" w:rsidRPr="00AB34A4" w:rsidRDefault="00AB34A4" w:rsidP="00AB34A4">
      <w:pPr>
        <w:keepNext/>
        <w:ind w:left="450" w:hanging="450"/>
        <w:jc w:val="center"/>
        <w:outlineLvl w:val="2"/>
        <w:rPr>
          <w:b/>
          <w:bCs/>
          <w:sz w:val="24"/>
          <w:szCs w:val="24"/>
          <w:lang w:eastAsia="en-US"/>
        </w:rPr>
      </w:pPr>
      <w:r w:rsidRPr="00AB34A4">
        <w:rPr>
          <w:b/>
          <w:bCs/>
          <w:sz w:val="24"/>
          <w:szCs w:val="24"/>
          <w:lang w:eastAsia="en-US"/>
        </w:rPr>
        <w:t>Pašvaldības aizņēmumi un sniegtie galvojumi</w:t>
      </w:r>
    </w:p>
    <w:p w14:paraId="3BB73AE0" w14:textId="77777777" w:rsidR="00AB34A4" w:rsidRPr="00AB34A4" w:rsidRDefault="00AB34A4" w:rsidP="00AB34A4">
      <w:pPr>
        <w:ind w:left="450" w:hanging="450"/>
        <w:rPr>
          <w:sz w:val="24"/>
          <w:szCs w:val="24"/>
        </w:rPr>
      </w:pPr>
    </w:p>
    <w:p w14:paraId="7F5A7B6A" w14:textId="77777777" w:rsidR="00AB34A4" w:rsidRPr="00AB34A4" w:rsidRDefault="00AB34A4" w:rsidP="00AB34A4">
      <w:pPr>
        <w:numPr>
          <w:ilvl w:val="0"/>
          <w:numId w:val="4"/>
        </w:numPr>
        <w:ind w:left="426" w:hanging="426"/>
        <w:jc w:val="both"/>
        <w:rPr>
          <w:sz w:val="24"/>
          <w:szCs w:val="24"/>
          <w:lang w:eastAsia="en-US"/>
        </w:rPr>
      </w:pPr>
      <w:r w:rsidRPr="00AB34A4">
        <w:rPr>
          <w:sz w:val="24"/>
          <w:szCs w:val="24"/>
          <w:lang w:eastAsia="en-US"/>
        </w:rPr>
        <w:t xml:space="preserve">Apstiprināt </w:t>
      </w:r>
      <w:r w:rsidRPr="00AB34A4">
        <w:rPr>
          <w:bCs/>
          <w:sz w:val="24"/>
          <w:szCs w:val="24"/>
          <w:lang w:eastAsia="en-US"/>
        </w:rPr>
        <w:t>Alūksnes novada pašvaldības aizņēmumu un galvojumu saistības 2024. gadā:</w:t>
      </w:r>
    </w:p>
    <w:p w14:paraId="4D3D7BC1" w14:textId="77777777" w:rsidR="00AB34A4" w:rsidRPr="00AB34A4" w:rsidRDefault="00AB34A4" w:rsidP="00AB34A4">
      <w:pPr>
        <w:tabs>
          <w:tab w:val="left" w:pos="993"/>
        </w:tabs>
        <w:ind w:left="993" w:hanging="567"/>
        <w:jc w:val="both"/>
        <w:rPr>
          <w:bCs/>
          <w:sz w:val="24"/>
          <w:szCs w:val="24"/>
        </w:rPr>
      </w:pPr>
      <w:r w:rsidRPr="00AB34A4">
        <w:rPr>
          <w:bCs/>
          <w:sz w:val="24"/>
          <w:szCs w:val="24"/>
        </w:rPr>
        <w:t>10.1.</w:t>
      </w:r>
      <w:r w:rsidRPr="00AB34A4">
        <w:rPr>
          <w:bCs/>
          <w:sz w:val="24"/>
          <w:szCs w:val="24"/>
        </w:rPr>
        <w:tab/>
        <w:t>aizņēmumu pamatsummu, procentu atmaksai un aizdevumu apkalpošanai 3 344 542 EUR, tajā skaitā:</w:t>
      </w:r>
    </w:p>
    <w:p w14:paraId="4AC18AD5" w14:textId="77777777" w:rsidR="00AB34A4" w:rsidRPr="00AB34A4" w:rsidRDefault="00AB34A4" w:rsidP="00AB34A4">
      <w:pPr>
        <w:tabs>
          <w:tab w:val="num" w:pos="1170"/>
        </w:tabs>
        <w:ind w:left="567" w:firstLine="426"/>
        <w:jc w:val="both"/>
        <w:rPr>
          <w:bCs/>
          <w:sz w:val="24"/>
          <w:szCs w:val="24"/>
        </w:rPr>
      </w:pPr>
      <w:r w:rsidRPr="00AB34A4">
        <w:rPr>
          <w:bCs/>
          <w:sz w:val="24"/>
          <w:szCs w:val="24"/>
        </w:rPr>
        <w:t>10.1.1. kārtējie maksājumi 2 847 372 EUR saskaņā ar 4.pielikumu;</w:t>
      </w:r>
    </w:p>
    <w:p w14:paraId="7DF7E08C" w14:textId="77777777" w:rsidR="00AB34A4" w:rsidRPr="00AB34A4" w:rsidRDefault="00AB34A4" w:rsidP="00AB34A4">
      <w:pPr>
        <w:tabs>
          <w:tab w:val="num" w:pos="1170"/>
        </w:tabs>
        <w:ind w:left="567" w:firstLine="426"/>
        <w:jc w:val="both"/>
        <w:rPr>
          <w:bCs/>
          <w:sz w:val="24"/>
          <w:szCs w:val="24"/>
        </w:rPr>
      </w:pPr>
      <w:r w:rsidRPr="00AB34A4">
        <w:rPr>
          <w:bCs/>
          <w:sz w:val="24"/>
          <w:szCs w:val="24"/>
        </w:rPr>
        <w:t>10.1.2. pēc Eiropas Savienības projektu finansējuma saņemšanas  497 170 EUR;</w:t>
      </w:r>
    </w:p>
    <w:p w14:paraId="296E4C87" w14:textId="77777777" w:rsidR="00AB34A4" w:rsidRPr="00AB34A4" w:rsidRDefault="00AB34A4" w:rsidP="00AB34A4">
      <w:pPr>
        <w:ind w:firstLine="426"/>
        <w:jc w:val="both"/>
        <w:rPr>
          <w:bCs/>
          <w:sz w:val="24"/>
          <w:szCs w:val="24"/>
        </w:rPr>
      </w:pPr>
      <w:r w:rsidRPr="00AB34A4">
        <w:rPr>
          <w:bCs/>
          <w:sz w:val="24"/>
          <w:szCs w:val="24"/>
        </w:rPr>
        <w:t>10.2. galvojumu pamatsummu un procentu atmaksai 142 842 EUR saskaņā ar 5. pielikumu.</w:t>
      </w:r>
    </w:p>
    <w:p w14:paraId="077A9FA7" w14:textId="77777777" w:rsidR="00AB34A4" w:rsidRPr="00AB34A4" w:rsidRDefault="00AB34A4" w:rsidP="00AB34A4">
      <w:pPr>
        <w:numPr>
          <w:ilvl w:val="1"/>
          <w:numId w:val="3"/>
        </w:numPr>
        <w:tabs>
          <w:tab w:val="clear" w:pos="360"/>
          <w:tab w:val="num" w:pos="450"/>
        </w:tabs>
        <w:ind w:left="450" w:hanging="450"/>
        <w:jc w:val="both"/>
        <w:rPr>
          <w:bCs/>
          <w:sz w:val="24"/>
          <w:szCs w:val="24"/>
        </w:rPr>
      </w:pPr>
    </w:p>
    <w:p w14:paraId="064B7D86" w14:textId="77777777" w:rsidR="00AB34A4" w:rsidRPr="00AB34A4" w:rsidRDefault="00AB34A4" w:rsidP="00AB34A4">
      <w:pPr>
        <w:numPr>
          <w:ilvl w:val="1"/>
          <w:numId w:val="3"/>
        </w:numPr>
        <w:tabs>
          <w:tab w:val="clear" w:pos="360"/>
          <w:tab w:val="num" w:pos="0"/>
        </w:tabs>
        <w:ind w:left="426" w:hanging="426"/>
        <w:jc w:val="both"/>
        <w:rPr>
          <w:bCs/>
          <w:sz w:val="24"/>
          <w:szCs w:val="24"/>
        </w:rPr>
      </w:pPr>
      <w:r w:rsidRPr="00AB34A4">
        <w:rPr>
          <w:bCs/>
          <w:sz w:val="24"/>
          <w:szCs w:val="24"/>
        </w:rPr>
        <w:t>11. Alūksnes novada pašvaldības Centrālās administrācijas Finanšu nodaļai sekot līdzi Valsts kases aizdevumu procentu likmju izmaiņām un, nepieciešamības gadījumā, veikt procentu pārrēķinu iekļaujot to Valsts kases e-pakalpojumu portāla iestādes pārskatos par attiecīgo mēnesi un, ja iespējams, nākamajos Alūksnes novada pašvaldības budžeta 2024.gadam grozījumos.</w:t>
      </w:r>
    </w:p>
    <w:p w14:paraId="191B2578" w14:textId="77777777" w:rsidR="00AB34A4" w:rsidRPr="00AB34A4" w:rsidRDefault="00AB34A4" w:rsidP="00AB34A4">
      <w:pPr>
        <w:tabs>
          <w:tab w:val="num" w:pos="630"/>
        </w:tabs>
        <w:ind w:left="450" w:hanging="450"/>
        <w:jc w:val="center"/>
        <w:rPr>
          <w:sz w:val="24"/>
          <w:szCs w:val="24"/>
        </w:rPr>
      </w:pPr>
    </w:p>
    <w:p w14:paraId="41793161" w14:textId="77777777" w:rsidR="00AB34A4" w:rsidRPr="00AB34A4" w:rsidRDefault="00AB34A4" w:rsidP="00AB34A4">
      <w:pPr>
        <w:ind w:left="450" w:hanging="450"/>
        <w:jc w:val="center"/>
        <w:rPr>
          <w:b/>
          <w:bCs/>
          <w:sz w:val="24"/>
          <w:szCs w:val="24"/>
        </w:rPr>
      </w:pPr>
      <w:r w:rsidRPr="00AB34A4">
        <w:rPr>
          <w:b/>
          <w:bCs/>
          <w:sz w:val="24"/>
          <w:szCs w:val="24"/>
        </w:rPr>
        <w:t>Vispārīgā daļa</w:t>
      </w:r>
    </w:p>
    <w:p w14:paraId="61682656" w14:textId="77777777" w:rsidR="00AB34A4" w:rsidRPr="00AB34A4" w:rsidRDefault="00AB34A4" w:rsidP="00AB34A4">
      <w:pPr>
        <w:ind w:left="450" w:hanging="450"/>
        <w:rPr>
          <w:sz w:val="24"/>
          <w:szCs w:val="24"/>
        </w:rPr>
      </w:pPr>
    </w:p>
    <w:p w14:paraId="739391BF" w14:textId="77777777" w:rsidR="00AB34A4" w:rsidRPr="00AB34A4" w:rsidRDefault="00AB34A4" w:rsidP="00AB34A4">
      <w:pPr>
        <w:numPr>
          <w:ilvl w:val="0"/>
          <w:numId w:val="5"/>
        </w:numPr>
        <w:ind w:left="426" w:hanging="426"/>
        <w:jc w:val="both"/>
        <w:rPr>
          <w:sz w:val="24"/>
          <w:szCs w:val="24"/>
          <w:lang w:eastAsia="en-US"/>
        </w:rPr>
      </w:pPr>
      <w:r w:rsidRPr="00AB34A4">
        <w:rPr>
          <w:sz w:val="24"/>
          <w:szCs w:val="24"/>
          <w:lang w:eastAsia="en-US"/>
        </w:rPr>
        <w:t>Pamatbudžeta un ziedojumu un dāvinājumu budžeta ieņēmumu un izdevumu daļas precizējamas budžeta izpildes gaitā.</w:t>
      </w:r>
    </w:p>
    <w:p w14:paraId="7F4B4ACA" w14:textId="77777777" w:rsidR="00AB34A4" w:rsidRPr="00AB34A4" w:rsidRDefault="00AB34A4" w:rsidP="00AB34A4">
      <w:pPr>
        <w:ind w:left="426"/>
        <w:jc w:val="both"/>
        <w:rPr>
          <w:sz w:val="24"/>
          <w:szCs w:val="24"/>
          <w:lang w:eastAsia="en-US"/>
        </w:rPr>
      </w:pPr>
    </w:p>
    <w:p w14:paraId="068111B6" w14:textId="77777777" w:rsidR="00AB34A4" w:rsidRPr="00AB34A4" w:rsidRDefault="00AB34A4" w:rsidP="00AB34A4">
      <w:pPr>
        <w:numPr>
          <w:ilvl w:val="0"/>
          <w:numId w:val="5"/>
        </w:numPr>
        <w:ind w:left="426" w:hanging="426"/>
        <w:jc w:val="both"/>
        <w:rPr>
          <w:sz w:val="24"/>
          <w:szCs w:val="24"/>
          <w:lang w:eastAsia="en-US"/>
        </w:rPr>
      </w:pPr>
      <w:r w:rsidRPr="00AB34A4">
        <w:rPr>
          <w:sz w:val="24"/>
          <w:szCs w:val="24"/>
          <w:lang w:eastAsia="en-US"/>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14:paraId="20911D01" w14:textId="77777777" w:rsidR="00AB34A4" w:rsidRPr="00AB34A4" w:rsidRDefault="00AB34A4" w:rsidP="00AB34A4">
      <w:pPr>
        <w:ind w:left="720"/>
        <w:rPr>
          <w:sz w:val="24"/>
          <w:szCs w:val="24"/>
          <w:lang w:eastAsia="en-US"/>
        </w:rPr>
      </w:pPr>
    </w:p>
    <w:p w14:paraId="7A127771" w14:textId="77777777" w:rsidR="00AB34A4" w:rsidRPr="00AB34A4" w:rsidRDefault="00AB34A4" w:rsidP="00AB34A4">
      <w:pPr>
        <w:numPr>
          <w:ilvl w:val="0"/>
          <w:numId w:val="5"/>
        </w:numPr>
        <w:ind w:left="426" w:hanging="426"/>
        <w:jc w:val="both"/>
        <w:rPr>
          <w:sz w:val="24"/>
          <w:szCs w:val="24"/>
          <w:lang w:eastAsia="en-US"/>
        </w:rPr>
      </w:pPr>
      <w:r w:rsidRPr="00AB34A4">
        <w:rPr>
          <w:sz w:val="24"/>
          <w:szCs w:val="24"/>
          <w:lang w:eastAsia="en-US"/>
        </w:rPr>
        <w:t xml:space="preserve">Iestāžu un struktūrvienību vadītāji ir atbildīgi par attiecīgas iestādes budžeta izpildi, tajā skaitā </w:t>
      </w:r>
      <w:r w:rsidRPr="00AB34A4">
        <w:rPr>
          <w:sz w:val="24"/>
          <w:szCs w:val="24"/>
          <w:shd w:val="clear" w:color="auto" w:fill="FFFFFF"/>
          <w:lang w:eastAsia="en-US"/>
        </w:rPr>
        <w:t xml:space="preserve">ir atbildīgi par </w:t>
      </w:r>
      <w:hyperlink r:id="rId5" w:tgtFrame="_blank" w:history="1">
        <w:r w:rsidRPr="00AB34A4">
          <w:rPr>
            <w:color w:val="0563C1"/>
            <w:sz w:val="24"/>
            <w:szCs w:val="24"/>
            <w:u w:val="single"/>
            <w:shd w:val="clear" w:color="auto" w:fill="FFFFFF"/>
            <w:lang w:eastAsia="en-US"/>
          </w:rPr>
          <w:t>Publisko iepirkumu likuma</w:t>
        </w:r>
      </w:hyperlink>
      <w:r w:rsidRPr="00AB34A4">
        <w:rPr>
          <w:sz w:val="24"/>
          <w:szCs w:val="24"/>
          <w:shd w:val="clear" w:color="auto" w:fill="FFFFFF"/>
          <w:lang w:eastAsia="en-US"/>
        </w:rPr>
        <w:t xml:space="preserve"> ievērošanu to vadītajā iestādē vai struktūrvienībā.</w:t>
      </w:r>
    </w:p>
    <w:p w14:paraId="317D2037" w14:textId="77777777" w:rsidR="00AB34A4" w:rsidRPr="00AB34A4" w:rsidRDefault="00AB34A4" w:rsidP="00AB34A4">
      <w:pPr>
        <w:ind w:left="720"/>
        <w:rPr>
          <w:sz w:val="24"/>
          <w:szCs w:val="24"/>
          <w:lang w:eastAsia="en-US"/>
        </w:rPr>
      </w:pPr>
    </w:p>
    <w:p w14:paraId="2849A2B1" w14:textId="77777777" w:rsidR="00AB34A4" w:rsidRPr="00AB34A4" w:rsidRDefault="00AB34A4" w:rsidP="00AB34A4">
      <w:pPr>
        <w:numPr>
          <w:ilvl w:val="0"/>
          <w:numId w:val="5"/>
        </w:numPr>
        <w:ind w:left="426" w:hanging="426"/>
        <w:jc w:val="both"/>
        <w:rPr>
          <w:sz w:val="24"/>
          <w:szCs w:val="24"/>
          <w:lang w:eastAsia="en-US"/>
        </w:rPr>
      </w:pPr>
      <w:r w:rsidRPr="00AB34A4">
        <w:rPr>
          <w:sz w:val="24"/>
          <w:szCs w:val="24"/>
          <w:lang w:eastAsia="en-US"/>
        </w:rPr>
        <w:lastRenderedPageBreak/>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14:paraId="2BF3296F" w14:textId="77777777" w:rsidR="00AB34A4" w:rsidRPr="00AB34A4" w:rsidRDefault="00AB34A4" w:rsidP="00AB34A4">
      <w:pPr>
        <w:ind w:left="720"/>
        <w:rPr>
          <w:sz w:val="24"/>
          <w:szCs w:val="24"/>
          <w:lang w:eastAsia="en-US"/>
        </w:rPr>
      </w:pPr>
    </w:p>
    <w:p w14:paraId="2A894597" w14:textId="77777777" w:rsidR="00AB34A4" w:rsidRPr="00AB34A4" w:rsidRDefault="00AB34A4" w:rsidP="00AB34A4">
      <w:pPr>
        <w:numPr>
          <w:ilvl w:val="0"/>
          <w:numId w:val="5"/>
        </w:numPr>
        <w:ind w:left="426" w:hanging="426"/>
        <w:jc w:val="both"/>
        <w:rPr>
          <w:sz w:val="24"/>
          <w:szCs w:val="24"/>
          <w:lang w:eastAsia="en-US"/>
        </w:rPr>
      </w:pPr>
      <w:r w:rsidRPr="00AB34A4">
        <w:rPr>
          <w:sz w:val="24"/>
          <w:szCs w:val="24"/>
          <w:shd w:val="clear" w:color="auto" w:fill="FFFFFF"/>
          <w:lang w:eastAsia="en-US"/>
        </w:rPr>
        <w:t>Saistošie noteikumi stājas spēkā nākamajā dienā pēc to izsludināšanas oficiālajā izdevumā “</w:t>
      </w:r>
      <w:hyperlink r:id="rId6" w:tgtFrame="_blank" w:history="1">
        <w:r w:rsidRPr="00AB34A4">
          <w:rPr>
            <w:color w:val="0563C1"/>
            <w:sz w:val="24"/>
            <w:szCs w:val="24"/>
            <w:u w:val="single"/>
            <w:shd w:val="clear" w:color="auto" w:fill="FFFFFF"/>
            <w:lang w:eastAsia="en-US"/>
          </w:rPr>
          <w:t>Latvijas Vēstnesis</w:t>
        </w:r>
      </w:hyperlink>
      <w:r w:rsidRPr="00AB34A4">
        <w:rPr>
          <w:sz w:val="24"/>
          <w:szCs w:val="24"/>
          <w:shd w:val="clear" w:color="auto" w:fill="FFFFFF"/>
          <w:lang w:eastAsia="en-US"/>
        </w:rPr>
        <w:t>”.</w:t>
      </w:r>
    </w:p>
    <w:p w14:paraId="6F3F8985" w14:textId="77777777" w:rsidR="00AB34A4" w:rsidRPr="00AB34A4" w:rsidRDefault="00AB34A4" w:rsidP="00AB34A4">
      <w:pPr>
        <w:ind w:left="720"/>
        <w:rPr>
          <w:sz w:val="24"/>
          <w:szCs w:val="24"/>
          <w:lang w:eastAsia="en-US"/>
        </w:rPr>
      </w:pPr>
    </w:p>
    <w:p w14:paraId="4EAFA6E0" w14:textId="77777777" w:rsidR="00AB34A4" w:rsidRPr="00AB34A4" w:rsidRDefault="00AB34A4" w:rsidP="00AB34A4"/>
    <w:p w14:paraId="72940EEF" w14:textId="77777777" w:rsidR="00AB34A4" w:rsidRDefault="00AB34A4"/>
    <w:sectPr w:rsidR="00AB34A4"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054"/>
    <w:multiLevelType w:val="hybridMultilevel"/>
    <w:tmpl w:val="0B88B2C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2" w15:restartNumberingAfterBreak="0">
    <w:nsid w:val="61E2641A"/>
    <w:multiLevelType w:val="hybridMultilevel"/>
    <w:tmpl w:val="D4C40D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20744E0"/>
    <w:multiLevelType w:val="hybridMultilevel"/>
    <w:tmpl w:val="E0A6D118"/>
    <w:lvl w:ilvl="0" w:tplc="3592A63C">
      <w:start w:val="12"/>
      <w:numFmt w:val="decimal"/>
      <w:lvlText w:val="%1."/>
      <w:lvlJc w:val="left"/>
      <w:pPr>
        <w:ind w:left="1070"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1757359765">
    <w:abstractNumId w:val="2"/>
  </w:num>
  <w:num w:numId="2" w16cid:durableId="1065493174">
    <w:abstractNumId w:val="3"/>
  </w:num>
  <w:num w:numId="3" w16cid:durableId="1501196696">
    <w:abstractNumId w:val="1"/>
  </w:num>
  <w:num w:numId="4" w16cid:durableId="389035109">
    <w:abstractNumId w:val="0"/>
  </w:num>
  <w:num w:numId="5" w16cid:durableId="1104301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A4"/>
    <w:rsid w:val="004F7DD7"/>
    <w:rsid w:val="00AB34A4"/>
    <w:rsid w:val="00C743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D7A8"/>
  <w15:chartTrackingRefBased/>
  <w15:docId w15:val="{F35D46B5-B026-49DA-B7A4-A192B62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4A4"/>
    <w:pPr>
      <w:spacing w:after="0" w:line="240" w:lineRule="auto"/>
    </w:pPr>
    <w:rPr>
      <w:rFonts w:eastAsia="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AB34A4"/>
    <w:pPr>
      <w:spacing w:after="0" w:line="240" w:lineRule="auto"/>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39979"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2929</Words>
  <Characters>1670</Characters>
  <Application>Microsoft Office Word</Application>
  <DocSecurity>0</DocSecurity>
  <Lines>13</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2024-04-16T10:59:00Z</dcterms:created>
  <dcterms:modified xsi:type="dcterms:W3CDTF">2024-04-16T11:01:00Z</dcterms:modified>
</cp:coreProperties>
</file>