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5CEE" w14:textId="77777777" w:rsidR="00940528" w:rsidRPr="00C41BB1" w:rsidRDefault="00940528" w:rsidP="00357000">
      <w:pPr>
        <w:widowControl w:val="0"/>
        <w:suppressAutoHyphens/>
        <w:autoSpaceDN w:val="0"/>
        <w:spacing w:after="0" w:line="240" w:lineRule="auto"/>
        <w:jc w:val="right"/>
        <w:textAlignment w:val="baseline"/>
        <w:rPr>
          <w:rFonts w:eastAsia="SimSun" w:cs="Mangal"/>
          <w:i/>
          <w:iCs/>
          <w:color w:val="000000"/>
          <w:kern w:val="3"/>
          <w:szCs w:val="24"/>
          <w:lang w:eastAsia="zh-CN" w:bidi="hi-IN"/>
        </w:rPr>
      </w:pPr>
      <w:r w:rsidRPr="00C41BB1">
        <w:rPr>
          <w:rFonts w:eastAsia="SimSun" w:cs="Mangal"/>
          <w:i/>
          <w:iCs/>
          <w:color w:val="000000"/>
          <w:kern w:val="3"/>
          <w:szCs w:val="24"/>
          <w:lang w:eastAsia="zh-CN" w:bidi="hi-IN"/>
        </w:rPr>
        <w:t>LĒMUMA PROJEKTS</w:t>
      </w:r>
    </w:p>
    <w:p w14:paraId="4831F7DE" w14:textId="77777777" w:rsidR="00940528" w:rsidRPr="00C41BB1" w:rsidRDefault="00940528" w:rsidP="00357000">
      <w:pPr>
        <w:widowControl w:val="0"/>
        <w:suppressAutoHyphens/>
        <w:autoSpaceDN w:val="0"/>
        <w:spacing w:after="0" w:line="240" w:lineRule="auto"/>
        <w:jc w:val="center"/>
        <w:textAlignment w:val="baseline"/>
        <w:rPr>
          <w:rFonts w:eastAsia="SimSun" w:cs="Mangal"/>
          <w:b/>
          <w:kern w:val="3"/>
          <w:szCs w:val="24"/>
          <w:lang w:eastAsia="zh-CN" w:bidi="hi-IN"/>
        </w:rPr>
      </w:pPr>
    </w:p>
    <w:p w14:paraId="3FFEDE95" w14:textId="77777777" w:rsidR="00940528" w:rsidRPr="00C41BB1" w:rsidRDefault="00940528" w:rsidP="00357000">
      <w:pPr>
        <w:widowControl w:val="0"/>
        <w:suppressAutoHyphens/>
        <w:autoSpaceDN w:val="0"/>
        <w:spacing w:after="0" w:line="240" w:lineRule="auto"/>
        <w:jc w:val="center"/>
        <w:textAlignment w:val="baseline"/>
        <w:rPr>
          <w:rFonts w:eastAsia="SimSun" w:cs="Mangal"/>
          <w:b/>
          <w:kern w:val="3"/>
          <w:szCs w:val="24"/>
          <w:lang w:eastAsia="zh-CN" w:bidi="hi-IN"/>
        </w:rPr>
      </w:pPr>
      <w:r w:rsidRPr="00C41BB1">
        <w:rPr>
          <w:rFonts w:eastAsia="SimSun" w:cs="Mangal"/>
          <w:b/>
          <w:kern w:val="3"/>
          <w:szCs w:val="24"/>
          <w:lang w:eastAsia="zh-CN" w:bidi="hi-IN"/>
        </w:rPr>
        <w:t>Par saistošo noteikumu Nr.__/202</w:t>
      </w:r>
      <w:r>
        <w:rPr>
          <w:rFonts w:eastAsia="SimSun" w:cs="Mangal"/>
          <w:b/>
          <w:kern w:val="3"/>
          <w:szCs w:val="24"/>
          <w:lang w:eastAsia="zh-CN" w:bidi="hi-IN"/>
        </w:rPr>
        <w:t>4</w:t>
      </w:r>
      <w:r w:rsidRPr="00C41BB1">
        <w:rPr>
          <w:rFonts w:eastAsia="SimSun" w:cs="Mangal"/>
          <w:b/>
          <w:kern w:val="3"/>
          <w:szCs w:val="24"/>
          <w:lang w:eastAsia="zh-CN" w:bidi="hi-IN"/>
        </w:rPr>
        <w:t xml:space="preserve"> </w:t>
      </w:r>
    </w:p>
    <w:p w14:paraId="2FADD94A" w14:textId="2E85A8D7" w:rsidR="00940528" w:rsidRDefault="00940528" w:rsidP="00357000">
      <w:pPr>
        <w:widowControl w:val="0"/>
        <w:suppressAutoHyphens/>
        <w:autoSpaceDN w:val="0"/>
        <w:spacing w:after="0" w:line="240" w:lineRule="auto"/>
        <w:jc w:val="center"/>
        <w:textAlignment w:val="baseline"/>
        <w:rPr>
          <w:b/>
          <w:kern w:val="3"/>
          <w:szCs w:val="28"/>
          <w:lang w:eastAsia="zh-CN" w:bidi="hi-IN"/>
        </w:rPr>
      </w:pPr>
      <w:r w:rsidRPr="00C41BB1">
        <w:rPr>
          <w:rFonts w:eastAsia="SimSun" w:cs="Mangal"/>
          <w:b/>
          <w:kern w:val="3"/>
          <w:szCs w:val="24"/>
          <w:lang w:eastAsia="zh-CN" w:bidi="hi-IN"/>
        </w:rPr>
        <w:t>“</w:t>
      </w:r>
      <w:r w:rsidR="005B4C50" w:rsidRPr="005B4C50">
        <w:rPr>
          <w:rFonts w:eastAsia="Calibri"/>
          <w:b/>
          <w:kern w:val="3"/>
          <w:szCs w:val="28"/>
          <w:lang w:eastAsia="zh-CN" w:bidi="hi-IN"/>
        </w:rPr>
        <w:t>Par Alūksnes novada teritorijas kopšanu un būvju uzturēšanu</w:t>
      </w:r>
      <w:r w:rsidRPr="00C41BB1">
        <w:rPr>
          <w:rFonts w:eastAsia="SimSun" w:cs="Mangal"/>
          <w:b/>
          <w:kern w:val="3"/>
          <w:szCs w:val="24"/>
          <w:lang w:eastAsia="zh-CN" w:bidi="hi-IN"/>
        </w:rPr>
        <w:t xml:space="preserve">” izdošanu </w:t>
      </w:r>
    </w:p>
    <w:p w14:paraId="2E5D70D5" w14:textId="77777777" w:rsidR="00940528" w:rsidRDefault="00940528" w:rsidP="00725589">
      <w:pPr>
        <w:widowControl w:val="0"/>
        <w:suppressAutoHyphens/>
        <w:autoSpaceDN w:val="0"/>
        <w:spacing w:after="0" w:line="240" w:lineRule="auto"/>
        <w:jc w:val="both"/>
        <w:textAlignment w:val="baseline"/>
        <w:rPr>
          <w:rFonts w:eastAsia="SimSun" w:cs="Mangal"/>
          <w:kern w:val="3"/>
          <w:szCs w:val="24"/>
          <w:lang w:eastAsia="zh-CN" w:bidi="hi-IN"/>
        </w:rPr>
      </w:pPr>
    </w:p>
    <w:p w14:paraId="51BE5DD7" w14:textId="5C7EABF4" w:rsidR="00940528" w:rsidRDefault="00940528" w:rsidP="00357000">
      <w:pPr>
        <w:widowControl w:val="0"/>
        <w:suppressAutoHyphens/>
        <w:autoSpaceDN w:val="0"/>
        <w:spacing w:after="0" w:line="240" w:lineRule="auto"/>
        <w:ind w:firstLine="426"/>
        <w:jc w:val="both"/>
        <w:textAlignment w:val="baseline"/>
        <w:rPr>
          <w:rFonts w:eastAsia="SimSun" w:cs="Mangal"/>
          <w:kern w:val="3"/>
          <w:szCs w:val="24"/>
          <w:lang w:eastAsia="zh-CN" w:bidi="hi-IN"/>
        </w:rPr>
      </w:pPr>
      <w:r w:rsidRPr="00C41BB1">
        <w:rPr>
          <w:rFonts w:eastAsia="SimSun" w:cs="Mangal"/>
          <w:kern w:val="3"/>
          <w:szCs w:val="24"/>
          <w:lang w:eastAsia="zh-CN" w:bidi="hi-IN"/>
        </w:rPr>
        <w:t xml:space="preserve">Pamatojoties uz </w:t>
      </w:r>
      <w:r>
        <w:rPr>
          <w:rFonts w:eastAsia="SimSun" w:cs="Mangal"/>
          <w:kern w:val="3"/>
          <w:szCs w:val="24"/>
          <w:lang w:eastAsia="zh-CN" w:bidi="hi-IN"/>
        </w:rPr>
        <w:t xml:space="preserve">Pašvaldību </w:t>
      </w:r>
      <w:r w:rsidRPr="00B1283B">
        <w:rPr>
          <w:rFonts w:eastAsia="SimSun" w:cs="Mangal"/>
          <w:kern w:val="3"/>
          <w:szCs w:val="24"/>
          <w:lang w:eastAsia="zh-CN" w:bidi="hi-IN"/>
        </w:rPr>
        <w:t xml:space="preserve">likuma </w:t>
      </w:r>
      <w:r w:rsidR="005B4C50">
        <w:rPr>
          <w:rFonts w:eastAsia="SimSun" w:cs="Mangal"/>
          <w:kern w:val="3"/>
          <w:szCs w:val="24"/>
          <w:lang w:eastAsia="zh-CN" w:bidi="hi-IN"/>
        </w:rPr>
        <w:t>4</w:t>
      </w:r>
      <w:r w:rsidR="00843C45">
        <w:rPr>
          <w:rFonts w:eastAsia="SimSun" w:cs="Mangal"/>
          <w:kern w:val="3"/>
          <w:szCs w:val="24"/>
          <w:lang w:eastAsia="zh-CN" w:bidi="hi-IN"/>
        </w:rPr>
        <w:t>5</w:t>
      </w:r>
      <w:r w:rsidR="005B4C50">
        <w:rPr>
          <w:rFonts w:eastAsia="SimSun" w:cs="Mangal"/>
          <w:kern w:val="3"/>
          <w:szCs w:val="24"/>
          <w:lang w:eastAsia="zh-CN" w:bidi="hi-IN"/>
        </w:rPr>
        <w:t>.</w:t>
      </w:r>
      <w:r w:rsidR="00CE7B6E">
        <w:rPr>
          <w:rFonts w:eastAsia="SimSun" w:cs="Mangal"/>
          <w:kern w:val="3"/>
          <w:szCs w:val="24"/>
          <w:lang w:eastAsia="zh-CN" w:bidi="hi-IN"/>
        </w:rPr>
        <w:t> </w:t>
      </w:r>
      <w:r w:rsidR="005B4C50">
        <w:rPr>
          <w:rFonts w:eastAsia="SimSun" w:cs="Mangal"/>
          <w:kern w:val="3"/>
          <w:szCs w:val="24"/>
          <w:lang w:eastAsia="zh-CN" w:bidi="hi-IN"/>
        </w:rPr>
        <w:t>panta pirm</w:t>
      </w:r>
      <w:r w:rsidR="00843C45">
        <w:rPr>
          <w:rFonts w:eastAsia="SimSun" w:cs="Mangal"/>
          <w:kern w:val="3"/>
          <w:szCs w:val="24"/>
          <w:lang w:eastAsia="zh-CN" w:bidi="hi-IN"/>
        </w:rPr>
        <w:t>ās daļas</w:t>
      </w:r>
      <w:r w:rsidR="00D82113">
        <w:rPr>
          <w:rFonts w:eastAsia="SimSun" w:cs="Mangal"/>
          <w:kern w:val="3"/>
          <w:szCs w:val="24"/>
          <w:lang w:eastAsia="zh-CN" w:bidi="hi-IN"/>
        </w:rPr>
        <w:t xml:space="preserve"> </w:t>
      </w:r>
      <w:r w:rsidR="00843C45">
        <w:rPr>
          <w:rFonts w:eastAsia="SimSun" w:cs="Mangal"/>
          <w:kern w:val="3"/>
          <w:szCs w:val="24"/>
          <w:lang w:eastAsia="zh-CN" w:bidi="hi-IN"/>
        </w:rPr>
        <w:t>3. un 4.</w:t>
      </w:r>
      <w:r w:rsidR="00CE7B6E">
        <w:rPr>
          <w:rFonts w:eastAsia="SimSun" w:cs="Mangal"/>
          <w:kern w:val="3"/>
          <w:szCs w:val="24"/>
          <w:lang w:eastAsia="zh-CN" w:bidi="hi-IN"/>
        </w:rPr>
        <w:t> </w:t>
      </w:r>
      <w:r w:rsidR="00843C45">
        <w:rPr>
          <w:rFonts w:eastAsia="SimSun" w:cs="Mangal"/>
          <w:kern w:val="3"/>
          <w:szCs w:val="24"/>
          <w:lang w:eastAsia="zh-CN" w:bidi="hi-IN"/>
        </w:rPr>
        <w:t>punktu, Ministru kabineta 2010.</w:t>
      </w:r>
      <w:r w:rsidR="00CE7B6E">
        <w:rPr>
          <w:rFonts w:eastAsia="SimSun" w:cs="Mangal"/>
          <w:kern w:val="3"/>
          <w:szCs w:val="24"/>
          <w:lang w:eastAsia="zh-CN" w:bidi="hi-IN"/>
        </w:rPr>
        <w:t> </w:t>
      </w:r>
      <w:r w:rsidR="00843C45">
        <w:rPr>
          <w:rFonts w:eastAsia="SimSun" w:cs="Mangal"/>
          <w:kern w:val="3"/>
          <w:szCs w:val="24"/>
          <w:lang w:eastAsia="zh-CN" w:bidi="hi-IN"/>
        </w:rPr>
        <w:t>gada 28.</w:t>
      </w:r>
      <w:r w:rsidR="00CE7B6E">
        <w:rPr>
          <w:rFonts w:eastAsia="SimSun" w:cs="Mangal"/>
          <w:kern w:val="3"/>
          <w:szCs w:val="24"/>
          <w:lang w:eastAsia="zh-CN" w:bidi="hi-IN"/>
        </w:rPr>
        <w:t> </w:t>
      </w:r>
      <w:r w:rsidR="00843C45">
        <w:rPr>
          <w:rFonts w:eastAsia="SimSun" w:cs="Mangal"/>
          <w:kern w:val="3"/>
          <w:szCs w:val="24"/>
          <w:lang w:eastAsia="zh-CN" w:bidi="hi-IN"/>
        </w:rPr>
        <w:t>septembra noteikumu Nr.</w:t>
      </w:r>
      <w:r w:rsidR="00CE7B6E">
        <w:rPr>
          <w:rFonts w:eastAsia="SimSun" w:cs="Mangal"/>
          <w:kern w:val="3"/>
          <w:szCs w:val="24"/>
          <w:lang w:eastAsia="zh-CN" w:bidi="hi-IN"/>
        </w:rPr>
        <w:t> </w:t>
      </w:r>
      <w:r w:rsidR="00843C45">
        <w:rPr>
          <w:rFonts w:eastAsia="SimSun" w:cs="Mangal"/>
          <w:kern w:val="3"/>
          <w:szCs w:val="24"/>
          <w:lang w:eastAsia="zh-CN" w:bidi="hi-IN"/>
        </w:rPr>
        <w:t>906 “Dzīvojamās mājas sanitārās apkopes noteikumi” 4.</w:t>
      </w:r>
      <w:r w:rsidR="00CE7B6E">
        <w:rPr>
          <w:rFonts w:eastAsia="SimSun" w:cs="Mangal"/>
          <w:kern w:val="3"/>
          <w:szCs w:val="24"/>
          <w:lang w:eastAsia="zh-CN" w:bidi="hi-IN"/>
        </w:rPr>
        <w:t> </w:t>
      </w:r>
      <w:r w:rsidR="00843C45">
        <w:rPr>
          <w:rFonts w:eastAsia="SimSun" w:cs="Mangal"/>
          <w:kern w:val="3"/>
          <w:szCs w:val="24"/>
          <w:lang w:eastAsia="zh-CN" w:bidi="hi-IN"/>
        </w:rPr>
        <w:t>punktu, Ministru kabineta 2014.</w:t>
      </w:r>
      <w:r w:rsidR="00CE7B6E">
        <w:rPr>
          <w:rFonts w:eastAsia="SimSun" w:cs="Mangal"/>
          <w:kern w:val="3"/>
          <w:szCs w:val="24"/>
          <w:lang w:eastAsia="zh-CN" w:bidi="hi-IN"/>
        </w:rPr>
        <w:t> </w:t>
      </w:r>
      <w:r w:rsidR="00843C45">
        <w:rPr>
          <w:rFonts w:eastAsia="SimSun" w:cs="Mangal"/>
          <w:kern w:val="3"/>
          <w:szCs w:val="24"/>
          <w:lang w:eastAsia="zh-CN" w:bidi="hi-IN"/>
        </w:rPr>
        <w:t>gada 19.</w:t>
      </w:r>
      <w:r w:rsidR="00CE7B6E">
        <w:rPr>
          <w:rFonts w:eastAsia="SimSun" w:cs="Mangal"/>
          <w:kern w:val="3"/>
          <w:szCs w:val="24"/>
          <w:lang w:eastAsia="zh-CN" w:bidi="hi-IN"/>
        </w:rPr>
        <w:t> </w:t>
      </w:r>
      <w:r w:rsidR="00843C45">
        <w:rPr>
          <w:rFonts w:eastAsia="SimSun" w:cs="Mangal"/>
          <w:kern w:val="3"/>
          <w:szCs w:val="24"/>
          <w:lang w:eastAsia="zh-CN" w:bidi="hi-IN"/>
        </w:rPr>
        <w:t>augusta noteikumu Nr.</w:t>
      </w:r>
      <w:r w:rsidR="00CE7B6E">
        <w:rPr>
          <w:rFonts w:eastAsia="SimSun" w:cs="Mangal"/>
          <w:kern w:val="3"/>
          <w:szCs w:val="24"/>
          <w:lang w:eastAsia="zh-CN" w:bidi="hi-IN"/>
        </w:rPr>
        <w:t> </w:t>
      </w:r>
      <w:r w:rsidR="00843C45">
        <w:rPr>
          <w:rFonts w:eastAsia="SimSun" w:cs="Mangal"/>
          <w:kern w:val="3"/>
          <w:szCs w:val="24"/>
          <w:lang w:eastAsia="zh-CN" w:bidi="hi-IN"/>
        </w:rPr>
        <w:t>500 “Vispārīgie būvnoteikumi” 158.2.</w:t>
      </w:r>
      <w:r w:rsidR="00CE7B6E">
        <w:rPr>
          <w:rFonts w:eastAsia="SimSun" w:cs="Mangal"/>
          <w:kern w:val="3"/>
          <w:szCs w:val="24"/>
          <w:lang w:eastAsia="zh-CN" w:bidi="hi-IN"/>
        </w:rPr>
        <w:t> </w:t>
      </w:r>
      <w:r w:rsidR="00843C45">
        <w:rPr>
          <w:rFonts w:eastAsia="SimSun" w:cs="Mangal"/>
          <w:kern w:val="3"/>
          <w:szCs w:val="24"/>
          <w:lang w:eastAsia="zh-CN" w:bidi="hi-IN"/>
        </w:rPr>
        <w:t>apakšpunktu,</w:t>
      </w:r>
    </w:p>
    <w:p w14:paraId="02978E0E" w14:textId="77777777" w:rsidR="00CE7B6E" w:rsidRDefault="00CE7B6E" w:rsidP="00357000">
      <w:pPr>
        <w:widowControl w:val="0"/>
        <w:suppressAutoHyphens/>
        <w:autoSpaceDN w:val="0"/>
        <w:spacing w:after="0" w:line="240" w:lineRule="auto"/>
        <w:ind w:firstLine="426"/>
        <w:jc w:val="both"/>
        <w:textAlignment w:val="baseline"/>
        <w:rPr>
          <w:rFonts w:eastAsia="SimSun" w:cs="Mangal"/>
          <w:kern w:val="3"/>
          <w:szCs w:val="24"/>
          <w:lang w:eastAsia="zh-CN" w:bidi="hi-IN"/>
        </w:rPr>
      </w:pPr>
    </w:p>
    <w:p w14:paraId="0F22DF5E" w14:textId="50A81D73" w:rsidR="00940528" w:rsidRPr="00C41BB1" w:rsidRDefault="00940528" w:rsidP="00357000">
      <w:pPr>
        <w:widowControl w:val="0"/>
        <w:suppressAutoHyphens/>
        <w:autoSpaceDN w:val="0"/>
        <w:spacing w:after="0" w:line="240" w:lineRule="auto"/>
        <w:ind w:firstLine="426"/>
        <w:jc w:val="both"/>
        <w:textAlignment w:val="baseline"/>
        <w:rPr>
          <w:rFonts w:eastAsia="SimSun" w:cs="Mangal"/>
          <w:kern w:val="3"/>
          <w:szCs w:val="24"/>
          <w:lang w:eastAsia="zh-CN" w:bidi="hi-IN"/>
        </w:rPr>
      </w:pPr>
      <w:r w:rsidRPr="00C41BB1">
        <w:rPr>
          <w:rFonts w:eastAsia="SimSun" w:cs="Mangal"/>
          <w:kern w:val="3"/>
          <w:szCs w:val="24"/>
          <w:lang w:eastAsia="zh-CN" w:bidi="hi-IN"/>
        </w:rPr>
        <w:t>Izdot saistošos noteikumus Nr. __/202</w:t>
      </w:r>
      <w:r>
        <w:rPr>
          <w:rFonts w:eastAsia="SimSun" w:cs="Mangal"/>
          <w:kern w:val="3"/>
          <w:szCs w:val="24"/>
          <w:lang w:eastAsia="zh-CN" w:bidi="hi-IN"/>
        </w:rPr>
        <w:t>4</w:t>
      </w:r>
      <w:r w:rsidRPr="00C41BB1">
        <w:rPr>
          <w:rFonts w:eastAsia="SimSun" w:cs="Mangal"/>
          <w:kern w:val="3"/>
          <w:szCs w:val="24"/>
          <w:lang w:eastAsia="zh-CN" w:bidi="hi-IN"/>
        </w:rPr>
        <w:t xml:space="preserve"> “</w:t>
      </w:r>
      <w:bookmarkStart w:id="0" w:name="_Hlk536798848"/>
      <w:r w:rsidRPr="00940528">
        <w:rPr>
          <w:rFonts w:eastAsia="SimSun" w:cs="Mangal"/>
          <w:kern w:val="3"/>
          <w:szCs w:val="24"/>
          <w:lang w:eastAsia="zh-CN" w:bidi="hi-IN"/>
        </w:rPr>
        <w:t>Par Alūksnes novada teritorijas kopšanu un būvju uzturēšanu</w:t>
      </w:r>
      <w:r w:rsidRPr="00C41BB1">
        <w:rPr>
          <w:rFonts w:eastAsia="SimSun" w:cs="Mangal"/>
          <w:kern w:val="3"/>
          <w:szCs w:val="24"/>
          <w:lang w:eastAsia="zh-CN" w:bidi="hi-IN"/>
        </w:rPr>
        <w:t>”</w:t>
      </w:r>
      <w:bookmarkEnd w:id="0"/>
      <w:r w:rsidRPr="00C41BB1">
        <w:rPr>
          <w:rFonts w:eastAsia="SimSun" w:cs="Mangal"/>
          <w:kern w:val="3"/>
          <w:szCs w:val="24"/>
          <w:lang w:eastAsia="zh-CN" w:bidi="hi-IN"/>
        </w:rPr>
        <w:t>.</w:t>
      </w:r>
    </w:p>
    <w:p w14:paraId="47DFDFF5" w14:textId="77777777" w:rsidR="00940528" w:rsidRPr="00C41BB1" w:rsidRDefault="00940528" w:rsidP="00357000">
      <w:pPr>
        <w:widowControl w:val="0"/>
        <w:suppressAutoHyphens/>
        <w:autoSpaceDN w:val="0"/>
        <w:spacing w:after="0" w:line="240" w:lineRule="auto"/>
        <w:ind w:firstLine="426"/>
        <w:jc w:val="both"/>
        <w:textAlignment w:val="baseline"/>
        <w:rPr>
          <w:rFonts w:eastAsia="SimSun" w:cs="Mangal"/>
          <w:kern w:val="3"/>
          <w:szCs w:val="24"/>
          <w:lang w:eastAsia="zh-CN" w:bidi="hi-IN"/>
        </w:rPr>
      </w:pPr>
    </w:p>
    <w:p w14:paraId="59A3FB79" w14:textId="3F6327B2" w:rsidR="006D0CDA" w:rsidRDefault="00940528" w:rsidP="00CE7B6E">
      <w:pPr>
        <w:widowControl w:val="0"/>
        <w:suppressAutoHyphens/>
        <w:autoSpaceDN w:val="0"/>
        <w:spacing w:after="0" w:line="240" w:lineRule="auto"/>
        <w:jc w:val="right"/>
        <w:textAlignment w:val="baseline"/>
        <w:rPr>
          <w:rFonts w:eastAsia="SimSun" w:cs="Mangal"/>
          <w:i/>
          <w:iCs/>
          <w:color w:val="000000"/>
          <w:kern w:val="3"/>
          <w:szCs w:val="24"/>
          <w:lang w:eastAsia="zh-CN" w:bidi="hi-IN"/>
        </w:rPr>
      </w:pPr>
      <w:r w:rsidRPr="00D82113">
        <w:rPr>
          <w:rFonts w:eastAsia="SimSun" w:cs="Mangal"/>
          <w:i/>
          <w:iCs/>
          <w:color w:val="000000"/>
          <w:kern w:val="3"/>
          <w:szCs w:val="24"/>
          <w:lang w:eastAsia="zh-CN" w:bidi="hi-IN"/>
        </w:rPr>
        <w:t>SAISTOŠO NOTEIKUMU PROJEKTS</w:t>
      </w:r>
    </w:p>
    <w:p w14:paraId="59F69BEC" w14:textId="77777777" w:rsidR="00CE7B6E" w:rsidRPr="00CE7B6E" w:rsidRDefault="00CE7B6E" w:rsidP="00CE7B6E">
      <w:pPr>
        <w:widowControl w:val="0"/>
        <w:suppressAutoHyphens/>
        <w:autoSpaceDN w:val="0"/>
        <w:spacing w:after="0" w:line="240" w:lineRule="auto"/>
        <w:jc w:val="right"/>
        <w:textAlignment w:val="baseline"/>
        <w:rPr>
          <w:rFonts w:eastAsia="SimSun" w:cs="Mangal"/>
          <w:i/>
          <w:iCs/>
          <w:color w:val="000000"/>
          <w:kern w:val="3"/>
          <w:szCs w:val="24"/>
          <w:lang w:eastAsia="zh-CN" w:bidi="hi-IN"/>
        </w:rPr>
      </w:pPr>
    </w:p>
    <w:p w14:paraId="02F34300" w14:textId="64C898C7" w:rsidR="006D0CDA" w:rsidRDefault="006D0CDA" w:rsidP="00CE7B6E">
      <w:pPr>
        <w:spacing w:after="0" w:line="240" w:lineRule="auto"/>
        <w:jc w:val="center"/>
        <w:rPr>
          <w:b/>
        </w:rPr>
      </w:pPr>
      <w:r w:rsidRPr="002221F3">
        <w:rPr>
          <w:b/>
        </w:rPr>
        <w:t>Par Alūksnes novada teritorijas kopšanu un būvju uzturēšanu</w:t>
      </w:r>
    </w:p>
    <w:p w14:paraId="495E1C02" w14:textId="77777777" w:rsidR="006D0CDA" w:rsidRPr="002221F3" w:rsidRDefault="006D0CDA" w:rsidP="00CE7B6E">
      <w:pPr>
        <w:spacing w:after="0" w:line="240" w:lineRule="auto"/>
        <w:jc w:val="center"/>
        <w:rPr>
          <w:b/>
        </w:rPr>
      </w:pPr>
    </w:p>
    <w:p w14:paraId="0966218D" w14:textId="762440B8" w:rsidR="00A14863" w:rsidRPr="00A14863" w:rsidRDefault="006D0CDA" w:rsidP="00CE7B6E">
      <w:pPr>
        <w:spacing w:after="0" w:line="240" w:lineRule="auto"/>
        <w:jc w:val="right"/>
        <w:rPr>
          <w:i/>
          <w:iCs/>
        </w:rPr>
      </w:pPr>
      <w:r w:rsidRPr="00D74DE4">
        <w:rPr>
          <w:i/>
          <w:iCs/>
        </w:rPr>
        <w:t xml:space="preserve">Izdoti saskaņā ar </w:t>
      </w:r>
      <w:r w:rsidR="00A14863" w:rsidRPr="00A14863">
        <w:rPr>
          <w:i/>
          <w:iCs/>
        </w:rPr>
        <w:t>Pašvaldību likuma 45.</w:t>
      </w:r>
      <w:r w:rsidR="00CE7B6E">
        <w:rPr>
          <w:i/>
          <w:iCs/>
        </w:rPr>
        <w:t> </w:t>
      </w:r>
      <w:r w:rsidR="00A14863" w:rsidRPr="00A14863">
        <w:rPr>
          <w:i/>
          <w:iCs/>
        </w:rPr>
        <w:t>panta pirmās daļas</w:t>
      </w:r>
    </w:p>
    <w:p w14:paraId="3A655DBC" w14:textId="41D3DB0D" w:rsidR="006D0CDA" w:rsidRPr="00D74DE4" w:rsidRDefault="00A14863" w:rsidP="00CE7B6E">
      <w:pPr>
        <w:spacing w:after="0" w:line="240" w:lineRule="auto"/>
        <w:jc w:val="right"/>
        <w:rPr>
          <w:i/>
          <w:iCs/>
        </w:rPr>
      </w:pPr>
      <w:r w:rsidRPr="00A14863">
        <w:rPr>
          <w:i/>
          <w:iCs/>
        </w:rPr>
        <w:t>3. un 4.</w:t>
      </w:r>
      <w:r w:rsidR="00CE7B6E">
        <w:rPr>
          <w:i/>
          <w:iCs/>
        </w:rPr>
        <w:t> </w:t>
      </w:r>
      <w:r w:rsidRPr="00A14863">
        <w:rPr>
          <w:i/>
          <w:iCs/>
        </w:rPr>
        <w:t>punktu</w:t>
      </w:r>
      <w:r w:rsidR="006D0CDA" w:rsidRPr="00D74DE4">
        <w:rPr>
          <w:i/>
          <w:iCs/>
        </w:rPr>
        <w:t>,</w:t>
      </w:r>
    </w:p>
    <w:p w14:paraId="5DC9BA14" w14:textId="23D1C734" w:rsidR="006D0CDA" w:rsidRPr="00D74DE4" w:rsidRDefault="006D0CDA" w:rsidP="00CE7B6E">
      <w:pPr>
        <w:spacing w:after="0" w:line="240" w:lineRule="auto"/>
        <w:jc w:val="right"/>
        <w:rPr>
          <w:i/>
          <w:iCs/>
        </w:rPr>
      </w:pPr>
      <w:r w:rsidRPr="00D74DE4">
        <w:rPr>
          <w:i/>
          <w:iCs/>
        </w:rPr>
        <w:t>Ministru kabineta 2010.</w:t>
      </w:r>
      <w:r>
        <w:rPr>
          <w:i/>
          <w:iCs/>
        </w:rPr>
        <w:t> </w:t>
      </w:r>
      <w:r w:rsidRPr="00D74DE4">
        <w:rPr>
          <w:i/>
          <w:iCs/>
        </w:rPr>
        <w:t>gada 28.</w:t>
      </w:r>
      <w:r>
        <w:rPr>
          <w:i/>
          <w:iCs/>
        </w:rPr>
        <w:t> </w:t>
      </w:r>
      <w:r w:rsidRPr="00D74DE4">
        <w:rPr>
          <w:i/>
          <w:iCs/>
        </w:rPr>
        <w:t>septembra noteikumu Nr.</w:t>
      </w:r>
      <w:r>
        <w:rPr>
          <w:i/>
          <w:iCs/>
        </w:rPr>
        <w:t> </w:t>
      </w:r>
      <w:r w:rsidRPr="00D74DE4">
        <w:rPr>
          <w:i/>
          <w:iCs/>
        </w:rPr>
        <w:t>906 “Dzīvojamās</w:t>
      </w:r>
    </w:p>
    <w:p w14:paraId="1EF487BB" w14:textId="746D653D" w:rsidR="006D0CDA" w:rsidRPr="00D74DE4" w:rsidRDefault="006D0CDA" w:rsidP="00CE7B6E">
      <w:pPr>
        <w:spacing w:after="0" w:line="240" w:lineRule="auto"/>
        <w:jc w:val="right"/>
        <w:rPr>
          <w:i/>
          <w:iCs/>
        </w:rPr>
      </w:pPr>
      <w:r w:rsidRPr="00D74DE4">
        <w:rPr>
          <w:i/>
          <w:iCs/>
        </w:rPr>
        <w:t>mājas sanitārās apkopes noteikumi” 4.</w:t>
      </w:r>
      <w:r>
        <w:rPr>
          <w:i/>
          <w:iCs/>
        </w:rPr>
        <w:t> </w:t>
      </w:r>
      <w:r w:rsidRPr="00D74DE4">
        <w:rPr>
          <w:i/>
          <w:iCs/>
        </w:rPr>
        <w:t>punktu,</w:t>
      </w:r>
    </w:p>
    <w:p w14:paraId="2607CB14" w14:textId="77777777" w:rsidR="006D0CDA" w:rsidRPr="00D74DE4" w:rsidRDefault="006D0CDA" w:rsidP="00CE7B6E">
      <w:pPr>
        <w:spacing w:after="0" w:line="240" w:lineRule="auto"/>
        <w:jc w:val="right"/>
        <w:rPr>
          <w:i/>
          <w:iCs/>
        </w:rPr>
      </w:pPr>
      <w:r w:rsidRPr="00D74DE4">
        <w:rPr>
          <w:i/>
          <w:iCs/>
        </w:rPr>
        <w:t>Ministru kabineta 2014.</w:t>
      </w:r>
      <w:r>
        <w:rPr>
          <w:i/>
          <w:iCs/>
        </w:rPr>
        <w:t> </w:t>
      </w:r>
      <w:r w:rsidRPr="00D74DE4">
        <w:rPr>
          <w:i/>
          <w:iCs/>
        </w:rPr>
        <w:t>gada 19.</w:t>
      </w:r>
      <w:r>
        <w:rPr>
          <w:i/>
          <w:iCs/>
        </w:rPr>
        <w:t> </w:t>
      </w:r>
      <w:r w:rsidRPr="00D74DE4">
        <w:rPr>
          <w:i/>
          <w:iCs/>
        </w:rPr>
        <w:t>augusta noteikumu Nr.</w:t>
      </w:r>
      <w:r>
        <w:rPr>
          <w:i/>
          <w:iCs/>
        </w:rPr>
        <w:t> </w:t>
      </w:r>
      <w:r w:rsidRPr="00D74DE4">
        <w:rPr>
          <w:i/>
          <w:iCs/>
        </w:rPr>
        <w:t>500</w:t>
      </w:r>
    </w:p>
    <w:p w14:paraId="1406964F" w14:textId="4F2909E5" w:rsidR="006D0CDA" w:rsidRPr="00D74DE4" w:rsidRDefault="006D0CDA" w:rsidP="00CE7B6E">
      <w:pPr>
        <w:spacing w:after="0" w:line="240" w:lineRule="auto"/>
        <w:jc w:val="right"/>
        <w:rPr>
          <w:i/>
          <w:iCs/>
        </w:rPr>
      </w:pPr>
      <w:r w:rsidRPr="00D74DE4">
        <w:rPr>
          <w:i/>
          <w:iCs/>
        </w:rPr>
        <w:t>“Vispārīgie būvnoteikumi” 158.2</w:t>
      </w:r>
      <w:r>
        <w:rPr>
          <w:i/>
          <w:iCs/>
        </w:rPr>
        <w:t> </w:t>
      </w:r>
      <w:r w:rsidRPr="00D74DE4">
        <w:rPr>
          <w:i/>
          <w:iCs/>
        </w:rPr>
        <w:t>apakšpunktu</w:t>
      </w:r>
    </w:p>
    <w:p w14:paraId="5BC11895" w14:textId="77777777" w:rsidR="006D0CDA" w:rsidRPr="00D74DE4" w:rsidRDefault="006D0CDA" w:rsidP="00CE7B6E">
      <w:pPr>
        <w:spacing w:after="0" w:line="240" w:lineRule="auto"/>
        <w:jc w:val="right"/>
        <w:rPr>
          <w:i/>
          <w:iCs/>
        </w:rPr>
      </w:pPr>
    </w:p>
    <w:p w14:paraId="19D8FBB3" w14:textId="77777777" w:rsidR="006D0CDA" w:rsidRPr="002221F3" w:rsidRDefault="006D0CDA" w:rsidP="00CE7B6E">
      <w:pPr>
        <w:numPr>
          <w:ilvl w:val="0"/>
          <w:numId w:val="1"/>
        </w:numPr>
        <w:spacing w:after="0" w:line="240" w:lineRule="auto"/>
        <w:contextualSpacing/>
        <w:jc w:val="center"/>
        <w:rPr>
          <w:b/>
        </w:rPr>
      </w:pPr>
      <w:r w:rsidRPr="002221F3">
        <w:rPr>
          <w:b/>
        </w:rPr>
        <w:t>Vispārīgie jautājumi</w:t>
      </w:r>
    </w:p>
    <w:p w14:paraId="343CC743" w14:textId="77777777" w:rsidR="006D0CDA" w:rsidRPr="00CE7B6E" w:rsidRDefault="006D0CDA" w:rsidP="00CE7B6E">
      <w:pPr>
        <w:spacing w:after="0" w:line="240" w:lineRule="auto"/>
        <w:ind w:left="1080"/>
        <w:contextualSpacing/>
        <w:rPr>
          <w:bCs/>
        </w:rPr>
      </w:pPr>
    </w:p>
    <w:p w14:paraId="1AB528E3" w14:textId="51F23E5C" w:rsidR="006D0CDA" w:rsidRPr="004C79A8" w:rsidRDefault="006D0CDA" w:rsidP="00110816">
      <w:pPr>
        <w:numPr>
          <w:ilvl w:val="0"/>
          <w:numId w:val="2"/>
        </w:numPr>
        <w:spacing w:after="0" w:line="240" w:lineRule="auto"/>
        <w:ind w:left="284" w:hanging="284"/>
        <w:contextualSpacing/>
        <w:jc w:val="both"/>
      </w:pPr>
      <w:r w:rsidRPr="002221F3">
        <w:rPr>
          <w:rFonts w:eastAsia="Times New Roman" w:cs="Times New Roman"/>
          <w:szCs w:val="24"/>
          <w:lang w:eastAsia="lv-LV"/>
        </w:rPr>
        <w:t>Saistošie noteikumi nosaka kārtību, kādā kopj</w:t>
      </w:r>
      <w:r w:rsidR="009C2041">
        <w:rPr>
          <w:rFonts w:eastAsia="Times New Roman" w:cs="Times New Roman"/>
          <w:szCs w:val="24"/>
          <w:lang w:eastAsia="lv-LV"/>
        </w:rPr>
        <w:t>am</w:t>
      </w:r>
      <w:r w:rsidR="00194188">
        <w:rPr>
          <w:rFonts w:eastAsia="Times New Roman" w:cs="Times New Roman"/>
          <w:szCs w:val="24"/>
          <w:lang w:eastAsia="lv-LV"/>
        </w:rPr>
        <w:t>i</w:t>
      </w:r>
      <w:r w:rsidR="009C2041">
        <w:rPr>
          <w:rFonts w:eastAsia="Times New Roman" w:cs="Times New Roman"/>
          <w:szCs w:val="24"/>
          <w:lang w:eastAsia="lv-LV"/>
        </w:rPr>
        <w:t xml:space="preserve"> Alūksnes novada pašvaldības</w:t>
      </w:r>
      <w:r w:rsidRPr="002221F3">
        <w:rPr>
          <w:rFonts w:eastAsia="Times New Roman" w:cs="Times New Roman"/>
          <w:szCs w:val="24"/>
          <w:lang w:eastAsia="lv-LV"/>
        </w:rPr>
        <w:t xml:space="preserve"> </w:t>
      </w:r>
      <w:r w:rsidR="004C79A8">
        <w:rPr>
          <w:rFonts w:eastAsia="Times New Roman" w:cs="Times New Roman"/>
          <w:szCs w:val="24"/>
          <w:lang w:eastAsia="lv-LV"/>
        </w:rPr>
        <w:t>(</w:t>
      </w:r>
      <w:r w:rsidRPr="002221F3">
        <w:rPr>
          <w:rFonts w:eastAsia="Times New Roman" w:cs="Times New Roman"/>
          <w:szCs w:val="24"/>
          <w:lang w:eastAsia="lv-LV"/>
        </w:rPr>
        <w:t>turpmāk – Pašvaldība</w:t>
      </w:r>
      <w:r w:rsidR="004C79A8">
        <w:rPr>
          <w:rFonts w:eastAsia="Times New Roman" w:cs="Times New Roman"/>
          <w:szCs w:val="24"/>
          <w:lang w:eastAsia="lv-LV"/>
        </w:rPr>
        <w:t>)</w:t>
      </w:r>
      <w:r w:rsidRPr="002221F3">
        <w:rPr>
          <w:rFonts w:eastAsia="Times New Roman" w:cs="Times New Roman"/>
          <w:szCs w:val="24"/>
          <w:lang w:eastAsia="lv-LV"/>
        </w:rPr>
        <w:t xml:space="preserve"> </w:t>
      </w:r>
      <w:r w:rsidR="00A51817" w:rsidRPr="00A51817">
        <w:rPr>
          <w:rFonts w:eastAsia="Times New Roman" w:cs="Times New Roman"/>
          <w:szCs w:val="24"/>
          <w:lang w:eastAsia="lv-LV"/>
        </w:rPr>
        <w:t>administratīvajā teritorijā esošie īpašumi un tajos esošās ēkas un būves</w:t>
      </w:r>
      <w:r w:rsidR="007D26E8">
        <w:rPr>
          <w:rFonts w:eastAsia="Times New Roman" w:cs="Times New Roman"/>
          <w:szCs w:val="24"/>
          <w:lang w:eastAsia="lv-LV"/>
        </w:rPr>
        <w:t>,</w:t>
      </w:r>
      <w:r w:rsidR="00110816">
        <w:rPr>
          <w:rFonts w:eastAsia="Times New Roman" w:cs="Times New Roman"/>
          <w:szCs w:val="24"/>
          <w:lang w:eastAsia="lv-LV"/>
        </w:rPr>
        <w:t xml:space="preserve"> kā arī </w:t>
      </w:r>
      <w:r w:rsidR="00110816" w:rsidRPr="004C79A8">
        <w:t>īpašumam pieguloš</w:t>
      </w:r>
      <w:r w:rsidR="00110816">
        <w:t>ā</w:t>
      </w:r>
      <w:r w:rsidR="00110816" w:rsidRPr="004C79A8">
        <w:t xml:space="preserve">, publiskā lietošanā </w:t>
      </w:r>
      <w:r w:rsidR="00110816" w:rsidRPr="001771B0">
        <w:t>nodotā</w:t>
      </w:r>
      <w:r w:rsidR="00110816" w:rsidRPr="004C79A8">
        <w:t xml:space="preserve"> pašvaldības teritorij</w:t>
      </w:r>
      <w:r w:rsidR="00110816">
        <w:t>a</w:t>
      </w:r>
      <w:r w:rsidR="00A51817" w:rsidRPr="00A51817">
        <w:rPr>
          <w:rFonts w:eastAsia="Times New Roman" w:cs="Times New Roman"/>
          <w:szCs w:val="24"/>
          <w:lang w:eastAsia="lv-LV"/>
        </w:rPr>
        <w:t>, nodrošinot sanitāro tīrību, teritorijas sakoptību, aizsardzību un pilsētvides ainavas</w:t>
      </w:r>
      <w:r w:rsidR="00110816">
        <w:rPr>
          <w:rFonts w:eastAsia="Times New Roman" w:cs="Times New Roman"/>
          <w:szCs w:val="24"/>
          <w:lang w:eastAsia="lv-LV"/>
        </w:rPr>
        <w:t xml:space="preserve"> </w:t>
      </w:r>
      <w:r w:rsidR="00A51817" w:rsidRPr="00A51817">
        <w:rPr>
          <w:rFonts w:eastAsia="Times New Roman" w:cs="Times New Roman"/>
          <w:szCs w:val="24"/>
          <w:lang w:eastAsia="lv-LV"/>
        </w:rPr>
        <w:t>saglabāšanu</w:t>
      </w:r>
      <w:r w:rsidR="00194188">
        <w:rPr>
          <w:rFonts w:eastAsia="Times New Roman" w:cs="Times New Roman"/>
          <w:szCs w:val="24"/>
          <w:lang w:eastAsia="lv-LV"/>
        </w:rPr>
        <w:t xml:space="preserve">, kā arī paredzot administratīvo atbildību par </w:t>
      </w:r>
      <w:r w:rsidR="00AA5C4A">
        <w:rPr>
          <w:rFonts w:eastAsia="Times New Roman" w:cs="Times New Roman"/>
          <w:szCs w:val="24"/>
          <w:lang w:eastAsia="lv-LV"/>
        </w:rPr>
        <w:t xml:space="preserve">saistošo </w:t>
      </w:r>
      <w:r w:rsidR="00194188">
        <w:rPr>
          <w:rFonts w:eastAsia="Times New Roman" w:cs="Times New Roman"/>
          <w:szCs w:val="24"/>
          <w:lang w:eastAsia="lv-LV"/>
        </w:rPr>
        <w:t>noteikumu neievērošanu.</w:t>
      </w:r>
    </w:p>
    <w:p w14:paraId="32EE543F" w14:textId="77777777" w:rsidR="006D0CDA" w:rsidRPr="00D74DE4" w:rsidRDefault="006D0CDA" w:rsidP="006D0CDA">
      <w:pPr>
        <w:numPr>
          <w:ilvl w:val="0"/>
          <w:numId w:val="2"/>
        </w:numPr>
        <w:spacing w:after="0" w:line="240" w:lineRule="auto"/>
        <w:ind w:left="284" w:hanging="284"/>
        <w:contextualSpacing/>
        <w:jc w:val="both"/>
      </w:pPr>
      <w:r w:rsidRPr="00D74DE4">
        <w:rPr>
          <w:rFonts w:eastAsia="Times New Roman" w:cs="Times New Roman"/>
          <w:szCs w:val="24"/>
          <w:lang w:eastAsia="lv-LV"/>
        </w:rPr>
        <w:t>Saistošajos noteikumos lietotie termini:</w:t>
      </w:r>
    </w:p>
    <w:p w14:paraId="5E72C677" w14:textId="78AE6BA0" w:rsidR="006D0CDA" w:rsidRPr="002221F3" w:rsidRDefault="006D0CDA" w:rsidP="00FE19FF">
      <w:pPr>
        <w:spacing w:after="0" w:line="240" w:lineRule="auto"/>
        <w:ind w:left="284"/>
        <w:jc w:val="both"/>
        <w:rPr>
          <w:rFonts w:eastAsia="Times New Roman" w:cs="Times New Roman"/>
          <w:szCs w:val="24"/>
          <w:lang w:eastAsia="lv-LV"/>
        </w:rPr>
      </w:pPr>
      <w:r w:rsidRPr="002221F3">
        <w:rPr>
          <w:rFonts w:eastAsia="Times New Roman" w:cs="Times New Roman"/>
          <w:szCs w:val="24"/>
          <w:lang w:eastAsia="lv-LV"/>
        </w:rPr>
        <w:t>2.1. dalītais īpašums – nekustamais īpašums, kas sastāv no zemesgabala un būves, kas pieder dažādām personām;</w:t>
      </w:r>
    </w:p>
    <w:p w14:paraId="7434AA41" w14:textId="554F41B0" w:rsidR="006D0CDA" w:rsidRPr="002221F3" w:rsidRDefault="006D0CDA" w:rsidP="006D0CDA">
      <w:pPr>
        <w:spacing w:after="0" w:line="240" w:lineRule="auto"/>
        <w:ind w:left="284"/>
        <w:jc w:val="both"/>
        <w:rPr>
          <w:rFonts w:eastAsia="Times New Roman" w:cs="Times New Roman"/>
          <w:szCs w:val="24"/>
          <w:lang w:eastAsia="lv-LV"/>
        </w:rPr>
      </w:pPr>
      <w:r w:rsidRPr="002221F3">
        <w:rPr>
          <w:rFonts w:eastAsia="Times New Roman" w:cs="Times New Roman"/>
          <w:szCs w:val="24"/>
          <w:lang w:eastAsia="lv-LV"/>
        </w:rPr>
        <w:t>2.</w:t>
      </w:r>
      <w:r w:rsidR="003E6050">
        <w:rPr>
          <w:rFonts w:eastAsia="Times New Roman" w:cs="Times New Roman"/>
          <w:szCs w:val="24"/>
          <w:lang w:eastAsia="lv-LV"/>
        </w:rPr>
        <w:t>2</w:t>
      </w:r>
      <w:r w:rsidRPr="002221F3">
        <w:rPr>
          <w:rFonts w:eastAsia="Times New Roman" w:cs="Times New Roman"/>
          <w:szCs w:val="24"/>
          <w:lang w:eastAsia="lv-LV"/>
        </w:rPr>
        <w:t>. īpašumam pieguloša teritorija – publiskā lietošanā esoša teritorija starp zemes īpašumu un ietves, bet ja tādas nav, brauktuves tuvāko malu (t.i. grāvji, caurtekas, zālieni, apstādījumi u.c. (izņemot sabiedriskā transporta pieturvietas));</w:t>
      </w:r>
    </w:p>
    <w:p w14:paraId="23747674" w14:textId="141CA27E" w:rsidR="006D0CDA" w:rsidRPr="002221F3" w:rsidRDefault="006D0CDA" w:rsidP="006D0CDA">
      <w:pPr>
        <w:spacing w:after="0" w:line="240" w:lineRule="auto"/>
        <w:ind w:left="284"/>
        <w:jc w:val="both"/>
        <w:rPr>
          <w:rFonts w:eastAsia="Times New Roman" w:cs="Times New Roman"/>
          <w:szCs w:val="24"/>
          <w:lang w:eastAsia="lv-LV"/>
        </w:rPr>
      </w:pPr>
      <w:r w:rsidRPr="002221F3">
        <w:rPr>
          <w:rFonts w:eastAsia="Times New Roman" w:cs="Times New Roman"/>
          <w:szCs w:val="24"/>
          <w:lang w:eastAsia="lv-LV"/>
        </w:rPr>
        <w:t>2.</w:t>
      </w:r>
      <w:r w:rsidR="003E6050">
        <w:rPr>
          <w:rFonts w:eastAsia="Times New Roman" w:cs="Times New Roman"/>
          <w:szCs w:val="24"/>
          <w:lang w:eastAsia="lv-LV"/>
        </w:rPr>
        <w:t>3</w:t>
      </w:r>
      <w:r w:rsidRPr="002221F3">
        <w:rPr>
          <w:rFonts w:eastAsia="Times New Roman" w:cs="Times New Roman"/>
          <w:szCs w:val="24"/>
          <w:lang w:eastAsia="lv-LV"/>
        </w:rPr>
        <w:t>. nedzīvojamās ēkas – Alūksnes novada pilsētas un ciemu teritorijā esošās ēkas, kuras:</w:t>
      </w:r>
    </w:p>
    <w:p w14:paraId="45F0F6EA" w14:textId="25D016C7" w:rsidR="006D0CDA" w:rsidRPr="002221F3" w:rsidRDefault="006D0CDA" w:rsidP="006D0CDA">
      <w:pPr>
        <w:spacing w:after="0" w:line="240" w:lineRule="auto"/>
        <w:ind w:left="709"/>
        <w:jc w:val="both"/>
        <w:rPr>
          <w:rFonts w:eastAsia="Times New Roman" w:cs="Times New Roman"/>
          <w:szCs w:val="24"/>
          <w:lang w:eastAsia="lv-LV"/>
        </w:rPr>
      </w:pPr>
      <w:r w:rsidRPr="002221F3">
        <w:rPr>
          <w:rFonts w:eastAsia="Times New Roman" w:cs="Times New Roman"/>
          <w:szCs w:val="24"/>
          <w:lang w:eastAsia="lv-LV"/>
        </w:rPr>
        <w:t>2.</w:t>
      </w:r>
      <w:r w:rsidR="00D63F82">
        <w:rPr>
          <w:rFonts w:eastAsia="Times New Roman" w:cs="Times New Roman"/>
          <w:szCs w:val="24"/>
          <w:lang w:eastAsia="lv-LV"/>
        </w:rPr>
        <w:t>3</w:t>
      </w:r>
      <w:r w:rsidRPr="002221F3">
        <w:rPr>
          <w:rFonts w:eastAsia="Times New Roman" w:cs="Times New Roman"/>
          <w:szCs w:val="24"/>
          <w:lang w:eastAsia="lv-LV"/>
        </w:rPr>
        <w:t>.1. pēc lietošanas veida klasificētas kā nedzīvojamas ēkas atbilstoši Ministru kabineta 2018.</w:t>
      </w:r>
      <w:r w:rsidR="00CE7B6E">
        <w:rPr>
          <w:rFonts w:eastAsia="Times New Roman" w:cs="Times New Roman"/>
          <w:szCs w:val="24"/>
          <w:lang w:eastAsia="lv-LV"/>
        </w:rPr>
        <w:t> </w:t>
      </w:r>
      <w:r w:rsidRPr="002221F3">
        <w:rPr>
          <w:rFonts w:eastAsia="Times New Roman" w:cs="Times New Roman"/>
          <w:szCs w:val="24"/>
          <w:lang w:eastAsia="lv-LV"/>
        </w:rPr>
        <w:t>gada 12.</w:t>
      </w:r>
      <w:r w:rsidR="00CE7B6E">
        <w:rPr>
          <w:rFonts w:eastAsia="Times New Roman" w:cs="Times New Roman"/>
          <w:szCs w:val="24"/>
          <w:lang w:eastAsia="lv-LV"/>
        </w:rPr>
        <w:t> </w:t>
      </w:r>
      <w:r w:rsidRPr="002221F3">
        <w:rPr>
          <w:rFonts w:eastAsia="Times New Roman" w:cs="Times New Roman"/>
          <w:szCs w:val="24"/>
          <w:lang w:eastAsia="lv-LV"/>
        </w:rPr>
        <w:t>jūnija noteikumiem Nr.</w:t>
      </w:r>
      <w:r w:rsidR="00CE7B6E">
        <w:rPr>
          <w:rFonts w:eastAsia="Times New Roman" w:cs="Times New Roman"/>
          <w:szCs w:val="24"/>
          <w:lang w:eastAsia="lv-LV"/>
        </w:rPr>
        <w:t> </w:t>
      </w:r>
      <w:r w:rsidRPr="002221F3">
        <w:rPr>
          <w:rFonts w:eastAsia="Times New Roman" w:cs="Times New Roman"/>
          <w:szCs w:val="24"/>
          <w:lang w:eastAsia="lv-LV"/>
        </w:rPr>
        <w:t>326 “Būvju klasifikācijas noteikumi”;</w:t>
      </w:r>
    </w:p>
    <w:p w14:paraId="483D4061" w14:textId="69AD7646" w:rsidR="006D0CDA" w:rsidRPr="002221F3" w:rsidRDefault="006D0CDA" w:rsidP="006D0CDA">
      <w:pPr>
        <w:spacing w:after="0" w:line="240" w:lineRule="auto"/>
        <w:ind w:left="709"/>
        <w:jc w:val="both"/>
        <w:rPr>
          <w:rFonts w:eastAsia="Times New Roman" w:cs="Times New Roman"/>
          <w:szCs w:val="24"/>
          <w:lang w:eastAsia="lv-LV"/>
        </w:rPr>
      </w:pPr>
      <w:r w:rsidRPr="002221F3">
        <w:rPr>
          <w:rFonts w:eastAsia="Times New Roman" w:cs="Times New Roman"/>
          <w:szCs w:val="24"/>
          <w:lang w:eastAsia="lv-LV"/>
        </w:rPr>
        <w:t>2.</w:t>
      </w:r>
      <w:r w:rsidR="00D63F82">
        <w:rPr>
          <w:rFonts w:eastAsia="Times New Roman" w:cs="Times New Roman"/>
          <w:szCs w:val="24"/>
          <w:lang w:eastAsia="lv-LV"/>
        </w:rPr>
        <w:t>3</w:t>
      </w:r>
      <w:r w:rsidRPr="002221F3">
        <w:rPr>
          <w:rFonts w:eastAsia="Times New Roman" w:cs="Times New Roman"/>
          <w:szCs w:val="24"/>
          <w:lang w:eastAsia="lv-LV"/>
        </w:rPr>
        <w:t>.2. Nekustamā īpašuma valsts kadastra informācijas sistēmā nav reģistrētas kā dzīvojamās ēkas;</w:t>
      </w:r>
    </w:p>
    <w:p w14:paraId="368D369C" w14:textId="73C544C5" w:rsidR="006D0CDA" w:rsidRPr="002221F3" w:rsidRDefault="006D0CDA" w:rsidP="006D0CDA">
      <w:pPr>
        <w:spacing w:after="0" w:line="240" w:lineRule="auto"/>
        <w:ind w:left="284"/>
        <w:jc w:val="both"/>
        <w:rPr>
          <w:rFonts w:eastAsia="Times New Roman" w:cs="Times New Roman"/>
          <w:szCs w:val="24"/>
          <w:lang w:eastAsia="lv-LV"/>
        </w:rPr>
      </w:pPr>
      <w:r w:rsidRPr="002221F3">
        <w:rPr>
          <w:rFonts w:eastAsia="Times New Roman" w:cs="Times New Roman"/>
          <w:szCs w:val="24"/>
          <w:lang w:eastAsia="lv-LV"/>
        </w:rPr>
        <w:t>2.</w:t>
      </w:r>
      <w:r w:rsidR="003E6050">
        <w:rPr>
          <w:rFonts w:eastAsia="Times New Roman" w:cs="Times New Roman"/>
          <w:szCs w:val="24"/>
          <w:lang w:eastAsia="lv-LV"/>
        </w:rPr>
        <w:t>4</w:t>
      </w:r>
      <w:r w:rsidRPr="002221F3">
        <w:rPr>
          <w:rFonts w:eastAsia="Times New Roman" w:cs="Times New Roman"/>
          <w:szCs w:val="24"/>
          <w:lang w:eastAsia="lv-LV"/>
        </w:rPr>
        <w:t>. zemes īpašums – neapbūvēts vai apbūvēts zemesgabals;</w:t>
      </w:r>
    </w:p>
    <w:p w14:paraId="354D062A" w14:textId="4EAA9B83" w:rsidR="006D0CDA" w:rsidRDefault="006D0CDA" w:rsidP="00FC0A2D">
      <w:pPr>
        <w:spacing w:after="0" w:line="240" w:lineRule="auto"/>
        <w:ind w:left="284"/>
        <w:jc w:val="both"/>
        <w:rPr>
          <w:rFonts w:eastAsia="Times New Roman" w:cs="Times New Roman"/>
          <w:szCs w:val="24"/>
          <w:lang w:eastAsia="lv-LV"/>
        </w:rPr>
      </w:pPr>
      <w:r w:rsidRPr="002221F3">
        <w:t>2.</w:t>
      </w:r>
      <w:r w:rsidR="003E6050">
        <w:t>5</w:t>
      </w:r>
      <w:r w:rsidRPr="002221F3">
        <w:t xml:space="preserve">. </w:t>
      </w:r>
      <w:r w:rsidR="005B4C50">
        <w:t>c</w:t>
      </w:r>
      <w:r w:rsidRPr="002221F3">
        <w:t>iti termini saistošajos noteikumos lietoti Alūksnes novada teritorijas izmantošanas un apbūves noteikumu, Dzīvojamo māju pārvaldīšanas likuma un Būvniecības likuma izpratnē.</w:t>
      </w:r>
    </w:p>
    <w:p w14:paraId="1CB6EA2A" w14:textId="77777777" w:rsidR="00FC0A2D" w:rsidRPr="00FC0A2D" w:rsidRDefault="00FC0A2D" w:rsidP="00FC0A2D">
      <w:pPr>
        <w:spacing w:after="0" w:line="240" w:lineRule="auto"/>
        <w:ind w:left="284"/>
        <w:jc w:val="both"/>
        <w:rPr>
          <w:rFonts w:eastAsia="Times New Roman" w:cs="Times New Roman"/>
          <w:szCs w:val="24"/>
          <w:lang w:eastAsia="lv-LV"/>
        </w:rPr>
      </w:pPr>
    </w:p>
    <w:p w14:paraId="66F23978" w14:textId="3159561E" w:rsidR="006D0CDA" w:rsidRPr="002221F3" w:rsidRDefault="006D0CDA" w:rsidP="006D0CDA">
      <w:pPr>
        <w:jc w:val="center"/>
      </w:pPr>
      <w:r w:rsidRPr="002221F3">
        <w:rPr>
          <w:b/>
        </w:rPr>
        <w:t>II.</w:t>
      </w:r>
      <w:r w:rsidRPr="002221F3">
        <w:t xml:space="preserve"> </w:t>
      </w:r>
      <w:r w:rsidRPr="002221F3">
        <w:rPr>
          <w:b/>
        </w:rPr>
        <w:t>Zemes īpašuma un tam piegulošo teritoriju uzturēšana un kopšana</w:t>
      </w:r>
    </w:p>
    <w:p w14:paraId="7593A3FB" w14:textId="5720FD36" w:rsidR="006D0CDA" w:rsidRPr="002221F3" w:rsidRDefault="006D0CDA" w:rsidP="00FC0A2D">
      <w:pPr>
        <w:numPr>
          <w:ilvl w:val="0"/>
          <w:numId w:val="3"/>
        </w:numPr>
        <w:spacing w:after="0" w:line="240" w:lineRule="auto"/>
        <w:ind w:left="284" w:hanging="284"/>
        <w:contextualSpacing/>
        <w:jc w:val="both"/>
      </w:pPr>
      <w:r w:rsidRPr="002221F3">
        <w:t>Zemes īpašuma uzturēšanu un kopšanu un zemes īpašumam piegulošās teritorijas uzturēšanu un kopšanu nodrošina:</w:t>
      </w:r>
    </w:p>
    <w:p w14:paraId="3C06C9E6" w14:textId="77874E4C" w:rsidR="006D0CDA" w:rsidRPr="002221F3" w:rsidRDefault="006D0CDA" w:rsidP="00FC0A2D">
      <w:pPr>
        <w:numPr>
          <w:ilvl w:val="1"/>
          <w:numId w:val="3"/>
        </w:numPr>
        <w:spacing w:after="0" w:line="240" w:lineRule="auto"/>
        <w:ind w:left="851" w:hanging="567"/>
        <w:contextualSpacing/>
        <w:jc w:val="both"/>
      </w:pPr>
      <w:bookmarkStart w:id="1" w:name="_Hlk102725855"/>
      <w:r w:rsidRPr="002221F3">
        <w:t xml:space="preserve">neapbūvētā zemes gabalā - zemes īpašnieks vai tiesiskais </w:t>
      </w:r>
      <w:bookmarkEnd w:id="1"/>
      <w:r w:rsidRPr="002221F3">
        <w:t>valdītājs;</w:t>
      </w:r>
    </w:p>
    <w:p w14:paraId="6B7C3DD1" w14:textId="277759A6" w:rsidR="006D0CDA" w:rsidRPr="002221F3" w:rsidRDefault="006D0CDA" w:rsidP="00FC0A2D">
      <w:pPr>
        <w:numPr>
          <w:ilvl w:val="1"/>
          <w:numId w:val="3"/>
        </w:numPr>
        <w:spacing w:after="0" w:line="240" w:lineRule="auto"/>
        <w:ind w:left="851" w:hanging="567"/>
        <w:contextualSpacing/>
        <w:jc w:val="both"/>
      </w:pPr>
      <w:r w:rsidRPr="002221F3">
        <w:lastRenderedPageBreak/>
        <w:t>apbūvētā zemes gabalā - ēkas īpašnieks, ja saskaņā ar zemes nomas līgumu nav noteikta cita kārtība, bet, ja ēkas īpašnieks nav noskaidrojams, zemes īpašuma un tam piegulošās teritorijas kopšanu nodrošina zemes īpašnieks;</w:t>
      </w:r>
    </w:p>
    <w:p w14:paraId="185C5CC9" w14:textId="325C8403" w:rsidR="006D0CDA" w:rsidRPr="002221F3" w:rsidRDefault="006D0CDA" w:rsidP="00FC0A2D">
      <w:pPr>
        <w:numPr>
          <w:ilvl w:val="1"/>
          <w:numId w:val="3"/>
        </w:numPr>
        <w:spacing w:after="0" w:line="240" w:lineRule="auto"/>
        <w:ind w:left="851" w:hanging="567"/>
        <w:contextualSpacing/>
        <w:jc w:val="both"/>
      </w:pPr>
      <w:r w:rsidRPr="002221F3">
        <w:t>dalītā īpašuma gadījumā - daudzdzīvokļu dzīvojamās mājas dzīvokļu īpašnieku kopība vai pārvaldniek</w:t>
      </w:r>
      <w:r w:rsidR="009829A3">
        <w:t>s</w:t>
      </w:r>
      <w:r w:rsidRPr="002221F3">
        <w:t xml:space="preserve"> (ja dzīvojamās mājas pārvaldīšanas darbības uzdots veikt pārvaldniekam)</w:t>
      </w:r>
      <w:r w:rsidR="009829A3">
        <w:t>, kura</w:t>
      </w:r>
      <w:r w:rsidRPr="002221F3">
        <w:t xml:space="preserve"> pienākums </w:t>
      </w:r>
      <w:r w:rsidR="009829A3" w:rsidRPr="002221F3">
        <w:t xml:space="preserve">ir </w:t>
      </w:r>
      <w:r w:rsidRPr="002221F3">
        <w:t xml:space="preserve">kopt zemes gabalus, kas nepieciešami šo māju uzturēšanai, pārvaldīšanai un apsaimniekošanai. </w:t>
      </w:r>
    </w:p>
    <w:p w14:paraId="2A604730" w14:textId="1CD3ABE1" w:rsidR="006D0CDA" w:rsidRPr="002221F3" w:rsidRDefault="006D0CDA" w:rsidP="00FC0A2D">
      <w:pPr>
        <w:numPr>
          <w:ilvl w:val="0"/>
          <w:numId w:val="3"/>
        </w:numPr>
        <w:spacing w:after="0" w:line="240" w:lineRule="auto"/>
        <w:ind w:left="284" w:hanging="284"/>
        <w:contextualSpacing/>
        <w:jc w:val="both"/>
      </w:pPr>
      <w:r w:rsidRPr="002221F3">
        <w:t>Noteikumu 3.</w:t>
      </w:r>
      <w:r w:rsidR="00CE7B6E">
        <w:t> </w:t>
      </w:r>
      <w:r w:rsidRPr="002221F3">
        <w:t>punktā minētajām personām ir pienākums Alūksnes pilsētā un Alūksnes novada ciemu teritorijās nodrošināt zemes īpašumam (t.sk. viendzīvokļa dzīvojamās mājas)</w:t>
      </w:r>
      <w:r w:rsidR="006401D9" w:rsidRPr="006401D9">
        <w:t xml:space="preserve"> </w:t>
      </w:r>
      <w:r w:rsidR="006401D9">
        <w:t>piegulošās teritorijas kopšanu no zemes īpašuma robežas līdz ietves, bet ja tādas nav, brauktuves tuvākai malai, bet ne vairāk ka 7</w:t>
      </w:r>
      <w:r w:rsidR="00F82C07">
        <w:t> </w:t>
      </w:r>
      <w:r w:rsidR="006401D9">
        <w:t>m platumā, ievērojot šajos noteikumos noteikto kārtību.</w:t>
      </w:r>
    </w:p>
    <w:p w14:paraId="4A97D0CE" w14:textId="180B6B5B" w:rsidR="006D0CDA" w:rsidRPr="002221F3" w:rsidRDefault="006D0CDA" w:rsidP="00FC0A2D">
      <w:pPr>
        <w:numPr>
          <w:ilvl w:val="0"/>
          <w:numId w:val="3"/>
        </w:numPr>
        <w:spacing w:after="0" w:line="240" w:lineRule="auto"/>
        <w:ind w:left="284" w:hanging="284"/>
        <w:contextualSpacing/>
        <w:jc w:val="both"/>
      </w:pPr>
      <w:r w:rsidRPr="002221F3">
        <w:t>Noteikumu 3.</w:t>
      </w:r>
      <w:r w:rsidR="00CE7B6E">
        <w:t> </w:t>
      </w:r>
      <w:r w:rsidRPr="002221F3">
        <w:t>punktā minētās personas zemes īpašumam piegulošajā teritorijā</w:t>
      </w:r>
      <w:r w:rsidRPr="005D40AC">
        <w:t>, kā arī teritorijā, kas vērsta pret publisku ārtelpu</w:t>
      </w:r>
      <w:r w:rsidRPr="002221F3">
        <w:t xml:space="preserve"> Alūksnes pilsētā un ciemu teritorijās, nodrošina:</w:t>
      </w:r>
    </w:p>
    <w:p w14:paraId="3D325CE8" w14:textId="7F758A5C" w:rsidR="006D0CDA" w:rsidRPr="002221F3" w:rsidRDefault="006D0CDA" w:rsidP="00FC0A2D">
      <w:pPr>
        <w:numPr>
          <w:ilvl w:val="1"/>
          <w:numId w:val="3"/>
        </w:numPr>
        <w:spacing w:after="0" w:line="240" w:lineRule="auto"/>
        <w:ind w:left="709" w:hanging="502"/>
        <w:contextualSpacing/>
        <w:jc w:val="both"/>
      </w:pPr>
      <w:r w:rsidRPr="002221F3">
        <w:t xml:space="preserve"> regulāru zāles pļaušanu un savākšanu, nepieļaujot, ka zāliena garums pārsniedz </w:t>
      </w:r>
      <w:r w:rsidRPr="00907D81">
        <w:t>20</w:t>
      </w:r>
      <w:r w:rsidR="00CE7B6E">
        <w:t> </w:t>
      </w:r>
      <w:r w:rsidRPr="002221F3">
        <w:t>cm;</w:t>
      </w:r>
    </w:p>
    <w:p w14:paraId="5023039A" w14:textId="77777777" w:rsidR="006D0CDA" w:rsidRPr="002221F3" w:rsidRDefault="006D0CDA" w:rsidP="00FC0A2D">
      <w:pPr>
        <w:numPr>
          <w:ilvl w:val="1"/>
          <w:numId w:val="3"/>
        </w:numPr>
        <w:spacing w:after="0" w:line="240" w:lineRule="auto"/>
        <w:ind w:left="709" w:hanging="502"/>
        <w:contextualSpacing/>
        <w:jc w:val="both"/>
      </w:pPr>
      <w:r w:rsidRPr="002221F3">
        <w:t xml:space="preserve"> teritorijas sakopšanu, t.sk. apstādījumu uzturēšanu, atkritumu savākšanu, t.sk., nokritušās lapas un zarus, kritušos koku un krūmu augļus, nepieļaujot šo atkritumu uzkrāšanos, izņemot, ja īpašumā ir īpaši aprīkotas vietas kompostēšanai;</w:t>
      </w:r>
    </w:p>
    <w:p w14:paraId="6A4E042F" w14:textId="2A2FBE65" w:rsidR="006D0CDA" w:rsidRPr="002221F3" w:rsidRDefault="006D0CDA" w:rsidP="00FC0A2D">
      <w:pPr>
        <w:numPr>
          <w:ilvl w:val="1"/>
          <w:numId w:val="3"/>
        </w:numPr>
        <w:spacing w:after="0" w:line="240" w:lineRule="auto"/>
        <w:ind w:left="709" w:hanging="502"/>
        <w:contextualSpacing/>
        <w:jc w:val="both"/>
      </w:pPr>
      <w:r w:rsidRPr="002221F3">
        <w:t xml:space="preserve"> ka uzkopšanas rezultātā radīto atkritumu, netīro ūdeņu, zāles, sniega, ledus un citu priekšmetu izmešana</w:t>
      </w:r>
      <w:r w:rsidR="006401D9">
        <w:t>, izliešana</w:t>
      </w:r>
      <w:r w:rsidRPr="002221F3">
        <w:t xml:space="preserve"> </w:t>
      </w:r>
      <w:r w:rsidR="00A34BF8">
        <w:t xml:space="preserve">vai novietošana </w:t>
      </w:r>
      <w:r w:rsidRPr="002221F3">
        <w:t xml:space="preserve">nenotiek </w:t>
      </w:r>
      <w:r w:rsidR="00490D40">
        <w:t xml:space="preserve">tam </w:t>
      </w:r>
      <w:r w:rsidRPr="002221F3">
        <w:t>neparedzētās vietās – uz ceļiem, ietvēm, uz lietus ūdens uztvērēju restēm un vākiem, inženiertīklu akās, sabiedriskajos</w:t>
      </w:r>
      <w:r w:rsidRPr="002221F3">
        <w:rPr>
          <w:color w:val="FF0000"/>
        </w:rPr>
        <w:t xml:space="preserve"> </w:t>
      </w:r>
      <w:r w:rsidRPr="002221F3">
        <w:t>apstādījumos</w:t>
      </w:r>
      <w:r w:rsidR="00C6546D">
        <w:t>.</w:t>
      </w:r>
    </w:p>
    <w:p w14:paraId="4E0365BA" w14:textId="0B0CB002" w:rsidR="006D0CDA" w:rsidRDefault="006D0CDA" w:rsidP="00FC0A2D">
      <w:pPr>
        <w:numPr>
          <w:ilvl w:val="0"/>
          <w:numId w:val="3"/>
        </w:numPr>
        <w:spacing w:after="0" w:line="240" w:lineRule="auto"/>
        <w:ind w:left="284" w:hanging="295"/>
        <w:contextualSpacing/>
        <w:jc w:val="both"/>
      </w:pPr>
      <w:r w:rsidRPr="002221F3">
        <w:t>Noteikumu 3.</w:t>
      </w:r>
      <w:r w:rsidR="00CE7B6E">
        <w:t> </w:t>
      </w:r>
      <w:r w:rsidRPr="002221F3">
        <w:t>punktā minētajām personām ir pienākums nedzīvojamo ēku teritorijās, kas vērsta</w:t>
      </w:r>
      <w:r w:rsidR="005C2983">
        <w:t>s</w:t>
      </w:r>
      <w:r w:rsidRPr="002221F3">
        <w:t xml:space="preserve"> uz publiskai lietošanai paredzētas teritorijas pusi, nodrošināt objekta skatlogu, ārdurvju un fasādes tīrību, kā arī logu un durvju noslēgšanu tā, lai nebojātu ainavu un novērstu nepiederošu personu iekļūšanu un uzturēšanos tajā</w:t>
      </w:r>
      <w:r w:rsidR="005C2983">
        <w:t>s</w:t>
      </w:r>
      <w:r w:rsidRPr="002221F3">
        <w:t>.</w:t>
      </w:r>
    </w:p>
    <w:p w14:paraId="73626490" w14:textId="455355D7" w:rsidR="006D0CDA" w:rsidRPr="002221F3" w:rsidRDefault="006D0CDA" w:rsidP="00FC0A2D">
      <w:pPr>
        <w:numPr>
          <w:ilvl w:val="0"/>
          <w:numId w:val="3"/>
        </w:numPr>
        <w:spacing w:after="0" w:line="240" w:lineRule="auto"/>
        <w:ind w:left="284" w:hanging="295"/>
        <w:contextualSpacing/>
        <w:jc w:val="both"/>
      </w:pPr>
      <w:r w:rsidRPr="002221F3">
        <w:t>Noteikumu 3.</w:t>
      </w:r>
      <w:r w:rsidR="00CE7B6E">
        <w:t> </w:t>
      </w:r>
      <w:r w:rsidRPr="002221F3">
        <w:t>punktā minētajām personām Alūksnes pilsētā un ciemu teritorijās ir pienākums:</w:t>
      </w:r>
    </w:p>
    <w:p w14:paraId="20B8D9E8" w14:textId="2910E6F5" w:rsidR="006D0CDA" w:rsidRPr="002221F3" w:rsidRDefault="006D0CDA" w:rsidP="00FC0A2D">
      <w:pPr>
        <w:numPr>
          <w:ilvl w:val="1"/>
          <w:numId w:val="3"/>
        </w:numPr>
        <w:tabs>
          <w:tab w:val="left" w:pos="1134"/>
        </w:tabs>
        <w:spacing w:after="0" w:line="240" w:lineRule="auto"/>
        <w:ind w:left="709" w:hanging="425"/>
        <w:contextualSpacing/>
        <w:jc w:val="both"/>
      </w:pPr>
      <w:r w:rsidRPr="002221F3">
        <w:t xml:space="preserve"> regulāri veikt krūmu un koku kopšanu, formēt dzīvžogus. Veikt koku zaru un krūmu nozāģēšanu, ja tie traucē pārvietoties gājējiem un transportlīdzekļiem, pēc kopšanas darbiem sakopt teritoriju. Koku (izņemot augļu koku) zaru apzāģēšana saskaņojama ar Alūksnes novada pašvaldības </w:t>
      </w:r>
      <w:r w:rsidR="00940528">
        <w:t>iestādi</w:t>
      </w:r>
      <w:r w:rsidRPr="002221F3">
        <w:t xml:space="preserve"> “Spodra”;</w:t>
      </w:r>
    </w:p>
    <w:p w14:paraId="6E8C5AD7" w14:textId="1138A9A3" w:rsidR="006D0CDA" w:rsidRDefault="006D0CDA" w:rsidP="00FC0A2D">
      <w:pPr>
        <w:numPr>
          <w:ilvl w:val="1"/>
          <w:numId w:val="3"/>
        </w:numPr>
        <w:tabs>
          <w:tab w:val="left" w:pos="1276"/>
        </w:tabs>
        <w:spacing w:after="0" w:line="240" w:lineRule="auto"/>
        <w:ind w:left="709" w:hanging="425"/>
        <w:contextualSpacing/>
        <w:jc w:val="both"/>
      </w:pPr>
      <w:r w:rsidRPr="002221F3">
        <w:t xml:space="preserve"> veikt zāles pļaušanu un savākšanu vismaz divas reizes gadā, ne vēlāk kā līdz </w:t>
      </w:r>
      <w:r w:rsidRPr="00907D81">
        <w:t>22.</w:t>
      </w:r>
      <w:r w:rsidR="00CE7B6E">
        <w:t> </w:t>
      </w:r>
      <w:r w:rsidRPr="00907D81">
        <w:t>jūnijam un 30.</w:t>
      </w:r>
      <w:r w:rsidR="00CE7B6E">
        <w:t> </w:t>
      </w:r>
      <w:r w:rsidRPr="00907D81">
        <w:t>jūlijam</w:t>
      </w:r>
      <w:r w:rsidRPr="002221F3">
        <w:t>. Teritorijās, kur izstrādāts apsaimniekošanas plāns (piemēram, parks, u.c. teritorijas), zāles pļaušana un savākšana tiek nodrošināta atbilstoši apsaimniekošanas plānam.</w:t>
      </w:r>
    </w:p>
    <w:p w14:paraId="1985E7D6" w14:textId="77777777" w:rsidR="006D0CDA" w:rsidRDefault="006D0CDA" w:rsidP="006D0CDA">
      <w:pPr>
        <w:pStyle w:val="Sarakstarindkopa"/>
        <w:numPr>
          <w:ilvl w:val="0"/>
          <w:numId w:val="3"/>
        </w:numPr>
        <w:spacing w:after="0" w:line="240" w:lineRule="auto"/>
        <w:ind w:left="426" w:hanging="426"/>
        <w:jc w:val="both"/>
      </w:pPr>
      <w:r w:rsidRPr="002221F3">
        <w:t>Nav pieļaujams notīrīto vai no jumta nokritušo sniegu vai ledu novietot uz brauktuves, ietves, sabiedriskā transporta pieturvietās un apstādījumos.</w:t>
      </w:r>
    </w:p>
    <w:p w14:paraId="411BCECA" w14:textId="77777777" w:rsidR="006D0CDA" w:rsidRPr="002221F3" w:rsidRDefault="006D0CDA" w:rsidP="006D0CDA">
      <w:pPr>
        <w:pStyle w:val="Sarakstarindkopa"/>
        <w:numPr>
          <w:ilvl w:val="0"/>
          <w:numId w:val="3"/>
        </w:numPr>
        <w:spacing w:after="0" w:line="240" w:lineRule="auto"/>
        <w:ind w:left="426" w:hanging="426"/>
        <w:jc w:val="both"/>
      </w:pPr>
      <w:r w:rsidRPr="002221F3">
        <w:t>Alūksnes pilsētā un ciemu teritorijās ir aizliegta lapu un citu atkritumu dedzināšana.</w:t>
      </w:r>
    </w:p>
    <w:p w14:paraId="3209943A" w14:textId="77777777" w:rsidR="00FC0A2D" w:rsidRPr="002221F3" w:rsidRDefault="00FC0A2D" w:rsidP="006D0CDA">
      <w:pPr>
        <w:contextualSpacing/>
        <w:jc w:val="both"/>
      </w:pPr>
    </w:p>
    <w:p w14:paraId="37AC043C" w14:textId="77777777" w:rsidR="006D0CDA" w:rsidRPr="002221F3" w:rsidRDefault="006D0CDA" w:rsidP="006D0CDA">
      <w:pPr>
        <w:jc w:val="center"/>
        <w:rPr>
          <w:b/>
        </w:rPr>
      </w:pPr>
      <w:r w:rsidRPr="002221F3">
        <w:rPr>
          <w:b/>
        </w:rPr>
        <w:t>III. Prasības būvju fasādēm un citām ārējām konstrukcijām</w:t>
      </w:r>
    </w:p>
    <w:p w14:paraId="5D2B3F6C" w14:textId="6F692965" w:rsidR="006D0CDA" w:rsidRPr="002221F3" w:rsidRDefault="006D0CDA" w:rsidP="006D0CDA">
      <w:pPr>
        <w:pStyle w:val="Sarakstarindkopa"/>
        <w:numPr>
          <w:ilvl w:val="0"/>
          <w:numId w:val="5"/>
        </w:numPr>
        <w:spacing w:after="0" w:line="240" w:lineRule="auto"/>
        <w:jc w:val="both"/>
      </w:pPr>
      <w:r w:rsidRPr="002221F3">
        <w:t xml:space="preserve">Pilsētvides ainavas vai ainaviski vērtīgās teritorijas uzturēšanas prasības </w:t>
      </w:r>
      <w:r w:rsidR="00E57149">
        <w:t>būvju</w:t>
      </w:r>
      <w:r w:rsidRPr="002221F3">
        <w:t xml:space="preserve"> fasādēm un citām ārējām konstrukcijām (tai skaitā logu, durvju, balkonu, lodžiju, izkārtņu u.c. ārējo konstrukciju) paredz to uzturēšanu tādā tehniskā un vizuālā kārtībā, kas atbilst</w:t>
      </w:r>
      <w:r w:rsidRPr="00D74DE4">
        <w:rPr>
          <w:color w:val="FF0000"/>
        </w:rPr>
        <w:t xml:space="preserve"> </w:t>
      </w:r>
      <w:r w:rsidRPr="002221F3">
        <w:t>būves</w:t>
      </w:r>
      <w:r w:rsidRPr="00D74DE4">
        <w:rPr>
          <w:color w:val="FF0000"/>
        </w:rPr>
        <w:t xml:space="preserve"> </w:t>
      </w:r>
      <w:r w:rsidRPr="002221F3">
        <w:t>arhitektoniskajam veidolam, nedegradē vidi un nebojā apkārtesošo pilsētvides ainavu, netraucē uztvert kultūrvēsturiskos pieminekļus, neizjauc kultūrvēsturiskās vides tēlu, kā arī kultūrvēsturisko vērtību kopuma radīto noskaņu, tāpēc to īpašnieks vai tiesiskais valdītājs:</w:t>
      </w:r>
    </w:p>
    <w:p w14:paraId="5F2CF2F7" w14:textId="589BEC8B" w:rsidR="006D0CDA" w:rsidRPr="002221F3" w:rsidRDefault="00C44DB1" w:rsidP="006D0CDA">
      <w:pPr>
        <w:numPr>
          <w:ilvl w:val="1"/>
          <w:numId w:val="5"/>
        </w:numPr>
        <w:spacing w:after="0" w:line="256" w:lineRule="auto"/>
        <w:contextualSpacing/>
        <w:jc w:val="both"/>
      </w:pPr>
      <w:r>
        <w:t> </w:t>
      </w:r>
      <w:r w:rsidR="006D0CDA" w:rsidRPr="002221F3">
        <w:t>nodrošina</w:t>
      </w:r>
      <w:r w:rsidR="006D0CDA" w:rsidRPr="002221F3">
        <w:rPr>
          <w:color w:val="FF0000"/>
        </w:rPr>
        <w:t xml:space="preserve"> </w:t>
      </w:r>
      <w:r w:rsidR="00E57149">
        <w:t xml:space="preserve">būvju </w:t>
      </w:r>
      <w:r w:rsidR="006D0CDA" w:rsidRPr="002221F3">
        <w:t xml:space="preserve">fasāžu savlaicīgu remontu un krāsošanu atbilstoši būves arhitektoniskajam stilam un apkārt esošajai pilsētvides ainavai, nepieļaujot nesakoptas fasādes stāvokli – fasādi, kurai ir bojāts krāsojums (samelnējis, </w:t>
      </w:r>
      <w:r w:rsidR="006D0CDA" w:rsidRPr="002221F3">
        <w:lastRenderedPageBreak/>
        <w:t>plankumains vai pilnīgi zudis), ir atsegts ārējo konstrukciju pamatmateriāls, plaisas, izdrupumi vai apdares materiālu atslāņojumi, korozija, satrupējumi, erozija;</w:t>
      </w:r>
    </w:p>
    <w:p w14:paraId="5A71DAAD" w14:textId="1BD87EE6" w:rsidR="006D0CDA" w:rsidRPr="002221F3" w:rsidRDefault="00C44DB1" w:rsidP="006D0CDA">
      <w:pPr>
        <w:numPr>
          <w:ilvl w:val="1"/>
          <w:numId w:val="5"/>
        </w:numPr>
        <w:spacing w:after="0" w:line="256" w:lineRule="auto"/>
        <w:contextualSpacing/>
        <w:jc w:val="both"/>
      </w:pPr>
      <w:r>
        <w:t> </w:t>
      </w:r>
      <w:r w:rsidR="006D0CDA" w:rsidRPr="002221F3">
        <w:t xml:space="preserve">nodrošina </w:t>
      </w:r>
      <w:r w:rsidR="00E57149">
        <w:t>būvju</w:t>
      </w:r>
      <w:r w:rsidR="006D0CDA" w:rsidRPr="002221F3">
        <w:t xml:space="preserve"> logu un durvju ailu noslēgšanu, nepieļauj saplēstus logu stiklojumus, atjauno atlocījušās palodzes, novērš citus līdzīgus bojājumus;</w:t>
      </w:r>
    </w:p>
    <w:p w14:paraId="5CDEFCBB" w14:textId="1CB2F91B" w:rsidR="006D0CDA" w:rsidRPr="002221F3" w:rsidRDefault="00C44DB1" w:rsidP="006D0CDA">
      <w:pPr>
        <w:numPr>
          <w:ilvl w:val="1"/>
          <w:numId w:val="5"/>
        </w:numPr>
        <w:spacing w:after="0" w:line="256" w:lineRule="auto"/>
        <w:contextualSpacing/>
        <w:jc w:val="both"/>
      </w:pPr>
      <w:r>
        <w:t> </w:t>
      </w:r>
      <w:r w:rsidR="006D0CDA" w:rsidRPr="002221F3">
        <w:t>nepieļauj būtiskus bojājumus būvju</w:t>
      </w:r>
      <w:r w:rsidR="006D0CDA" w:rsidRPr="002221F3">
        <w:rPr>
          <w:color w:val="FF0000"/>
        </w:rPr>
        <w:t xml:space="preserve"> </w:t>
      </w:r>
      <w:r w:rsidR="006D0CDA" w:rsidRPr="002221F3">
        <w:t xml:space="preserve">lietus ūdens novadīšanas sistēmu elementos, </w:t>
      </w:r>
      <w:proofErr w:type="spellStart"/>
      <w:r w:rsidR="006D0CDA" w:rsidRPr="002221F3">
        <w:t>caurrūsējumu</w:t>
      </w:r>
      <w:proofErr w:type="spellEnd"/>
      <w:r w:rsidR="006D0CDA" w:rsidRPr="002221F3">
        <w:t>, detaļu neesamību, detaļu deformāciju vai līdzīgus bojājumus;</w:t>
      </w:r>
    </w:p>
    <w:p w14:paraId="7192829F" w14:textId="4AFA0DA1" w:rsidR="006D0CDA" w:rsidRPr="002221F3" w:rsidRDefault="00C44DB1" w:rsidP="006D0CDA">
      <w:pPr>
        <w:numPr>
          <w:ilvl w:val="1"/>
          <w:numId w:val="5"/>
        </w:numPr>
        <w:spacing w:after="0" w:line="256" w:lineRule="auto"/>
        <w:contextualSpacing/>
        <w:jc w:val="both"/>
      </w:pPr>
      <w:r>
        <w:t> </w:t>
      </w:r>
      <w:r w:rsidR="006D0CDA" w:rsidRPr="002221F3">
        <w:t>demontē funkcionalitāti zaudējušus būvju</w:t>
      </w:r>
      <w:r w:rsidR="006D0CDA" w:rsidRPr="002221F3">
        <w:rPr>
          <w:color w:val="FF0000"/>
        </w:rPr>
        <w:t xml:space="preserve"> </w:t>
      </w:r>
      <w:r w:rsidR="006D0CDA" w:rsidRPr="002221F3">
        <w:t>elementus, kas nav nesošās konstrukcijas un potenciāli neietekmē būves konstruktīvo noturību;</w:t>
      </w:r>
    </w:p>
    <w:p w14:paraId="73079972" w14:textId="77777777" w:rsidR="006401D9" w:rsidRDefault="00C44DB1" w:rsidP="006D0CDA">
      <w:pPr>
        <w:numPr>
          <w:ilvl w:val="1"/>
          <w:numId w:val="5"/>
        </w:numPr>
        <w:spacing w:after="0" w:line="256" w:lineRule="auto"/>
        <w:contextualSpacing/>
        <w:jc w:val="both"/>
      </w:pPr>
      <w:r>
        <w:t> </w:t>
      </w:r>
      <w:r w:rsidR="006D0CDA" w:rsidRPr="002221F3">
        <w:t>likvidē uz būves vai uz arhitektoniskajiem elementiem augošus krūmus, kokus vai sūnas</w:t>
      </w:r>
      <w:r w:rsidR="006401D9">
        <w:t>;</w:t>
      </w:r>
    </w:p>
    <w:p w14:paraId="1CAA1529" w14:textId="72F978F7" w:rsidR="006D0CDA" w:rsidRPr="002221F3" w:rsidRDefault="006401D9" w:rsidP="006D0CDA">
      <w:pPr>
        <w:numPr>
          <w:ilvl w:val="1"/>
          <w:numId w:val="5"/>
        </w:numPr>
        <w:spacing w:after="0" w:line="256" w:lineRule="auto"/>
        <w:contextualSpacing/>
        <w:jc w:val="both"/>
      </w:pPr>
      <w:r>
        <w:t xml:space="preserve"> uztur žogus to vārtus un citu elementu tehniskā un vizuāli nebojātā stāvoklī.</w:t>
      </w:r>
    </w:p>
    <w:p w14:paraId="43FA8210" w14:textId="77777777" w:rsidR="006D0CDA" w:rsidRPr="002221F3" w:rsidRDefault="006D0CDA" w:rsidP="006D0CDA">
      <w:pPr>
        <w:spacing w:after="0"/>
        <w:contextualSpacing/>
        <w:jc w:val="both"/>
      </w:pPr>
    </w:p>
    <w:p w14:paraId="67A29FD4" w14:textId="77777777" w:rsidR="006401D9" w:rsidRDefault="006401D9" w:rsidP="006D0CDA">
      <w:pPr>
        <w:spacing w:after="0"/>
        <w:ind w:left="360"/>
        <w:jc w:val="center"/>
        <w:rPr>
          <w:b/>
        </w:rPr>
      </w:pPr>
    </w:p>
    <w:p w14:paraId="64DA6AD8" w14:textId="77777777" w:rsidR="006401D9" w:rsidRDefault="006401D9" w:rsidP="006D0CDA">
      <w:pPr>
        <w:spacing w:after="0"/>
        <w:ind w:left="360"/>
        <w:jc w:val="center"/>
        <w:rPr>
          <w:b/>
        </w:rPr>
      </w:pPr>
    </w:p>
    <w:p w14:paraId="7C5C742E" w14:textId="77777777" w:rsidR="006D0CDA" w:rsidRPr="002221F3" w:rsidRDefault="006D0CDA" w:rsidP="006D0CDA">
      <w:pPr>
        <w:spacing w:after="0"/>
        <w:ind w:left="360"/>
        <w:jc w:val="center"/>
        <w:rPr>
          <w:b/>
        </w:rPr>
      </w:pPr>
      <w:r w:rsidRPr="002221F3">
        <w:rPr>
          <w:b/>
        </w:rPr>
        <w:t xml:space="preserve">IV. Saistošo noteikumu izpildes kontrole un administratīvā atbildība </w:t>
      </w:r>
    </w:p>
    <w:p w14:paraId="01E1F6C9" w14:textId="77777777" w:rsidR="006D0CDA" w:rsidRPr="002221F3" w:rsidRDefault="006D0CDA" w:rsidP="006D0CDA">
      <w:pPr>
        <w:spacing w:after="0"/>
        <w:ind w:left="360"/>
        <w:jc w:val="center"/>
        <w:rPr>
          <w:b/>
        </w:rPr>
      </w:pPr>
    </w:p>
    <w:p w14:paraId="0196F05D" w14:textId="25878842" w:rsidR="007A39D6" w:rsidRDefault="006D0CDA" w:rsidP="006D0CDA">
      <w:pPr>
        <w:pStyle w:val="Sarakstarindkopa"/>
        <w:numPr>
          <w:ilvl w:val="0"/>
          <w:numId w:val="5"/>
        </w:numPr>
        <w:spacing w:after="0"/>
        <w:jc w:val="both"/>
      </w:pPr>
      <w:r w:rsidRPr="002221F3">
        <w:t xml:space="preserve">Administratīvā pārkāpuma procesu līdz administratīvā pārkāpuma lietas izskatīšanai veic </w:t>
      </w:r>
      <w:r w:rsidR="00C6546D">
        <w:t>Pašvaldības iestāžu “</w:t>
      </w:r>
      <w:r w:rsidR="007A39D6">
        <w:t>Alūksnes novada pašvaldības policija</w:t>
      </w:r>
      <w:r w:rsidR="00C6546D">
        <w:t>”</w:t>
      </w:r>
      <w:r w:rsidRPr="002221F3">
        <w:t xml:space="preserve"> un </w:t>
      </w:r>
      <w:r w:rsidR="0042292E">
        <w:t>“Būvvalde”</w:t>
      </w:r>
      <w:r w:rsidR="0042292E" w:rsidRPr="002221F3">
        <w:t xml:space="preserve"> </w:t>
      </w:r>
      <w:r w:rsidRPr="002221F3">
        <w:t xml:space="preserve">amatpersonas. </w:t>
      </w:r>
    </w:p>
    <w:p w14:paraId="54C52A0D" w14:textId="168FCB06" w:rsidR="006D0CDA" w:rsidRDefault="006D0CDA" w:rsidP="006D0CDA">
      <w:pPr>
        <w:pStyle w:val="Sarakstarindkopa"/>
        <w:numPr>
          <w:ilvl w:val="0"/>
          <w:numId w:val="5"/>
        </w:numPr>
        <w:spacing w:after="0"/>
        <w:jc w:val="both"/>
      </w:pPr>
      <w:r w:rsidRPr="002221F3">
        <w:t>Administratīvā pārkāpuma lietu izskata Alūksnes novada pašvaldības Administratīvā komisija.</w:t>
      </w:r>
    </w:p>
    <w:p w14:paraId="2AEB14EF" w14:textId="6CE1577F" w:rsidR="006D0CDA" w:rsidRDefault="006D0CDA" w:rsidP="006D0CDA">
      <w:pPr>
        <w:pStyle w:val="Sarakstarindkopa"/>
        <w:numPr>
          <w:ilvl w:val="0"/>
          <w:numId w:val="5"/>
        </w:numPr>
        <w:spacing w:after="0"/>
        <w:jc w:val="both"/>
      </w:pPr>
      <w:r w:rsidRPr="002221F3">
        <w:t>Par saistošo noteikumu 4., 5., 6., 7., 8., 9., 10.</w:t>
      </w:r>
      <w:r w:rsidR="00C44DB1">
        <w:t> </w:t>
      </w:r>
      <w:r w:rsidRPr="002221F3">
        <w:t>punk</w:t>
      </w:r>
      <w:r w:rsidR="00C44DB1">
        <w:t>t</w:t>
      </w:r>
      <w:r w:rsidRPr="002221F3">
        <w:t xml:space="preserve">a prasību neievērošanu piemēro </w:t>
      </w:r>
      <w:bookmarkStart w:id="2" w:name="_Hlk102726479"/>
      <w:r w:rsidR="00907D81">
        <w:t xml:space="preserve">brīdinājumu vai </w:t>
      </w:r>
      <w:r w:rsidRPr="002221F3">
        <w:t xml:space="preserve">naudas sodu fiziskām personām – no </w:t>
      </w:r>
      <w:r w:rsidR="007A39D6">
        <w:t>piecām</w:t>
      </w:r>
      <w:r w:rsidRPr="002221F3">
        <w:t xml:space="preserve"> naudas soda vienībām līdz </w:t>
      </w:r>
      <w:r w:rsidR="007A39D6">
        <w:t>četrdesmit</w:t>
      </w:r>
      <w:r w:rsidRPr="002221F3">
        <w:t xml:space="preserve"> naudas soda vienībām, juridiskām personām – no </w:t>
      </w:r>
      <w:r w:rsidR="007A39D6">
        <w:t>desmit</w:t>
      </w:r>
      <w:r w:rsidRPr="002221F3">
        <w:t xml:space="preserve"> naudas soda vienībām līdz </w:t>
      </w:r>
      <w:r w:rsidR="007A39D6">
        <w:t>divi simti</w:t>
      </w:r>
      <w:r w:rsidRPr="002221F3">
        <w:t xml:space="preserve"> naudas soda vienībām</w:t>
      </w:r>
      <w:bookmarkEnd w:id="2"/>
      <w:r w:rsidRPr="002221F3">
        <w:t>.</w:t>
      </w:r>
    </w:p>
    <w:p w14:paraId="178EE7FF" w14:textId="4F322CE9" w:rsidR="006D0CDA" w:rsidRPr="002221F3" w:rsidRDefault="006D0CDA" w:rsidP="006D0CDA">
      <w:pPr>
        <w:pStyle w:val="Sarakstarindkopa"/>
        <w:numPr>
          <w:ilvl w:val="0"/>
          <w:numId w:val="5"/>
        </w:numPr>
        <w:spacing w:after="0"/>
        <w:jc w:val="both"/>
      </w:pPr>
      <w:r w:rsidRPr="002221F3">
        <w:t xml:space="preserve">Administratīvu aktu, kas uzliek adresātam pienākumu izpildīt noteiktu darbību (arī izdot noteiktu lietu) vai aizliedz izpildīt noteiktu darbību, savas kompetences ietvaros izdod un administratīvā akta nepildīšanas gadījumā piespiedu naudu uzliek </w:t>
      </w:r>
      <w:r w:rsidR="00C6546D">
        <w:t>Pašvaldības iestādes “</w:t>
      </w:r>
      <w:r w:rsidRPr="002221F3">
        <w:t>Alūksnes novada pašvaldības policija</w:t>
      </w:r>
      <w:r w:rsidR="00C6546D">
        <w:t>”</w:t>
      </w:r>
      <w:r w:rsidRPr="002221F3">
        <w:t xml:space="preserve"> vai </w:t>
      </w:r>
      <w:r w:rsidR="0042292E">
        <w:t>“Būvvalde”</w:t>
      </w:r>
      <w:r w:rsidR="0042292E" w:rsidRPr="0042292E">
        <w:t xml:space="preserve"> </w:t>
      </w:r>
      <w:r w:rsidR="0042292E">
        <w:t>amatpersona.</w:t>
      </w:r>
    </w:p>
    <w:p w14:paraId="59F27DDD" w14:textId="77777777" w:rsidR="006D0CDA" w:rsidRPr="002221F3" w:rsidRDefault="006D0CDA" w:rsidP="006D0CDA">
      <w:pPr>
        <w:contextualSpacing/>
        <w:jc w:val="both"/>
        <w:rPr>
          <w:strike/>
        </w:rPr>
      </w:pPr>
    </w:p>
    <w:p w14:paraId="46D368D7" w14:textId="2E2D5941" w:rsidR="006D0CDA" w:rsidRPr="002221F3" w:rsidRDefault="006D0CDA" w:rsidP="006D0CDA">
      <w:pPr>
        <w:spacing w:after="0"/>
        <w:jc w:val="center"/>
        <w:rPr>
          <w:b/>
        </w:rPr>
      </w:pPr>
      <w:r w:rsidRPr="002221F3">
        <w:rPr>
          <w:b/>
        </w:rPr>
        <w:t>V. Noslēguma jautājums</w:t>
      </w:r>
    </w:p>
    <w:p w14:paraId="3769ECFA" w14:textId="77777777" w:rsidR="006D0CDA" w:rsidRPr="002221F3" w:rsidRDefault="006D0CDA" w:rsidP="006D0CDA">
      <w:pPr>
        <w:spacing w:after="0"/>
        <w:jc w:val="center"/>
        <w:rPr>
          <w:b/>
        </w:rPr>
      </w:pPr>
    </w:p>
    <w:p w14:paraId="75B509BC" w14:textId="5B49F164" w:rsidR="006D0CDA" w:rsidRPr="002221F3" w:rsidRDefault="006D0CDA" w:rsidP="00EC0941">
      <w:pPr>
        <w:spacing w:after="0"/>
        <w:ind w:firstLine="720"/>
        <w:jc w:val="both"/>
      </w:pPr>
      <w:r w:rsidRPr="002221F3">
        <w:t>Ar šo noteikumu spēkā stāšanos spēku zaudē Alūksnes novada pašvaldības domes 20</w:t>
      </w:r>
      <w:r w:rsidR="007A39D6">
        <w:t>22</w:t>
      </w:r>
      <w:r w:rsidRPr="002221F3">
        <w:t>.</w:t>
      </w:r>
      <w:r w:rsidR="00CE7B6E">
        <w:t> </w:t>
      </w:r>
      <w:r w:rsidRPr="002221F3">
        <w:t xml:space="preserve">gada </w:t>
      </w:r>
      <w:r w:rsidR="007A39D6">
        <w:t>30</w:t>
      </w:r>
      <w:r w:rsidRPr="002221F3">
        <w:t>.</w:t>
      </w:r>
      <w:r w:rsidR="00CE7B6E">
        <w:t> </w:t>
      </w:r>
      <w:r w:rsidR="007A39D6">
        <w:t>jūnija</w:t>
      </w:r>
      <w:r w:rsidRPr="002221F3">
        <w:t xml:space="preserve"> saistošie noteikumi Nr.</w:t>
      </w:r>
      <w:r w:rsidR="00CE7B6E">
        <w:t> </w:t>
      </w:r>
      <w:r w:rsidRPr="002221F3">
        <w:t>1</w:t>
      </w:r>
      <w:r w:rsidR="007A39D6">
        <w:t>3</w:t>
      </w:r>
      <w:r w:rsidRPr="002221F3">
        <w:t>/20</w:t>
      </w:r>
      <w:r w:rsidR="007A39D6">
        <w:t>22</w:t>
      </w:r>
      <w:r w:rsidRPr="002221F3">
        <w:t xml:space="preserve"> “</w:t>
      </w:r>
      <w:r w:rsidR="007A39D6" w:rsidRPr="007A39D6">
        <w:t>Par Alūksnes novada teritorijas kopšanu un būvju uzturēšanu</w:t>
      </w:r>
      <w:r w:rsidRPr="002221F3">
        <w:t>”.</w:t>
      </w:r>
    </w:p>
    <w:p w14:paraId="3D43661C" w14:textId="77777777" w:rsidR="006D0CDA" w:rsidRDefault="006D0CDA" w:rsidP="006D0CDA"/>
    <w:p w14:paraId="3EA13E2C" w14:textId="12716F48" w:rsidR="006D0CDA" w:rsidRPr="00B350D4" w:rsidRDefault="006D0CDA" w:rsidP="00B350D4">
      <w:pPr>
        <w:spacing w:after="0" w:line="240" w:lineRule="auto"/>
        <w:jc w:val="center"/>
      </w:pPr>
      <w:r>
        <w:br w:type="page"/>
      </w:r>
      <w:r w:rsidRPr="002221F3">
        <w:rPr>
          <w:b/>
        </w:rPr>
        <w:lastRenderedPageBreak/>
        <w:t>Alūksnes novada pašvaldības domes 202</w:t>
      </w:r>
      <w:r w:rsidR="00E57149">
        <w:rPr>
          <w:b/>
        </w:rPr>
        <w:t>4</w:t>
      </w:r>
      <w:r w:rsidRPr="002221F3">
        <w:rPr>
          <w:b/>
        </w:rPr>
        <w:t>.</w:t>
      </w:r>
      <w:r w:rsidR="00940528">
        <w:rPr>
          <w:b/>
        </w:rPr>
        <w:t>gada ___</w:t>
      </w:r>
      <w:r w:rsidRPr="002221F3">
        <w:rPr>
          <w:b/>
        </w:rPr>
        <w:t xml:space="preserve"> saistošo noteikumu Nr.</w:t>
      </w:r>
      <w:r>
        <w:rPr>
          <w:b/>
        </w:rPr>
        <w:t> </w:t>
      </w:r>
      <w:r w:rsidR="00940528">
        <w:rPr>
          <w:b/>
        </w:rPr>
        <w:t>__</w:t>
      </w:r>
      <w:r w:rsidRPr="002221F3">
        <w:rPr>
          <w:b/>
        </w:rPr>
        <w:t>/202</w:t>
      </w:r>
      <w:r w:rsidR="00E57149">
        <w:rPr>
          <w:b/>
        </w:rPr>
        <w:t>4</w:t>
      </w:r>
    </w:p>
    <w:p w14:paraId="4ADAE863" w14:textId="77777777" w:rsidR="006D0CDA" w:rsidRPr="002221F3" w:rsidRDefault="006D0CDA" w:rsidP="00B350D4">
      <w:pPr>
        <w:spacing w:after="0" w:line="240" w:lineRule="auto"/>
        <w:jc w:val="center"/>
        <w:rPr>
          <w:b/>
        </w:rPr>
      </w:pPr>
      <w:r w:rsidRPr="002221F3">
        <w:rPr>
          <w:b/>
        </w:rPr>
        <w:t>“Par Alūksnes novada teritorijas kopšanu un būvju uzturēšanu” paskaidrojuma raksts</w:t>
      </w:r>
    </w:p>
    <w:p w14:paraId="4B1205F7" w14:textId="77777777" w:rsidR="006D0CDA" w:rsidRPr="002221F3" w:rsidRDefault="006D0CDA" w:rsidP="00B350D4">
      <w:pPr>
        <w:spacing w:after="0" w:line="240" w:lineRule="auto"/>
        <w:jc w:val="center"/>
        <w:rPr>
          <w:b/>
        </w:rPr>
      </w:pPr>
    </w:p>
    <w:tbl>
      <w:tblPr>
        <w:tblStyle w:val="Reatabula"/>
        <w:tblW w:w="9067" w:type="dxa"/>
        <w:tblLook w:val="04A0" w:firstRow="1" w:lastRow="0" w:firstColumn="1" w:lastColumn="0" w:noHBand="0" w:noVBand="1"/>
      </w:tblPr>
      <w:tblGrid>
        <w:gridCol w:w="2689"/>
        <w:gridCol w:w="6378"/>
      </w:tblGrid>
      <w:tr w:rsidR="006D0CDA" w:rsidRPr="002221F3" w14:paraId="2D4138F3" w14:textId="77777777" w:rsidTr="00CC5141">
        <w:tc>
          <w:tcPr>
            <w:tcW w:w="2689" w:type="dxa"/>
          </w:tcPr>
          <w:p w14:paraId="0D7BB312" w14:textId="32FB59FC" w:rsidR="006D0CDA" w:rsidRPr="002221F3" w:rsidRDefault="00712CA6" w:rsidP="0045440F">
            <w:pPr>
              <w:numPr>
                <w:ilvl w:val="0"/>
                <w:numId w:val="4"/>
              </w:numPr>
              <w:ind w:left="284" w:hanging="284"/>
              <w:contextualSpacing/>
            </w:pPr>
            <w:r w:rsidRPr="00712CA6">
              <w:t>Mērķis un nepieciešamības pamatojums</w:t>
            </w:r>
          </w:p>
        </w:tc>
        <w:tc>
          <w:tcPr>
            <w:tcW w:w="6378" w:type="dxa"/>
          </w:tcPr>
          <w:p w14:paraId="308CEF66" w14:textId="368426FB" w:rsidR="00D24636" w:rsidRDefault="00D24636" w:rsidP="00D24636">
            <w:pPr>
              <w:jc w:val="both"/>
            </w:pPr>
            <w:r>
              <w:t>Pašvaldību likuma 44.</w:t>
            </w:r>
            <w:r w:rsidR="00CE7B6E">
              <w:t> </w:t>
            </w:r>
            <w:r>
              <w:t>panta pirmā daļa noteic, ka dome atbilstoši likumā vai Ministru kabineta noteikumos ietvertam pilnvarojumam izdod saistošos noteikumus.</w:t>
            </w:r>
          </w:p>
          <w:p w14:paraId="1CAB0E15" w14:textId="0BB0599A" w:rsidR="00D24636" w:rsidRDefault="00D24636" w:rsidP="00D24636">
            <w:pPr>
              <w:jc w:val="both"/>
            </w:pPr>
            <w:r>
              <w:t>Saskaņā ar Pašvaldību likuma 45.</w:t>
            </w:r>
            <w:r w:rsidR="00CE7B6E">
              <w:t> </w:t>
            </w:r>
            <w:r>
              <w:t>panta pirmās daļas 3. un 4.</w:t>
            </w:r>
            <w:r w:rsidR="00CE7B6E">
              <w:t> </w:t>
            </w:r>
            <w:r>
              <w:t>punktu dome ir tiesīga izdot saistošos noteikumus un paredzēt administratīvo atbildību par to pārkāpšanu, nosakot administratīvos pārkāpumus un par tiem piemērojamos administratīvos sodus, ja likumos nav noteikts citādi, jautājumos par teritoriju un būvju uzturēšanu, ciktāl tas saistīts ar sabiedrības drošību, sanitārās tīrības uzturēšanu un pilsētvides ainavas saglabāšanu, par īpašumam piegulošu, publiskā lietošanā nodotu pašvaldības teritoriju (gājēju ietves un zālāji līdz brauktuves malai, izņemot sabiedriskā transporta pieturvietas) kopšanu.</w:t>
            </w:r>
          </w:p>
          <w:p w14:paraId="0A67310F" w14:textId="076A10A9" w:rsidR="00D24636" w:rsidRDefault="00D24636" w:rsidP="00D24636">
            <w:pPr>
              <w:jc w:val="both"/>
            </w:pPr>
            <w:r>
              <w:t>Vienlaikus Ministru kabineta 2010.</w:t>
            </w:r>
            <w:r w:rsidR="00CE7B6E">
              <w:t> </w:t>
            </w:r>
            <w:r>
              <w:t>gada 28.</w:t>
            </w:r>
            <w:r w:rsidR="00CE7B6E">
              <w:t> </w:t>
            </w:r>
            <w:r>
              <w:t>septembra noteikumu Nr.</w:t>
            </w:r>
            <w:r w:rsidR="00CE7B6E">
              <w:t> </w:t>
            </w:r>
            <w:r>
              <w:t xml:space="preserve">906 </w:t>
            </w:r>
            <w:r w:rsidR="00CE7B6E">
              <w:t>“</w:t>
            </w:r>
            <w:r>
              <w:t>Dzīvojamās mājas sanitārās apkopes noteikumi</w:t>
            </w:r>
            <w:r w:rsidR="00CE7B6E">
              <w:t>”</w:t>
            </w:r>
            <w:r>
              <w:t xml:space="preserve"> 4.</w:t>
            </w:r>
            <w:r w:rsidR="00CE7B6E">
              <w:t> </w:t>
            </w:r>
            <w:r>
              <w:t>punkts noteic, ka teritorijas sakopšanas darbi veicami pašvaldības saistošajos noteikumos noteiktajā kārtībā. Tāpat Ministru kabineta 2014.</w:t>
            </w:r>
            <w:r w:rsidR="00CE7B6E">
              <w:t> </w:t>
            </w:r>
            <w:r>
              <w:t>gada 19.</w:t>
            </w:r>
            <w:r w:rsidR="00CE7B6E">
              <w:t> </w:t>
            </w:r>
            <w:r>
              <w:t>augusta noteikumu Nr.</w:t>
            </w:r>
            <w:r w:rsidR="00CE7B6E">
              <w:t> </w:t>
            </w:r>
            <w:r>
              <w:t xml:space="preserve">500 </w:t>
            </w:r>
            <w:r w:rsidR="00CE7B6E">
              <w:t>“</w:t>
            </w:r>
            <w:r>
              <w:t>Vispārīgie būvnoteikumi</w:t>
            </w:r>
            <w:r w:rsidR="00CE7B6E">
              <w:t>”</w:t>
            </w:r>
            <w:r>
              <w:t xml:space="preserve"> 158.2.</w:t>
            </w:r>
            <w:r w:rsidR="00CE7B6E">
              <w:t> </w:t>
            </w:r>
            <w:r>
              <w:t>apakšpunkts paredz, ka būve ir jāsakārto, jāveic tās konservācija vai jānojauc (atkarībā no konkrētiem apstākļiem), ja būves fasādes un citu ārējo konstrukciju tehniskais stāvoklis vai ārējais izskats neatbilst pilsētvides ainavas vai ainaviski vērtīgās teritorijas prasībām (būve ir vidi degradējoša vai bojā ainavu), kuras ir noteiktas pašvaldības saistošajos noteikumos par namu un to teritoriju un būvju uzturēšanu, savukārt 159.2.</w:t>
            </w:r>
            <w:r w:rsidR="00CE7B6E">
              <w:t> </w:t>
            </w:r>
            <w:r>
              <w:t>apakšpunkts paredz, ka pašvaldība nosaka būves īpašniekam pienākumu sakārtot būvi, lai tā atbilstu pilsētvides ainavas vai ainaviski vērtīgās teritorijas prasībām, ja būve bojā ainavu.</w:t>
            </w:r>
          </w:p>
          <w:p w14:paraId="1BD4BB67" w14:textId="52F1C787" w:rsidR="00CD7E30" w:rsidRPr="00F7117A" w:rsidRDefault="009B6D7D" w:rsidP="00D24636">
            <w:pPr>
              <w:jc w:val="both"/>
              <w:rPr>
                <w:rFonts w:cs="Times New Roman"/>
                <w:szCs w:val="24"/>
                <w:shd w:val="clear" w:color="auto" w:fill="FFFFFF"/>
              </w:rPr>
            </w:pPr>
            <w:r w:rsidRPr="00F7117A">
              <w:rPr>
                <w:rFonts w:cs="Times New Roman"/>
                <w:szCs w:val="24"/>
                <w:shd w:val="clear" w:color="auto" w:fill="FFFFFF"/>
              </w:rPr>
              <w:t>Lai nodrošinātu samērīgumu starp personai uzlikto pienākumu un sakoptu vidi, saistošajos noteikumos noteikts piegulošās teritorijas uzturēšanas pienākums 7</w:t>
            </w:r>
            <w:r w:rsidR="00CE7B6E">
              <w:rPr>
                <w:rFonts w:cs="Times New Roman"/>
                <w:szCs w:val="24"/>
                <w:shd w:val="clear" w:color="auto" w:fill="FFFFFF"/>
              </w:rPr>
              <w:t> </w:t>
            </w:r>
            <w:r w:rsidRPr="00F7117A">
              <w:rPr>
                <w:rFonts w:cs="Times New Roman"/>
                <w:szCs w:val="24"/>
                <w:shd w:val="clear" w:color="auto" w:fill="FFFFFF"/>
              </w:rPr>
              <w:t xml:space="preserve">m platumā no </w:t>
            </w:r>
            <w:r w:rsidR="00C6546D">
              <w:rPr>
                <w:rFonts w:cs="Times New Roman"/>
                <w:szCs w:val="24"/>
                <w:shd w:val="clear" w:color="auto" w:fill="FFFFFF"/>
              </w:rPr>
              <w:t>zemes</w:t>
            </w:r>
            <w:r w:rsidR="00C6546D" w:rsidRPr="00F7117A">
              <w:rPr>
                <w:rFonts w:cs="Times New Roman"/>
                <w:szCs w:val="24"/>
                <w:shd w:val="clear" w:color="auto" w:fill="FFFFFF"/>
              </w:rPr>
              <w:t xml:space="preserve"> </w:t>
            </w:r>
            <w:r w:rsidRPr="00F7117A">
              <w:rPr>
                <w:rFonts w:cs="Times New Roman"/>
                <w:szCs w:val="24"/>
                <w:shd w:val="clear" w:color="auto" w:fill="FFFFFF"/>
              </w:rPr>
              <w:t xml:space="preserve">īpašuma robežas, saglabājot nosacījumu, ka piegulošās teritorijas platība nepārsniedz pusi no </w:t>
            </w:r>
            <w:r w:rsidR="00CD3A4B">
              <w:rPr>
                <w:rFonts w:cs="Times New Roman"/>
                <w:szCs w:val="24"/>
                <w:shd w:val="clear" w:color="auto" w:fill="FFFFFF"/>
              </w:rPr>
              <w:t>zemes</w:t>
            </w:r>
            <w:r w:rsidR="00CD3A4B" w:rsidRPr="00F7117A">
              <w:rPr>
                <w:rFonts w:cs="Times New Roman"/>
                <w:szCs w:val="24"/>
                <w:shd w:val="clear" w:color="auto" w:fill="FFFFFF"/>
              </w:rPr>
              <w:t xml:space="preserve"> </w:t>
            </w:r>
            <w:r w:rsidRPr="00F7117A">
              <w:rPr>
                <w:rFonts w:cs="Times New Roman"/>
                <w:szCs w:val="24"/>
                <w:shd w:val="clear" w:color="auto" w:fill="FFFFFF"/>
              </w:rPr>
              <w:t>īpašuma platības. Pašvaldība</w:t>
            </w:r>
            <w:r w:rsidR="00B576A8" w:rsidRPr="00F7117A">
              <w:rPr>
                <w:rFonts w:cs="Times New Roman"/>
                <w:szCs w:val="24"/>
                <w:shd w:val="clear" w:color="auto" w:fill="FFFFFF"/>
              </w:rPr>
              <w:t>,</w:t>
            </w:r>
            <w:r w:rsidRPr="00F7117A">
              <w:rPr>
                <w:rFonts w:cs="Times New Roman"/>
                <w:szCs w:val="24"/>
                <w:shd w:val="clear" w:color="auto" w:fill="FFFFFF"/>
              </w:rPr>
              <w:t xml:space="preserve"> uzliekot personai </w:t>
            </w:r>
            <w:r w:rsidR="00B576A8" w:rsidRPr="00F7117A">
              <w:rPr>
                <w:rFonts w:cs="Times New Roman"/>
                <w:szCs w:val="24"/>
                <w:shd w:val="clear" w:color="auto" w:fill="FFFFFF"/>
              </w:rPr>
              <w:t>pienākumu kopt tā</w:t>
            </w:r>
            <w:r w:rsidR="00CD3A4B">
              <w:rPr>
                <w:rFonts w:cs="Times New Roman"/>
                <w:szCs w:val="24"/>
                <w:shd w:val="clear" w:color="auto" w:fill="FFFFFF"/>
              </w:rPr>
              <w:t>s</w:t>
            </w:r>
            <w:r w:rsidR="00B576A8" w:rsidRPr="00F7117A">
              <w:rPr>
                <w:rFonts w:cs="Times New Roman"/>
                <w:szCs w:val="24"/>
                <w:shd w:val="clear" w:color="auto" w:fill="FFFFFF"/>
              </w:rPr>
              <w:t xml:space="preserve"> īpašumam piegulošo teritoriju 7</w:t>
            </w:r>
            <w:r w:rsidR="00CE7B6E">
              <w:rPr>
                <w:rFonts w:cs="Times New Roman"/>
                <w:szCs w:val="24"/>
                <w:shd w:val="clear" w:color="auto" w:fill="FFFFFF"/>
              </w:rPr>
              <w:t> </w:t>
            </w:r>
            <w:r w:rsidR="00B576A8" w:rsidRPr="00F7117A">
              <w:rPr>
                <w:rFonts w:cs="Times New Roman"/>
                <w:szCs w:val="24"/>
                <w:shd w:val="clear" w:color="auto" w:fill="FFFFFF"/>
              </w:rPr>
              <w:t>m platumā ir izvērtējusi personas pienākumu apjomu, tas ir samērīgs un adekvāti sadalīts starp pašvaldību un personu.</w:t>
            </w:r>
          </w:p>
          <w:p w14:paraId="6D6307F8" w14:textId="2405E5E9" w:rsidR="00031A37" w:rsidRDefault="00CD7E30" w:rsidP="00031A37">
            <w:pPr>
              <w:jc w:val="both"/>
              <w:rPr>
                <w:rFonts w:cs="Times New Roman"/>
                <w:color w:val="414142"/>
                <w:szCs w:val="24"/>
                <w:shd w:val="clear" w:color="auto" w:fill="FFFFFF"/>
              </w:rPr>
            </w:pPr>
            <w:r w:rsidRPr="00F7117A">
              <w:rPr>
                <w:rFonts w:cs="Times New Roman"/>
                <w:szCs w:val="24"/>
                <w:shd w:val="clear" w:color="auto" w:fill="FFFFFF"/>
              </w:rPr>
              <w:t>Saistošajos noteikumos noteikts personas pienākums veikt regulāru zāles pļaušanu</w:t>
            </w:r>
            <w:r w:rsidR="004E24AA" w:rsidRPr="00F7117A">
              <w:rPr>
                <w:rFonts w:cs="Times New Roman"/>
                <w:szCs w:val="24"/>
              </w:rPr>
              <w:t xml:space="preserve"> Alūksnes pilsētā un ciemu teritorijās</w:t>
            </w:r>
            <w:r w:rsidRPr="00F7117A">
              <w:rPr>
                <w:rFonts w:cs="Times New Roman"/>
                <w:szCs w:val="24"/>
                <w:shd w:val="clear" w:color="auto" w:fill="FFFFFF"/>
              </w:rPr>
              <w:t xml:space="preserve">, nosakot, ka zāles garums </w:t>
            </w:r>
            <w:r w:rsidR="00031A37" w:rsidRPr="00F7117A">
              <w:rPr>
                <w:rFonts w:cs="Times New Roman"/>
                <w:szCs w:val="24"/>
              </w:rPr>
              <w:t xml:space="preserve">zemes īpašumam piegulošajā teritorijā, kā arī teritorijā, kas vērsta pret publisku ārtelpu </w:t>
            </w:r>
            <w:r w:rsidRPr="00F7117A">
              <w:rPr>
                <w:rFonts w:cs="Times New Roman"/>
                <w:szCs w:val="24"/>
                <w:shd w:val="clear" w:color="auto" w:fill="FFFFFF"/>
              </w:rPr>
              <w:t>nepārsniedz 20 centimetrus</w:t>
            </w:r>
            <w:r w:rsidR="00031A37" w:rsidRPr="00F7117A">
              <w:rPr>
                <w:rFonts w:cs="Times New Roman"/>
                <w:szCs w:val="24"/>
                <w:shd w:val="clear" w:color="auto" w:fill="FFFFFF"/>
              </w:rPr>
              <w:t>. Regulāra zāles pļaušana ir efektīvākais veids, kā mazināt ērču daudzumu apkārtējā vidē, čūsku vairošanos, kā arī lai nodrošinātu sanitāro tīrību un aizsargātu sabiedrības drošību</w:t>
            </w:r>
            <w:r w:rsidR="00031A37">
              <w:rPr>
                <w:rFonts w:cs="Times New Roman"/>
                <w:color w:val="414142"/>
                <w:szCs w:val="24"/>
                <w:shd w:val="clear" w:color="auto" w:fill="FFFFFF"/>
              </w:rPr>
              <w:t xml:space="preserve">. </w:t>
            </w:r>
          </w:p>
          <w:p w14:paraId="10132067" w14:textId="323B3CC9" w:rsidR="00D24636" w:rsidRDefault="00D24636" w:rsidP="00D24636">
            <w:pPr>
              <w:jc w:val="both"/>
            </w:pPr>
            <w:r w:rsidRPr="00D24636">
              <w:t>No 2023.</w:t>
            </w:r>
            <w:r w:rsidR="00CE7B6E">
              <w:t> </w:t>
            </w:r>
            <w:r w:rsidRPr="00D24636">
              <w:t>gada 1.</w:t>
            </w:r>
            <w:r w:rsidR="00CE7B6E">
              <w:t> </w:t>
            </w:r>
            <w:r w:rsidRPr="00D24636">
              <w:t>janvāra spēkā stājās Pašvaldību likums.</w:t>
            </w:r>
            <w:r w:rsidR="003069C9">
              <w:t xml:space="preserve"> Saskaņā ar </w:t>
            </w:r>
            <w:r w:rsidR="00494AB2">
              <w:t>Pašvaldību likuma Pārejas noteikumu 6.</w:t>
            </w:r>
            <w:r w:rsidR="00CE7B6E">
              <w:t> </w:t>
            </w:r>
            <w:r w:rsidR="00494AB2">
              <w:t>punktu, pašvaldības domei jāizvērtē</w:t>
            </w:r>
            <w:r w:rsidRPr="00D24636">
              <w:t xml:space="preserve"> </w:t>
            </w:r>
            <w:r w:rsidR="00494AB2">
              <w:t xml:space="preserve">uz likuma “Par pašvaldībām” normu pamata izdoto saistošo noteikumu atbilstība Pašvaldību likumam un jāizdod jauni saistošie noteikumi. </w:t>
            </w:r>
            <w:r w:rsidRPr="00D24636">
              <w:t>Saistošie noteikumi izstrādāti un izdoti atbilstoši spēkā esošajam regulējumam.</w:t>
            </w:r>
          </w:p>
          <w:p w14:paraId="0FFBE76D" w14:textId="2597B221" w:rsidR="00D82113" w:rsidRDefault="00D24636" w:rsidP="0002113E">
            <w:pPr>
              <w:jc w:val="both"/>
            </w:pPr>
            <w:r w:rsidRPr="00D24636">
              <w:lastRenderedPageBreak/>
              <w:t xml:space="preserve">Saistošo noteikumu mērķis ir noteikt vienotu kārtību, kādā kopjama </w:t>
            </w:r>
            <w:r>
              <w:t>Alūksnes</w:t>
            </w:r>
            <w:r w:rsidRPr="00D24636">
              <w:t xml:space="preserve"> novada administratīvā teritorija, tajā skaitā uzturamas tajā esošās būves, nodrošinot sanitāro tīrību, teritorijas sakoptību, aizsardzību un pilsētvides ainavas saglabāšanu.</w:t>
            </w:r>
          </w:p>
          <w:p w14:paraId="531A45B4" w14:textId="654AFE9E" w:rsidR="0002113E" w:rsidRDefault="0002113E" w:rsidP="0002113E">
            <w:pPr>
              <w:jc w:val="both"/>
            </w:pPr>
            <w:r>
              <w:t xml:space="preserve">Nosakot administratīvā soda veidu un mēru, </w:t>
            </w:r>
            <w:r w:rsidR="00243C5D">
              <w:t xml:space="preserve">tiks </w:t>
            </w:r>
            <w:r>
              <w:t>ņem</w:t>
            </w:r>
            <w:r w:rsidR="00243C5D">
              <w:t>ts</w:t>
            </w:r>
            <w:r>
              <w:t xml:space="preserve"> vērā izdarītā pārkāpuma rakstur</w:t>
            </w:r>
            <w:r w:rsidR="00243C5D">
              <w:t>s</w:t>
            </w:r>
            <w:r>
              <w:t>, pie atbildības saucamās personas personīb</w:t>
            </w:r>
            <w:r w:rsidR="00243C5D">
              <w:t>a</w:t>
            </w:r>
            <w:r>
              <w:t xml:space="preserve"> (juridiskajai personai – reputācij</w:t>
            </w:r>
            <w:r w:rsidR="00C44DB1">
              <w:t>a</w:t>
            </w:r>
            <w:r>
              <w:t>), mantisk</w:t>
            </w:r>
            <w:r w:rsidR="00243C5D">
              <w:t>ais</w:t>
            </w:r>
            <w:r>
              <w:t xml:space="preserve"> stāvokli</w:t>
            </w:r>
            <w:r w:rsidR="00243C5D">
              <w:t>s</w:t>
            </w:r>
            <w:r>
              <w:t>, pārkāpuma izdarīšanas apstākļ</w:t>
            </w:r>
            <w:r w:rsidR="00243C5D">
              <w:t>i</w:t>
            </w:r>
            <w:r>
              <w:t>, atbildību mīkstinoš</w:t>
            </w:r>
            <w:r w:rsidR="00243C5D">
              <w:t>ie</w:t>
            </w:r>
            <w:r>
              <w:t xml:space="preserve"> un pastiprinoš</w:t>
            </w:r>
            <w:r w:rsidR="00243C5D">
              <w:t>ie</w:t>
            </w:r>
            <w:r>
              <w:t xml:space="preserve"> apstākļ</w:t>
            </w:r>
            <w:r w:rsidR="00243C5D">
              <w:t>i.</w:t>
            </w:r>
          </w:p>
          <w:p w14:paraId="2E4CECA1" w14:textId="61B520F1" w:rsidR="0002113E" w:rsidRDefault="0002113E" w:rsidP="00CC5141">
            <w:pPr>
              <w:jc w:val="both"/>
            </w:pPr>
            <w:r w:rsidRPr="0002113E">
              <w:t xml:space="preserve">Administratīvais sods paredzēts ar mērķi – atturēt saistošo noteikumu </w:t>
            </w:r>
            <w:r>
              <w:t>3</w:t>
            </w:r>
            <w:r w:rsidRPr="0002113E">
              <w:t>.</w:t>
            </w:r>
            <w:r w:rsidR="00CE7B6E">
              <w:t> </w:t>
            </w:r>
            <w:r w:rsidRPr="0002113E">
              <w:t>punktā minētās personas no pārkāpumu izdarīšanas, aizstāvēt pārējo iedzīvotāju tiesības dzīvot sakoptā, tīrā un drošā vidē.</w:t>
            </w:r>
          </w:p>
          <w:p w14:paraId="581EA744" w14:textId="7CBDA134" w:rsidR="0002113E" w:rsidRDefault="00583434" w:rsidP="00CC5141">
            <w:pPr>
              <w:jc w:val="both"/>
            </w:pPr>
            <w:r>
              <w:t>Saistošo noteikumu</w:t>
            </w:r>
            <w:r w:rsidR="004D4DCD">
              <w:t xml:space="preserve"> piemērošanā sākotnēji tiks ievērots administratīvā akta prioritātes princips, </w:t>
            </w:r>
            <w:r w:rsidR="00E41B8D">
              <w:t xml:space="preserve">bet </w:t>
            </w:r>
            <w:r w:rsidR="00D052D9">
              <w:t>izvērtējot saistošo noteikumu  pārkāpuma bīstamību</w:t>
            </w:r>
            <w:r w:rsidR="00E41B8D">
              <w:t xml:space="preserve">, </w:t>
            </w:r>
            <w:r w:rsidR="00D052D9">
              <w:t>kaitīgumu, un</w:t>
            </w:r>
            <w:r w:rsidR="00E41B8D">
              <w:t xml:space="preserve"> sabiedrības</w:t>
            </w:r>
            <w:r w:rsidR="00D052D9">
              <w:t xml:space="preserve"> intere</w:t>
            </w:r>
            <w:r w:rsidR="00E41B8D">
              <w:t>šu aizskārumu</w:t>
            </w:r>
            <w:r w:rsidR="00D052D9">
              <w:t xml:space="preserve">, </w:t>
            </w:r>
            <w:r w:rsidR="00E41B8D">
              <w:t>var tikt</w:t>
            </w:r>
            <w:r w:rsidR="00D052D9">
              <w:t xml:space="preserve"> piemērota administratīvā atbildība. </w:t>
            </w:r>
          </w:p>
          <w:p w14:paraId="5D9160F3" w14:textId="3044B569" w:rsidR="006D0CDA" w:rsidRPr="002221F3" w:rsidRDefault="0002113E" w:rsidP="00CC5141">
            <w:pPr>
              <w:jc w:val="both"/>
            </w:pPr>
            <w:r w:rsidRPr="0002113E">
              <w:t>Saistošo noteikumu izdošanas mērķis nav administratīvi sodīt pēc iespējas vairāk personas, bet gan nodrošināt pašvaldības administratīvās teritorijas kopšanu un tajā esošo būvju uzturēšanu</w:t>
            </w:r>
            <w:r w:rsidR="00907D81">
              <w:t xml:space="preserve"> ciktāl tas ir saistīts ar sabiedrības drošību, sanitārās tīrības uzturēšanu un pilsētvides ainavas saglabāšanu.</w:t>
            </w:r>
          </w:p>
        </w:tc>
      </w:tr>
      <w:tr w:rsidR="006D0CDA" w:rsidRPr="002221F3" w14:paraId="5E43788E" w14:textId="77777777" w:rsidTr="00CC5141">
        <w:tc>
          <w:tcPr>
            <w:tcW w:w="2689" w:type="dxa"/>
          </w:tcPr>
          <w:p w14:paraId="3A32809E" w14:textId="33D1BB81" w:rsidR="006D0CDA" w:rsidRPr="002221F3" w:rsidRDefault="0045440F" w:rsidP="0045440F">
            <w:pPr>
              <w:numPr>
                <w:ilvl w:val="0"/>
                <w:numId w:val="4"/>
              </w:numPr>
              <w:ind w:left="284" w:hanging="284"/>
              <w:contextualSpacing/>
            </w:pPr>
            <w:r w:rsidRPr="0045440F">
              <w:t>Fiskālā ietekme uz pašvaldības budžetu</w:t>
            </w:r>
          </w:p>
        </w:tc>
        <w:tc>
          <w:tcPr>
            <w:tcW w:w="6378" w:type="dxa"/>
          </w:tcPr>
          <w:p w14:paraId="3E7D0C09" w14:textId="202A314B" w:rsidR="006D0CDA" w:rsidRPr="002221F3" w:rsidRDefault="00C45A58" w:rsidP="00CC5141">
            <w:pPr>
              <w:jc w:val="both"/>
            </w:pPr>
            <w:r w:rsidRPr="00C45A58">
              <w:t xml:space="preserve">Tā kā </w:t>
            </w:r>
            <w:r w:rsidR="00C511EF">
              <w:t>n</w:t>
            </w:r>
            <w:r w:rsidRPr="00C45A58">
              <w:t xml:space="preserve">oteikumi paredz arī administratīvo atbildību par </w:t>
            </w:r>
            <w:r w:rsidR="00C511EF">
              <w:t>n</w:t>
            </w:r>
            <w:r w:rsidRPr="00C45A58">
              <w:t xml:space="preserve">oteikumu neievērošanu, budžetā var rasties ieņēmumi no </w:t>
            </w:r>
            <w:r w:rsidR="00C511EF">
              <w:t>n</w:t>
            </w:r>
            <w:r w:rsidRPr="00C45A58">
              <w:t xml:space="preserve">oteikumos paredzētajiem administratīvajiem sodiem. Lai nodrošinātu </w:t>
            </w:r>
            <w:r w:rsidR="00C511EF">
              <w:t>n</w:t>
            </w:r>
            <w:r w:rsidRPr="00C45A58">
              <w:t>oteikumu izpildi, nav nepieciešams veidot jaunu institūciju vai jaunas darba vietas.</w:t>
            </w:r>
          </w:p>
        </w:tc>
      </w:tr>
      <w:tr w:rsidR="006D0CDA" w:rsidRPr="002221F3" w14:paraId="58A69A1D" w14:textId="77777777" w:rsidTr="00CC5141">
        <w:tc>
          <w:tcPr>
            <w:tcW w:w="2689" w:type="dxa"/>
          </w:tcPr>
          <w:p w14:paraId="5D74BDC5" w14:textId="5AB2E67C" w:rsidR="006D0CDA" w:rsidRPr="002221F3" w:rsidRDefault="0045440F" w:rsidP="0045440F">
            <w:pPr>
              <w:numPr>
                <w:ilvl w:val="0"/>
                <w:numId w:val="4"/>
              </w:numPr>
              <w:ind w:left="284" w:hanging="284"/>
              <w:contextualSpacing/>
            </w:pPr>
            <w:r w:rsidRPr="0045440F">
              <w:t>Sociālā ietekme, ietekme uz vidi, iedzīvotāju veselību, uzņēmējdarbības vidi pašvaldības teritorijā, kā arī plānotā regulējuma ietekme uz konkurenci</w:t>
            </w:r>
          </w:p>
        </w:tc>
        <w:tc>
          <w:tcPr>
            <w:tcW w:w="6378" w:type="dxa"/>
          </w:tcPr>
          <w:p w14:paraId="768D52A9" w14:textId="77777777" w:rsidR="006D0CDA" w:rsidRDefault="00C273D3" w:rsidP="00CC5141">
            <w:pPr>
              <w:jc w:val="both"/>
            </w:pPr>
            <w:r w:rsidRPr="00C273D3">
              <w:t>Sociālā ietekme – uzlabosies vides sakoptība, kas veicinās iedzīvotāju labsajūtu.</w:t>
            </w:r>
          </w:p>
          <w:p w14:paraId="62AB9127" w14:textId="1D7D2515" w:rsidR="00C273D3" w:rsidRDefault="00C273D3" w:rsidP="00CC5141">
            <w:pPr>
              <w:jc w:val="both"/>
            </w:pPr>
            <w:r>
              <w:t>I</w:t>
            </w:r>
            <w:r w:rsidRPr="00C273D3">
              <w:t>etekme uz vidi – saistošo noteikumu īstenošana nodrošinās sakārtotu vidi un sanitāro tīrību, tādējādi aizsargājot sabiedrības drošību un veicinot sabiedrības labklājību</w:t>
            </w:r>
            <w:r w:rsidR="00CD3A4B">
              <w:t>.</w:t>
            </w:r>
            <w:r w:rsidRPr="00C273D3">
              <w:t xml:space="preserve"> </w:t>
            </w:r>
          </w:p>
          <w:p w14:paraId="76423959" w14:textId="22B87DF1" w:rsidR="00C273D3" w:rsidRDefault="00C273D3" w:rsidP="00CC5141">
            <w:pPr>
              <w:jc w:val="both"/>
            </w:pPr>
            <w:r w:rsidRPr="00C273D3">
              <w:t xml:space="preserve">Ietekme uz iedzīvotāju veselību – </w:t>
            </w:r>
            <w:r w:rsidR="00CD3A4B">
              <w:t xml:space="preserve">ar saistošajiem noteikumiem tiks </w:t>
            </w:r>
            <w:r w:rsidRPr="00C273D3">
              <w:t>ieviesti nosacījumi, lai nepieļautu antisanitāru apstākļu rašanos un novērstu bīstamības, kas var ietekmēt cilvēku drošību un veselību.</w:t>
            </w:r>
          </w:p>
          <w:p w14:paraId="26A90459" w14:textId="5B4605B3" w:rsidR="00C273D3" w:rsidRDefault="00C273D3" w:rsidP="00CC5141">
            <w:pPr>
              <w:jc w:val="both"/>
            </w:pPr>
            <w:r w:rsidRPr="00C273D3">
              <w:t xml:space="preserve">Ietekme uz uzņēmējdarbības vidi pašvaldības teritorijā – nav tieši attiecināms. Noteikumu regulējums netiešā veidā labvēlīgi ietekmēs estētiskas, higiēniskas, ekoloģiski tīras, drošas un ainaviski pievilcīgas vides veidošanos ap </w:t>
            </w:r>
            <w:proofErr w:type="spellStart"/>
            <w:r w:rsidRPr="00C273D3">
              <w:t>komercobjektiem</w:t>
            </w:r>
            <w:proofErr w:type="spellEnd"/>
            <w:r w:rsidR="00C6546D">
              <w:t>.</w:t>
            </w:r>
          </w:p>
          <w:p w14:paraId="62A114C4" w14:textId="4B0628FE" w:rsidR="00C273D3" w:rsidRPr="002221F3" w:rsidRDefault="00C273D3" w:rsidP="00CC5141">
            <w:pPr>
              <w:jc w:val="both"/>
            </w:pPr>
            <w:r w:rsidRPr="00C273D3">
              <w:t>Ietekme uz konkurenci – nav attiecināms.</w:t>
            </w:r>
          </w:p>
        </w:tc>
      </w:tr>
      <w:tr w:rsidR="006D0CDA" w:rsidRPr="002221F3" w14:paraId="36D8D37D" w14:textId="77777777" w:rsidTr="00CC5141">
        <w:tc>
          <w:tcPr>
            <w:tcW w:w="2689" w:type="dxa"/>
          </w:tcPr>
          <w:p w14:paraId="0A732E7E" w14:textId="527E2C44" w:rsidR="006D0CDA" w:rsidRPr="002221F3" w:rsidRDefault="0045440F" w:rsidP="0045440F">
            <w:pPr>
              <w:numPr>
                <w:ilvl w:val="0"/>
                <w:numId w:val="4"/>
              </w:numPr>
              <w:ind w:left="284" w:hanging="284"/>
              <w:contextualSpacing/>
            </w:pPr>
            <w:r w:rsidRPr="0045440F">
              <w:t>Ietekme uz administratīvajām procedūrām un to izmaksām</w:t>
            </w:r>
          </w:p>
        </w:tc>
        <w:tc>
          <w:tcPr>
            <w:tcW w:w="6378" w:type="dxa"/>
          </w:tcPr>
          <w:p w14:paraId="4E733F9D" w14:textId="771F1BF4" w:rsidR="006D0CDA" w:rsidRDefault="00C273D3" w:rsidP="00CC5141">
            <w:pPr>
              <w:jc w:val="both"/>
            </w:pPr>
            <w:r w:rsidRPr="00C273D3">
              <w:t xml:space="preserve">Administratīvā pārkāpuma procesu par saistošo noteikumu pārkāpumiem līdz administratīvā pārkāpuma lietas izskatīšanai veic </w:t>
            </w:r>
            <w:r w:rsidR="00C6546D">
              <w:t>Pašvaldības iestāžu “</w:t>
            </w:r>
            <w:r w:rsidRPr="00C273D3">
              <w:t>Alūksnes novada pašvaldības policija</w:t>
            </w:r>
            <w:r w:rsidR="00C6546D">
              <w:t>”</w:t>
            </w:r>
            <w:r w:rsidRPr="00C273D3">
              <w:t xml:space="preserve"> un </w:t>
            </w:r>
            <w:r w:rsidR="0042292E" w:rsidRPr="0042292E">
              <w:t>“Būvvalde”</w:t>
            </w:r>
            <w:r w:rsidRPr="00C273D3">
              <w:t xml:space="preserve"> amatpersonas. Administratīvā pārkāpuma lietas izskata Alūksnes novada pašvaldības Administratīvā komisija. No saistošajos noteikumos iekļautajām normām Alūksnes novada pašvaldības amatpersonu un Administratīvās komisijas funkcijas un uzdevumi netiek paplašināti vai sašaurināti. Saistošo noteikumu piemērošanas jautājumos persona var vērsties Alūksnes novada pašvaldībā.</w:t>
            </w:r>
          </w:p>
          <w:p w14:paraId="7FCB5716" w14:textId="039FED98" w:rsidR="00C273D3" w:rsidRPr="002221F3" w:rsidRDefault="00C273D3" w:rsidP="00CC5141">
            <w:pPr>
              <w:jc w:val="both"/>
            </w:pPr>
            <w:r w:rsidRPr="00C273D3">
              <w:t>Nav paredzētas papildus administratīvo procedūru izmaksas.</w:t>
            </w:r>
          </w:p>
        </w:tc>
      </w:tr>
      <w:tr w:rsidR="006D0CDA" w:rsidRPr="002221F3" w14:paraId="5FD86A3F" w14:textId="77777777" w:rsidTr="00CC5141">
        <w:tc>
          <w:tcPr>
            <w:tcW w:w="2689" w:type="dxa"/>
          </w:tcPr>
          <w:p w14:paraId="37363CD9" w14:textId="7B0C78F8" w:rsidR="006D0CDA" w:rsidRPr="002221F3" w:rsidRDefault="0045440F" w:rsidP="0045440F">
            <w:pPr>
              <w:numPr>
                <w:ilvl w:val="0"/>
                <w:numId w:val="4"/>
              </w:numPr>
              <w:ind w:left="284" w:hanging="284"/>
              <w:contextualSpacing/>
            </w:pPr>
            <w:r w:rsidRPr="0045440F">
              <w:lastRenderedPageBreak/>
              <w:t>Ietekme uz pašvaldības funkcijām un cilvēkresursiem</w:t>
            </w:r>
          </w:p>
        </w:tc>
        <w:tc>
          <w:tcPr>
            <w:tcW w:w="6378" w:type="dxa"/>
          </w:tcPr>
          <w:p w14:paraId="36C933E3" w14:textId="34B8EC83" w:rsidR="006D0CDA" w:rsidRPr="002221F3" w:rsidRDefault="00C273D3" w:rsidP="00C273D3">
            <w:pPr>
              <w:jc w:val="both"/>
            </w:pPr>
            <w:r w:rsidRPr="00C273D3">
              <w:t>Pašvaldību funkcijas, kuru izpildei tiek izstrādāti šie saistošie noteikumi – Pašvaldību likuma 4.</w:t>
            </w:r>
            <w:r w:rsidR="00CE7B6E">
              <w:t> </w:t>
            </w:r>
            <w:r w:rsidRPr="00C273D3">
              <w:t>panta pirmās daļas 2.</w:t>
            </w:r>
            <w:r w:rsidR="00CE7B6E">
              <w:t> </w:t>
            </w:r>
            <w:r w:rsidRPr="00C273D3">
              <w:t>punktā noteikto pašvaldības autonomo funkciju izpildei, t.i. gādāt par pašvaldības administratīvās teritorijas labiekārtošanu un sanitāro tīrību (publiskai lietošanai paredzēto teritoriju uzturēšana; parku, skvēru un zaļo zonu un uzturēšana), kā arī noteikt teritoriju un būvju uzturēšanas prasības, ciktāl tas saistīts ar sabiedrības drošību, sanitārās tīrības uzturēšanu un pilsētvides ainavas saglabāšanu</w:t>
            </w:r>
            <w:r>
              <w:t>.</w:t>
            </w:r>
            <w:r w:rsidRPr="00C273D3">
              <w:t xml:space="preserve"> </w:t>
            </w:r>
            <w:r>
              <w:t>Saistošo noteikumu izpilde neietekmēs pašvaldībai pieejamos cilvēkresursus, un tie tiks īstenoti esošo funkciju un resursu ietvaros.</w:t>
            </w:r>
          </w:p>
        </w:tc>
      </w:tr>
      <w:tr w:rsidR="006D0CDA" w:rsidRPr="002221F3" w14:paraId="4582D382" w14:textId="77777777" w:rsidTr="00CC5141">
        <w:tc>
          <w:tcPr>
            <w:tcW w:w="2689" w:type="dxa"/>
          </w:tcPr>
          <w:p w14:paraId="0C70EA7A" w14:textId="31869449" w:rsidR="006D0CDA" w:rsidRPr="002221F3" w:rsidRDefault="0045440F" w:rsidP="0045440F">
            <w:pPr>
              <w:numPr>
                <w:ilvl w:val="0"/>
                <w:numId w:val="4"/>
              </w:numPr>
              <w:ind w:left="284" w:hanging="284"/>
              <w:contextualSpacing/>
            </w:pPr>
            <w:r w:rsidRPr="0045440F">
              <w:t>Informācija par izpildes nodrošināšanu</w:t>
            </w:r>
          </w:p>
        </w:tc>
        <w:tc>
          <w:tcPr>
            <w:tcW w:w="6378" w:type="dxa"/>
          </w:tcPr>
          <w:p w14:paraId="25DBAD4F" w14:textId="77777777" w:rsidR="0045440F" w:rsidRDefault="0045440F" w:rsidP="0045440F">
            <w:pPr>
              <w:jc w:val="both"/>
            </w:pPr>
            <w:r>
              <w:t>Saistošo noteikumu izpildes nodrošināšanā netiek paredzēta jaunu institūciju izveide, esošo likvidācija vai reorganizācija.</w:t>
            </w:r>
          </w:p>
          <w:p w14:paraId="1761F0D6" w14:textId="0C44987D" w:rsidR="0045440F" w:rsidRDefault="0045440F" w:rsidP="0045440F">
            <w:pPr>
              <w:jc w:val="both"/>
            </w:pPr>
            <w:r>
              <w:t>Saistošo noteikumu izpildi nodrošina esošās pašvaldības institūcijas:</w:t>
            </w:r>
          </w:p>
          <w:p w14:paraId="598F784F" w14:textId="096891DC" w:rsidR="0045440F" w:rsidRDefault="0045440F" w:rsidP="0045440F">
            <w:pPr>
              <w:jc w:val="both"/>
            </w:pPr>
            <w:r>
              <w:t xml:space="preserve">Alūksnes novada pašvaldības iestāde </w:t>
            </w:r>
            <w:r w:rsidR="00CE7B6E">
              <w:t>“</w:t>
            </w:r>
            <w:r>
              <w:t>Būvvalde</w:t>
            </w:r>
            <w:r w:rsidR="00CE7B6E">
              <w:t>”</w:t>
            </w:r>
            <w:r>
              <w:t>,</w:t>
            </w:r>
          </w:p>
          <w:p w14:paraId="2656DF4D" w14:textId="2DB2D879" w:rsidR="006D0CDA" w:rsidRDefault="00C6546D" w:rsidP="0045440F">
            <w:pPr>
              <w:jc w:val="both"/>
            </w:pPr>
            <w:r>
              <w:t>Alūksnes novada pašvaldības iestāde “</w:t>
            </w:r>
            <w:r w:rsidR="0045440F">
              <w:t>Alūksnes novada pašvaldības policija</w:t>
            </w:r>
            <w:r>
              <w:t>”</w:t>
            </w:r>
            <w:r w:rsidR="0045440F">
              <w:t>.</w:t>
            </w:r>
          </w:p>
          <w:p w14:paraId="62DFF9E6" w14:textId="611A31C2" w:rsidR="0045440F" w:rsidRPr="002221F3" w:rsidRDefault="0045440F" w:rsidP="0045440F">
            <w:pPr>
              <w:jc w:val="both"/>
            </w:pPr>
            <w:r w:rsidRPr="0045440F">
              <w:t xml:space="preserve">Administratīvā pārkāpuma lietas izskatīs </w:t>
            </w:r>
            <w:r>
              <w:t>Alūksnes</w:t>
            </w:r>
            <w:r w:rsidRPr="0045440F">
              <w:t xml:space="preserve"> novada pašvaldības Administratīvā komisija</w:t>
            </w:r>
            <w:r>
              <w:t>.</w:t>
            </w:r>
          </w:p>
        </w:tc>
      </w:tr>
      <w:tr w:rsidR="0045440F" w:rsidRPr="002221F3" w14:paraId="11499A88" w14:textId="77777777" w:rsidTr="00CC5141">
        <w:tc>
          <w:tcPr>
            <w:tcW w:w="2689" w:type="dxa"/>
          </w:tcPr>
          <w:p w14:paraId="1C4183DD" w14:textId="47A6BE6A" w:rsidR="0045440F" w:rsidRPr="0045440F" w:rsidRDefault="0045440F" w:rsidP="0045440F">
            <w:pPr>
              <w:numPr>
                <w:ilvl w:val="0"/>
                <w:numId w:val="4"/>
              </w:numPr>
              <w:ind w:left="284" w:hanging="284"/>
              <w:contextualSpacing/>
            </w:pPr>
            <w:r w:rsidRPr="0045440F">
              <w:t>Prasību un izmaksu samērīgums pret ieguvumiem, ko sniedz mērķa sasniegšana</w:t>
            </w:r>
          </w:p>
        </w:tc>
        <w:tc>
          <w:tcPr>
            <w:tcW w:w="6378" w:type="dxa"/>
          </w:tcPr>
          <w:p w14:paraId="62D2A3AA" w14:textId="5899FB9F" w:rsidR="0045440F" w:rsidRDefault="0045440F" w:rsidP="00CC5141">
            <w:pPr>
              <w:jc w:val="both"/>
            </w:pPr>
            <w:r w:rsidRPr="0045440F">
              <w:t xml:space="preserve">Noteikumi sekmēs </w:t>
            </w:r>
            <w:r>
              <w:t>Alūksnes</w:t>
            </w:r>
            <w:r w:rsidRPr="0045440F">
              <w:t xml:space="preserve"> novada administratīvās teritorijas sanitāro tīrību, teritorijas sakoptību, aizsardzību un pilsētvides saglabāšanu, piemērojot samērīgus </w:t>
            </w:r>
            <w:r>
              <w:t>n</w:t>
            </w:r>
            <w:r w:rsidRPr="0045440F">
              <w:t>oteikumus minētā mērķa sasniegšanai. Noteikumi izdoti atbilstoši Pašvaldību likumā noteiktajam pilnvarojumam pašvaldības domei izdot saistošos noteikumus par teritoriju un būvju uzturēšanu, ciktāl tas saistīts ar sabiedrības drošību, sanitārās tīrības uzturēšanu un pilsētvides ainavas saglabāšanu, un īpašumam piegulošu, publiskā lietošanā nodotu pašvaldības teritoriju (gājēju ietves un zālāji līdz brauktuves malai, izņemot sabiedriskā transporta pieturvietas) kopšanu.</w:t>
            </w:r>
          </w:p>
          <w:p w14:paraId="186C641E" w14:textId="05C5991F" w:rsidR="0045440F" w:rsidRPr="002221F3" w:rsidRDefault="0045440F" w:rsidP="00CC5141">
            <w:pPr>
              <w:jc w:val="both"/>
            </w:pPr>
            <w:r w:rsidRPr="0045440F">
              <w:t>Noteikumi paredz tikai noteikumu mērķa sasniegšanai nepieciešamos nosacījumus, pašvaldībā pieejamo resursu ietvaros.</w:t>
            </w:r>
          </w:p>
        </w:tc>
      </w:tr>
      <w:tr w:rsidR="0045440F" w:rsidRPr="002221F3" w14:paraId="4493A548" w14:textId="77777777" w:rsidTr="00CC5141">
        <w:tc>
          <w:tcPr>
            <w:tcW w:w="2689" w:type="dxa"/>
          </w:tcPr>
          <w:p w14:paraId="6E71A1BA" w14:textId="2255823A" w:rsidR="0045440F" w:rsidRPr="0045440F" w:rsidRDefault="0045440F" w:rsidP="0045440F">
            <w:pPr>
              <w:numPr>
                <w:ilvl w:val="0"/>
                <w:numId w:val="4"/>
              </w:numPr>
              <w:ind w:left="284" w:hanging="284"/>
              <w:contextualSpacing/>
            </w:pPr>
            <w:r w:rsidRPr="0045440F">
              <w:t>Projekta izstrādes gaitā veiktās konsultācijas ar privātpersonām un institūcijām</w:t>
            </w:r>
          </w:p>
        </w:tc>
        <w:tc>
          <w:tcPr>
            <w:tcW w:w="6378" w:type="dxa"/>
          </w:tcPr>
          <w:p w14:paraId="18565F53" w14:textId="14DAD6C4" w:rsidR="0045440F" w:rsidRPr="002221F3" w:rsidRDefault="0045440F" w:rsidP="0045440F">
            <w:pPr>
              <w:jc w:val="both"/>
            </w:pPr>
            <w:r w:rsidRPr="0045440F">
              <w:t>Projekts</w:t>
            </w:r>
            <w:r w:rsidR="00EC0941">
              <w:t xml:space="preserve"> no 26.03.2024. </w:t>
            </w:r>
            <w:r w:rsidR="00F82C07">
              <w:t>līdz</w:t>
            </w:r>
            <w:r w:rsidR="00EC0941">
              <w:t xml:space="preserve"> 09.04.2024. </w:t>
            </w:r>
            <w:r w:rsidRPr="0045440F">
              <w:t>publicēts Alūksnes novada pašvaldības mājaslapā sabi</w:t>
            </w:r>
            <w:r>
              <w:t>edrības viedokļa noskaidrošanai</w:t>
            </w:r>
            <w:r w:rsidR="00EC0941">
              <w:t>.</w:t>
            </w:r>
          </w:p>
        </w:tc>
      </w:tr>
      <w:tr w:rsidR="00EC0941" w:rsidRPr="002221F3" w14:paraId="1FD66AB6" w14:textId="77777777" w:rsidTr="00CC5141">
        <w:tc>
          <w:tcPr>
            <w:tcW w:w="2689" w:type="dxa"/>
          </w:tcPr>
          <w:p w14:paraId="762EC836" w14:textId="51104E96" w:rsidR="00EC0941" w:rsidRPr="0045440F" w:rsidRDefault="00EC0941" w:rsidP="0045440F">
            <w:pPr>
              <w:numPr>
                <w:ilvl w:val="0"/>
                <w:numId w:val="4"/>
              </w:numPr>
              <w:ind w:left="284" w:hanging="284"/>
              <w:contextualSpacing/>
            </w:pPr>
            <w:r w:rsidRPr="00EC0941">
              <w:t>Informācija par sabiedrības izteiktajiem viedokļiem par saistošo noteikumu projektu</w:t>
            </w:r>
          </w:p>
        </w:tc>
        <w:tc>
          <w:tcPr>
            <w:tcW w:w="6378" w:type="dxa"/>
          </w:tcPr>
          <w:p w14:paraId="7BC3C12A" w14:textId="7D1DBDC1" w:rsidR="00EC0941" w:rsidRPr="0045440F" w:rsidRDefault="00EC0941" w:rsidP="0045440F">
            <w:pPr>
              <w:jc w:val="both"/>
            </w:pPr>
            <w:r>
              <w:t>Sabiedrības viedoklis par saistošo noteikumu projektu un to paskaidrojuma rakstu nav saņemts.</w:t>
            </w:r>
          </w:p>
        </w:tc>
      </w:tr>
    </w:tbl>
    <w:p w14:paraId="46F8EBBB" w14:textId="77777777" w:rsidR="006D0CDA" w:rsidRPr="002221F3" w:rsidRDefault="006D0CDA" w:rsidP="006D0CDA">
      <w:pPr>
        <w:jc w:val="both"/>
      </w:pPr>
    </w:p>
    <w:sectPr w:rsidR="006D0CDA" w:rsidRPr="002221F3" w:rsidSect="00FC0A2D">
      <w:pgSz w:w="11906" w:h="16838"/>
      <w:pgMar w:top="851" w:right="991" w:bottom="993"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B3CE1"/>
    <w:multiLevelType w:val="multilevel"/>
    <w:tmpl w:val="EC7A89B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6865682"/>
    <w:multiLevelType w:val="multilevel"/>
    <w:tmpl w:val="789C88CE"/>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51E1774E"/>
    <w:multiLevelType w:val="hybridMultilevel"/>
    <w:tmpl w:val="70981358"/>
    <w:lvl w:ilvl="0" w:tplc="92A2D71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EE07DBB"/>
    <w:multiLevelType w:val="hybridMultilevel"/>
    <w:tmpl w:val="2ADC7FDE"/>
    <w:lvl w:ilvl="0" w:tplc="F42E2662">
      <w:start w:val="1"/>
      <w:numFmt w:val="decimal"/>
      <w:lvlText w:val="%1."/>
      <w:lvlJc w:val="left"/>
      <w:pPr>
        <w:tabs>
          <w:tab w:val="num" w:pos="2880"/>
        </w:tabs>
        <w:ind w:left="2880" w:hanging="360"/>
      </w:pPr>
      <w:rPr>
        <w:rFonts w:ascii="Times New Roman" w:hAnsi="Times New Roman" w:cs="Times New Roman" w:hint="default"/>
        <w:b w:val="0"/>
        <w:sz w:val="24"/>
        <w:szCs w:val="24"/>
      </w:rPr>
    </w:lvl>
    <w:lvl w:ilvl="1" w:tplc="04260019">
      <w:start w:val="1"/>
      <w:numFmt w:val="lowerLetter"/>
      <w:lvlText w:val="%2."/>
      <w:lvlJc w:val="left"/>
      <w:pPr>
        <w:tabs>
          <w:tab w:val="num" w:pos="3600"/>
        </w:tabs>
        <w:ind w:left="3600" w:hanging="360"/>
      </w:pPr>
      <w:rPr>
        <w:rFonts w:cs="Times New Roman"/>
      </w:rPr>
    </w:lvl>
    <w:lvl w:ilvl="2" w:tplc="0426001B">
      <w:start w:val="1"/>
      <w:numFmt w:val="lowerRoman"/>
      <w:lvlText w:val="%3."/>
      <w:lvlJc w:val="right"/>
      <w:pPr>
        <w:tabs>
          <w:tab w:val="num" w:pos="4320"/>
        </w:tabs>
        <w:ind w:left="4320" w:hanging="180"/>
      </w:pPr>
      <w:rPr>
        <w:rFonts w:cs="Times New Roman"/>
      </w:rPr>
    </w:lvl>
    <w:lvl w:ilvl="3" w:tplc="0426000F">
      <w:start w:val="1"/>
      <w:numFmt w:val="decimal"/>
      <w:lvlText w:val="%4."/>
      <w:lvlJc w:val="left"/>
      <w:pPr>
        <w:tabs>
          <w:tab w:val="num" w:pos="5040"/>
        </w:tabs>
        <w:ind w:left="5040" w:hanging="360"/>
      </w:pPr>
      <w:rPr>
        <w:rFonts w:cs="Times New Roman"/>
      </w:rPr>
    </w:lvl>
    <w:lvl w:ilvl="4" w:tplc="04260019">
      <w:start w:val="1"/>
      <w:numFmt w:val="lowerLetter"/>
      <w:lvlText w:val="%5."/>
      <w:lvlJc w:val="left"/>
      <w:pPr>
        <w:tabs>
          <w:tab w:val="num" w:pos="5760"/>
        </w:tabs>
        <w:ind w:left="5760" w:hanging="360"/>
      </w:pPr>
      <w:rPr>
        <w:rFonts w:cs="Times New Roman"/>
      </w:rPr>
    </w:lvl>
    <w:lvl w:ilvl="5" w:tplc="0426001B">
      <w:start w:val="1"/>
      <w:numFmt w:val="lowerRoman"/>
      <w:lvlText w:val="%6."/>
      <w:lvlJc w:val="right"/>
      <w:pPr>
        <w:tabs>
          <w:tab w:val="num" w:pos="6480"/>
        </w:tabs>
        <w:ind w:left="6480" w:hanging="180"/>
      </w:pPr>
      <w:rPr>
        <w:rFonts w:cs="Times New Roman"/>
      </w:rPr>
    </w:lvl>
    <w:lvl w:ilvl="6" w:tplc="0426000F">
      <w:start w:val="1"/>
      <w:numFmt w:val="decimal"/>
      <w:lvlText w:val="%7."/>
      <w:lvlJc w:val="left"/>
      <w:pPr>
        <w:tabs>
          <w:tab w:val="num" w:pos="7200"/>
        </w:tabs>
        <w:ind w:left="7200" w:hanging="360"/>
      </w:pPr>
      <w:rPr>
        <w:rFonts w:cs="Times New Roman"/>
      </w:rPr>
    </w:lvl>
    <w:lvl w:ilvl="7" w:tplc="04260019">
      <w:start w:val="1"/>
      <w:numFmt w:val="lowerLetter"/>
      <w:lvlText w:val="%8."/>
      <w:lvlJc w:val="left"/>
      <w:pPr>
        <w:tabs>
          <w:tab w:val="num" w:pos="7920"/>
        </w:tabs>
        <w:ind w:left="7920" w:hanging="360"/>
      </w:pPr>
      <w:rPr>
        <w:rFonts w:cs="Times New Roman"/>
      </w:rPr>
    </w:lvl>
    <w:lvl w:ilvl="8" w:tplc="0426001B">
      <w:start w:val="1"/>
      <w:numFmt w:val="lowerRoman"/>
      <w:lvlText w:val="%9."/>
      <w:lvlJc w:val="right"/>
      <w:pPr>
        <w:tabs>
          <w:tab w:val="num" w:pos="8640"/>
        </w:tabs>
        <w:ind w:left="8640" w:hanging="180"/>
      </w:pPr>
      <w:rPr>
        <w:rFonts w:cs="Times New Roman"/>
      </w:rPr>
    </w:lvl>
  </w:abstractNum>
  <w:abstractNum w:abstractNumId="4" w15:restartNumberingAfterBreak="0">
    <w:nsid w:val="6B166C51"/>
    <w:multiLevelType w:val="hybridMultilevel"/>
    <w:tmpl w:val="0B900C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BCB7DB8"/>
    <w:multiLevelType w:val="multilevel"/>
    <w:tmpl w:val="8BBE8270"/>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473841513">
    <w:abstractNumId w:val="2"/>
  </w:num>
  <w:num w:numId="2" w16cid:durableId="1199007673">
    <w:abstractNumId w:val="1"/>
  </w:num>
  <w:num w:numId="3" w16cid:durableId="1861360497">
    <w:abstractNumId w:val="0"/>
  </w:num>
  <w:num w:numId="4" w16cid:durableId="1755662868">
    <w:abstractNumId w:val="4"/>
  </w:num>
  <w:num w:numId="5" w16cid:durableId="1028946910">
    <w:abstractNumId w:val="5"/>
  </w:num>
  <w:num w:numId="6" w16cid:durableId="15001226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trackedChanges"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CDA"/>
    <w:rsid w:val="0002086C"/>
    <w:rsid w:val="0002113E"/>
    <w:rsid w:val="00031A37"/>
    <w:rsid w:val="000431A7"/>
    <w:rsid w:val="000D0D36"/>
    <w:rsid w:val="00110816"/>
    <w:rsid w:val="0011547A"/>
    <w:rsid w:val="001771B0"/>
    <w:rsid w:val="00194188"/>
    <w:rsid w:val="001A0FFA"/>
    <w:rsid w:val="001F753B"/>
    <w:rsid w:val="00243C5D"/>
    <w:rsid w:val="00271849"/>
    <w:rsid w:val="00290EF4"/>
    <w:rsid w:val="00292935"/>
    <w:rsid w:val="003069C9"/>
    <w:rsid w:val="00321AC6"/>
    <w:rsid w:val="003307B5"/>
    <w:rsid w:val="003349DA"/>
    <w:rsid w:val="00357000"/>
    <w:rsid w:val="003D5C90"/>
    <w:rsid w:val="003E6050"/>
    <w:rsid w:val="0041555B"/>
    <w:rsid w:val="0042292E"/>
    <w:rsid w:val="0045440F"/>
    <w:rsid w:val="00490D40"/>
    <w:rsid w:val="00494AB2"/>
    <w:rsid w:val="004B0D19"/>
    <w:rsid w:val="004C79A8"/>
    <w:rsid w:val="004D4DCD"/>
    <w:rsid w:val="004E24AA"/>
    <w:rsid w:val="004F7DD7"/>
    <w:rsid w:val="00501939"/>
    <w:rsid w:val="00583434"/>
    <w:rsid w:val="005B4C50"/>
    <w:rsid w:val="005C2983"/>
    <w:rsid w:val="005D40AC"/>
    <w:rsid w:val="00613D44"/>
    <w:rsid w:val="006300C3"/>
    <w:rsid w:val="00636BE7"/>
    <w:rsid w:val="00640173"/>
    <w:rsid w:val="006401D9"/>
    <w:rsid w:val="0064593A"/>
    <w:rsid w:val="00667549"/>
    <w:rsid w:val="006D0CDA"/>
    <w:rsid w:val="00712CA6"/>
    <w:rsid w:val="007155A0"/>
    <w:rsid w:val="00725589"/>
    <w:rsid w:val="007A39D6"/>
    <w:rsid w:val="007D26E8"/>
    <w:rsid w:val="00843C45"/>
    <w:rsid w:val="00857954"/>
    <w:rsid w:val="00864506"/>
    <w:rsid w:val="00907D81"/>
    <w:rsid w:val="00916A4C"/>
    <w:rsid w:val="009232BA"/>
    <w:rsid w:val="00940528"/>
    <w:rsid w:val="009829A3"/>
    <w:rsid w:val="009B6D7D"/>
    <w:rsid w:val="009C2041"/>
    <w:rsid w:val="00A14863"/>
    <w:rsid w:val="00A34BF8"/>
    <w:rsid w:val="00A50CF4"/>
    <w:rsid w:val="00A51817"/>
    <w:rsid w:val="00AA5C4A"/>
    <w:rsid w:val="00AC5326"/>
    <w:rsid w:val="00B350D4"/>
    <w:rsid w:val="00B44CD7"/>
    <w:rsid w:val="00B576A8"/>
    <w:rsid w:val="00B83D46"/>
    <w:rsid w:val="00C01DE3"/>
    <w:rsid w:val="00C244D7"/>
    <w:rsid w:val="00C273D3"/>
    <w:rsid w:val="00C44DB1"/>
    <w:rsid w:val="00C45A58"/>
    <w:rsid w:val="00C511EF"/>
    <w:rsid w:val="00C6546D"/>
    <w:rsid w:val="00C91452"/>
    <w:rsid w:val="00CD3A4B"/>
    <w:rsid w:val="00CD7E30"/>
    <w:rsid w:val="00CE24DB"/>
    <w:rsid w:val="00CE7B6E"/>
    <w:rsid w:val="00CF0253"/>
    <w:rsid w:val="00D052D9"/>
    <w:rsid w:val="00D12513"/>
    <w:rsid w:val="00D24636"/>
    <w:rsid w:val="00D63F82"/>
    <w:rsid w:val="00D82113"/>
    <w:rsid w:val="00DE63BD"/>
    <w:rsid w:val="00E41B8D"/>
    <w:rsid w:val="00E57149"/>
    <w:rsid w:val="00EA2F83"/>
    <w:rsid w:val="00EB5D07"/>
    <w:rsid w:val="00EC0941"/>
    <w:rsid w:val="00F51CF1"/>
    <w:rsid w:val="00F61323"/>
    <w:rsid w:val="00F7117A"/>
    <w:rsid w:val="00F82C07"/>
    <w:rsid w:val="00FA3271"/>
    <w:rsid w:val="00FC0A2D"/>
    <w:rsid w:val="00FE19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D6839"/>
  <w15:docId w15:val="{40585BAC-23FC-42F5-8842-D110F2DB3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D0CD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D0CDA"/>
    <w:pPr>
      <w:ind w:left="720"/>
      <w:contextualSpacing/>
    </w:pPr>
  </w:style>
  <w:style w:type="table" w:styleId="Reatabula">
    <w:name w:val="Table Grid"/>
    <w:basedOn w:val="Parastatabula"/>
    <w:uiPriority w:val="39"/>
    <w:rsid w:val="006D0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64593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4593A"/>
    <w:rPr>
      <w:rFonts w:ascii="Tahoma" w:hAnsi="Tahoma" w:cs="Tahoma"/>
      <w:sz w:val="16"/>
      <w:szCs w:val="16"/>
    </w:rPr>
  </w:style>
  <w:style w:type="character" w:styleId="Komentraatsauce">
    <w:name w:val="annotation reference"/>
    <w:basedOn w:val="Noklusjumarindkopasfonts"/>
    <w:uiPriority w:val="99"/>
    <w:semiHidden/>
    <w:unhideWhenUsed/>
    <w:rsid w:val="00843C45"/>
    <w:rPr>
      <w:sz w:val="16"/>
      <w:szCs w:val="16"/>
    </w:rPr>
  </w:style>
  <w:style w:type="paragraph" w:styleId="Komentrateksts">
    <w:name w:val="annotation text"/>
    <w:basedOn w:val="Parasts"/>
    <w:link w:val="KomentratekstsRakstz"/>
    <w:uiPriority w:val="99"/>
    <w:unhideWhenUsed/>
    <w:rsid w:val="00843C45"/>
    <w:pPr>
      <w:spacing w:line="240" w:lineRule="auto"/>
    </w:pPr>
    <w:rPr>
      <w:sz w:val="20"/>
      <w:szCs w:val="20"/>
    </w:rPr>
  </w:style>
  <w:style w:type="character" w:customStyle="1" w:styleId="KomentratekstsRakstz">
    <w:name w:val="Komentāra teksts Rakstz."/>
    <w:basedOn w:val="Noklusjumarindkopasfonts"/>
    <w:link w:val="Komentrateksts"/>
    <w:uiPriority w:val="99"/>
    <w:rsid w:val="00843C45"/>
    <w:rPr>
      <w:sz w:val="20"/>
      <w:szCs w:val="20"/>
    </w:rPr>
  </w:style>
  <w:style w:type="paragraph" w:styleId="Komentratma">
    <w:name w:val="annotation subject"/>
    <w:basedOn w:val="Komentrateksts"/>
    <w:next w:val="Komentrateksts"/>
    <w:link w:val="KomentratmaRakstz"/>
    <w:uiPriority w:val="99"/>
    <w:semiHidden/>
    <w:unhideWhenUsed/>
    <w:rsid w:val="00843C45"/>
    <w:rPr>
      <w:b/>
      <w:bCs/>
    </w:rPr>
  </w:style>
  <w:style w:type="character" w:customStyle="1" w:styleId="KomentratmaRakstz">
    <w:name w:val="Komentāra tēma Rakstz."/>
    <w:basedOn w:val="KomentratekstsRakstz"/>
    <w:link w:val="Komentratma"/>
    <w:uiPriority w:val="99"/>
    <w:semiHidden/>
    <w:rsid w:val="00843C45"/>
    <w:rPr>
      <w:b/>
      <w:bCs/>
      <w:sz w:val="20"/>
      <w:szCs w:val="20"/>
    </w:rPr>
  </w:style>
  <w:style w:type="paragraph" w:styleId="Prskatjums">
    <w:name w:val="Revision"/>
    <w:hidden/>
    <w:uiPriority w:val="99"/>
    <w:semiHidden/>
    <w:rsid w:val="003570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0055F-8574-4FD4-B4E7-3FF784C8C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10836</Words>
  <Characters>6178</Characters>
  <Application>Microsoft Office Word</Application>
  <DocSecurity>0</DocSecurity>
  <Lines>51</Lines>
  <Paragraphs>33</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16981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BALANDE</dc:creator>
  <cp:lastModifiedBy>Everita BALANDE</cp:lastModifiedBy>
  <cp:revision>2</cp:revision>
  <dcterms:created xsi:type="dcterms:W3CDTF">2024-04-10T10:27:00Z</dcterms:created>
  <dcterms:modified xsi:type="dcterms:W3CDTF">2024-04-10T10:27:00Z</dcterms:modified>
</cp:coreProperties>
</file>