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50348" w14:textId="77777777" w:rsidR="00802EEF" w:rsidRPr="00C21104" w:rsidRDefault="00802EEF" w:rsidP="00802EEF">
      <w:pPr>
        <w:tabs>
          <w:tab w:val="left" w:pos="2977"/>
        </w:tabs>
        <w:jc w:val="right"/>
      </w:pPr>
      <w:r w:rsidRPr="00C21104">
        <w:t>LĒMUMA PROJEKTS</w:t>
      </w:r>
    </w:p>
    <w:p w14:paraId="62ABA198" w14:textId="77777777" w:rsidR="00802EEF" w:rsidRPr="00C21104" w:rsidRDefault="00802EEF" w:rsidP="00802EEF">
      <w:pPr>
        <w:tabs>
          <w:tab w:val="left" w:pos="2977"/>
        </w:tabs>
        <w:rPr>
          <w:i/>
          <w:u w:val="single"/>
        </w:rPr>
      </w:pPr>
    </w:p>
    <w:p w14:paraId="6D632626" w14:textId="77777777" w:rsidR="00802EEF" w:rsidRPr="00C21104" w:rsidRDefault="00802EEF" w:rsidP="00802EEF">
      <w:pPr>
        <w:tabs>
          <w:tab w:val="left" w:pos="2977"/>
        </w:tabs>
        <w:jc w:val="center"/>
        <w:rPr>
          <w:b/>
        </w:rPr>
      </w:pPr>
      <w:r w:rsidRPr="00C21104">
        <w:rPr>
          <w:b/>
        </w:rPr>
        <w:t xml:space="preserve">Par saistošo noteikumu Nr.__/2024 </w:t>
      </w:r>
    </w:p>
    <w:p w14:paraId="0FBB6928" w14:textId="77777777" w:rsidR="00802EEF" w:rsidRPr="00C21104" w:rsidRDefault="00802EEF" w:rsidP="00802EEF">
      <w:pPr>
        <w:tabs>
          <w:tab w:val="left" w:pos="2977"/>
        </w:tabs>
        <w:jc w:val="center"/>
        <w:rPr>
          <w:b/>
        </w:rPr>
      </w:pPr>
      <w:r>
        <w:rPr>
          <w:b/>
        </w:rPr>
        <w:t>“</w:t>
      </w:r>
      <w:r w:rsidRPr="00C21104">
        <w:rPr>
          <w:b/>
        </w:rPr>
        <w:t>Par augstas detalizācijas topogrāfiskās informācijas aprites kārtību</w:t>
      </w:r>
    </w:p>
    <w:p w14:paraId="23BDE5FF" w14:textId="77777777" w:rsidR="00802EEF" w:rsidRPr="00C21104" w:rsidRDefault="00802EEF" w:rsidP="00802EEF">
      <w:pPr>
        <w:tabs>
          <w:tab w:val="left" w:pos="2977"/>
        </w:tabs>
        <w:jc w:val="center"/>
        <w:rPr>
          <w:b/>
        </w:rPr>
      </w:pPr>
      <w:r w:rsidRPr="00C21104">
        <w:rPr>
          <w:b/>
        </w:rPr>
        <w:t xml:space="preserve">Alūksnes novadā” izdošanu </w:t>
      </w:r>
    </w:p>
    <w:p w14:paraId="472D1F88" w14:textId="77777777" w:rsidR="00802EEF" w:rsidRPr="00C21104" w:rsidRDefault="00802EEF" w:rsidP="00802EEF">
      <w:pPr>
        <w:tabs>
          <w:tab w:val="left" w:pos="2977"/>
        </w:tabs>
        <w:spacing w:after="120"/>
        <w:jc w:val="both"/>
        <w:rPr>
          <w:b/>
        </w:rPr>
      </w:pPr>
    </w:p>
    <w:p w14:paraId="291F9194" w14:textId="77777777" w:rsidR="00802EEF" w:rsidRPr="00C21104" w:rsidRDefault="00802EEF" w:rsidP="00802EEF">
      <w:pPr>
        <w:tabs>
          <w:tab w:val="left" w:pos="2977"/>
        </w:tabs>
        <w:ind w:firstLine="540"/>
        <w:jc w:val="both"/>
      </w:pPr>
      <w:r w:rsidRPr="00C21104">
        <w:rPr>
          <w:color w:val="000000"/>
        </w:rPr>
        <w:t xml:space="preserve">Pamatojoties uz Ģeotelpiskās informācijas </w:t>
      </w:r>
      <w:r w:rsidRPr="00C21104">
        <w:rPr>
          <w:lang w:val="pt-BR"/>
        </w:rPr>
        <w:t>likuma</w:t>
      </w:r>
      <w:r w:rsidRPr="00C21104">
        <w:t xml:space="preserve"> 13.</w:t>
      </w:r>
      <w:r>
        <w:t> </w:t>
      </w:r>
      <w:r w:rsidRPr="00C21104">
        <w:t xml:space="preserve">panta sesto </w:t>
      </w:r>
      <w:r>
        <w:t xml:space="preserve">un </w:t>
      </w:r>
      <w:r w:rsidRPr="00C21104">
        <w:t>septīto daļu,</w:t>
      </w:r>
      <w:r>
        <w:t xml:space="preserve"> 26. panta trešo daļu, </w:t>
      </w:r>
      <w:r w:rsidRPr="00C21104">
        <w:rPr>
          <w:rFonts w:eastAsia="Calibri"/>
          <w:iCs/>
          <w:lang w:eastAsia="en-US"/>
        </w:rPr>
        <w:t xml:space="preserve">Ministru kabineta 2012. gada 24. aprīļa noteikumu Nr. 281 “Augstas detalizācijas topogrāfiskās informācijas un tās centrālās datubāzes noteikumi” 69. un 79. punktu, </w:t>
      </w:r>
    </w:p>
    <w:p w14:paraId="3B20A731" w14:textId="77777777" w:rsidR="00802EEF" w:rsidRPr="00C21104" w:rsidRDefault="00802EEF" w:rsidP="00802EEF">
      <w:pPr>
        <w:tabs>
          <w:tab w:val="left" w:pos="2977"/>
        </w:tabs>
      </w:pPr>
    </w:p>
    <w:p w14:paraId="6EBAE721" w14:textId="77777777" w:rsidR="00802EEF" w:rsidRPr="00C21104" w:rsidRDefault="00802EEF" w:rsidP="00802EEF">
      <w:pPr>
        <w:tabs>
          <w:tab w:val="left" w:pos="2977"/>
        </w:tabs>
        <w:ind w:firstLine="540"/>
        <w:jc w:val="both"/>
      </w:pPr>
      <w:r>
        <w:t>Izdot</w:t>
      </w:r>
      <w:r w:rsidRPr="00C21104">
        <w:t xml:space="preserve"> saistošos noteikumus Nr.__/2024 </w:t>
      </w:r>
      <w:r>
        <w:t>“</w:t>
      </w:r>
      <w:r w:rsidRPr="00C21104">
        <w:t>Par augstas detalizācijas topogrāfiskās informācijas aprites kārtību Alūksnes novadā” un to paskaidrojuma rakstu.</w:t>
      </w:r>
    </w:p>
    <w:p w14:paraId="34EAE241" w14:textId="0E955CC8" w:rsidR="00A9655E" w:rsidRDefault="00A9655E"/>
    <w:p w14:paraId="2CCFB091" w14:textId="77777777" w:rsidR="00802EEF" w:rsidRPr="00802EEF" w:rsidRDefault="00802EEF" w:rsidP="00802EEF">
      <w:pPr>
        <w:tabs>
          <w:tab w:val="left" w:pos="2977"/>
        </w:tabs>
        <w:jc w:val="center"/>
        <w:rPr>
          <w:b/>
          <w:caps/>
        </w:rPr>
      </w:pPr>
      <w:r w:rsidRPr="00802EEF">
        <w:rPr>
          <w:b/>
          <w:caps/>
        </w:rPr>
        <w:t xml:space="preserve">Par AUGSTAS DETALIZĀCIJAS topogrāfiskās informācijas </w:t>
      </w:r>
    </w:p>
    <w:p w14:paraId="36B570CF" w14:textId="77777777" w:rsidR="00802EEF" w:rsidRPr="00802EEF" w:rsidRDefault="00802EEF" w:rsidP="00802EEF">
      <w:pPr>
        <w:tabs>
          <w:tab w:val="left" w:pos="2977"/>
        </w:tabs>
        <w:jc w:val="center"/>
        <w:rPr>
          <w:b/>
          <w:caps/>
        </w:rPr>
      </w:pPr>
      <w:r w:rsidRPr="00802EEF">
        <w:rPr>
          <w:b/>
          <w:caps/>
        </w:rPr>
        <w:t>aprites kārtību ALŪKSNES novadā</w:t>
      </w:r>
    </w:p>
    <w:p w14:paraId="69B58FA3" w14:textId="77777777" w:rsidR="00802EEF" w:rsidRPr="00802EEF" w:rsidRDefault="00802EEF" w:rsidP="00802EEF">
      <w:pPr>
        <w:tabs>
          <w:tab w:val="left" w:pos="2977"/>
        </w:tabs>
        <w:rPr>
          <w:sz w:val="28"/>
          <w:szCs w:val="28"/>
        </w:rPr>
      </w:pPr>
    </w:p>
    <w:p w14:paraId="75544344" w14:textId="77777777" w:rsidR="00802EEF" w:rsidRPr="00802EEF" w:rsidRDefault="00802EEF" w:rsidP="00802EEF">
      <w:pPr>
        <w:tabs>
          <w:tab w:val="left" w:pos="2977"/>
        </w:tabs>
        <w:ind w:left="4860"/>
        <w:jc w:val="right"/>
        <w:outlineLvl w:val="0"/>
        <w:rPr>
          <w:i/>
          <w:iCs/>
        </w:rPr>
      </w:pPr>
      <w:r w:rsidRPr="00802EEF">
        <w:rPr>
          <w:i/>
        </w:rPr>
        <w:t xml:space="preserve">Izdoti saskaņā ar </w:t>
      </w:r>
      <w:r w:rsidRPr="00802EEF">
        <w:rPr>
          <w:i/>
          <w:iCs/>
        </w:rPr>
        <w:t>Ģeotelpiskās informācijas likuma 13. panta sesto un septīto daļu, un 26. panta trešo daļu,</w:t>
      </w:r>
    </w:p>
    <w:p w14:paraId="3CA58CDA" w14:textId="77777777" w:rsidR="00802EEF" w:rsidRPr="00802EEF" w:rsidRDefault="00802EEF" w:rsidP="00802EEF">
      <w:pPr>
        <w:tabs>
          <w:tab w:val="left" w:pos="2977"/>
        </w:tabs>
        <w:ind w:left="4860"/>
        <w:jc w:val="right"/>
        <w:outlineLvl w:val="0"/>
        <w:rPr>
          <w:i/>
          <w:iCs/>
        </w:rPr>
      </w:pPr>
      <w:r w:rsidRPr="00802EEF">
        <w:rPr>
          <w:i/>
          <w:iCs/>
        </w:rPr>
        <w:t xml:space="preserve">Ministru kabineta 2012. gada 24. aprīļa noteikumu Nr. 281 “Augstas detalizācijas topogrāfiskās informācijas un tās centrālās datubāzes noteikumi” 69. un 79. punktu </w:t>
      </w:r>
    </w:p>
    <w:p w14:paraId="3619587E" w14:textId="77777777" w:rsidR="00802EEF" w:rsidRPr="00802EEF" w:rsidRDefault="00802EEF" w:rsidP="00802EEF">
      <w:pPr>
        <w:tabs>
          <w:tab w:val="left" w:pos="2977"/>
        </w:tabs>
        <w:spacing w:after="120"/>
        <w:jc w:val="both"/>
      </w:pPr>
    </w:p>
    <w:p w14:paraId="0564B6B0" w14:textId="77777777" w:rsidR="00802EEF" w:rsidRPr="00802EEF" w:rsidRDefault="00802EEF" w:rsidP="00802EEF">
      <w:pPr>
        <w:numPr>
          <w:ilvl w:val="0"/>
          <w:numId w:val="1"/>
        </w:numPr>
        <w:ind w:left="357" w:hanging="357"/>
        <w:jc w:val="both"/>
      </w:pPr>
      <w:r w:rsidRPr="00802EEF">
        <w:t xml:space="preserve">Šie noteikumi nosaka: </w:t>
      </w:r>
    </w:p>
    <w:p w14:paraId="03C13A69" w14:textId="77777777" w:rsidR="00802EEF" w:rsidRPr="00802EEF" w:rsidRDefault="00802EEF" w:rsidP="00802EEF">
      <w:pPr>
        <w:numPr>
          <w:ilvl w:val="1"/>
          <w:numId w:val="1"/>
        </w:numPr>
        <w:tabs>
          <w:tab w:val="left" w:pos="426"/>
        </w:tabs>
        <w:jc w:val="both"/>
      </w:pPr>
      <w:r w:rsidRPr="00802EEF">
        <w:t>kārtību, kādā Alūksnes novada administratīvajā teritorijā notiek augstas detalizācijas topogrāfiskās informācijas (turpmāk – ADTI) pārbaude, reģistrācija, sagatavošana un izsniegšana;</w:t>
      </w:r>
    </w:p>
    <w:p w14:paraId="26EA71AA" w14:textId="77777777" w:rsidR="00802EEF" w:rsidRPr="00802EEF" w:rsidRDefault="00802EEF" w:rsidP="00802EEF">
      <w:pPr>
        <w:numPr>
          <w:ilvl w:val="1"/>
          <w:numId w:val="1"/>
        </w:numPr>
        <w:tabs>
          <w:tab w:val="left" w:pos="426"/>
        </w:tabs>
        <w:spacing w:after="120"/>
        <w:jc w:val="both"/>
      </w:pPr>
      <w:r w:rsidRPr="00802EEF">
        <w:t>maksu par ADTI pakalpojumu sniegšanu.</w:t>
      </w:r>
    </w:p>
    <w:p w14:paraId="0B173DFC" w14:textId="77777777" w:rsidR="00802EEF" w:rsidRPr="00802EEF" w:rsidRDefault="00802EEF" w:rsidP="00802EEF">
      <w:pPr>
        <w:numPr>
          <w:ilvl w:val="0"/>
          <w:numId w:val="1"/>
        </w:numPr>
        <w:tabs>
          <w:tab w:val="left" w:pos="426"/>
        </w:tabs>
        <w:jc w:val="both"/>
      </w:pPr>
      <w:r w:rsidRPr="00802EEF">
        <w:t>Noteikumi ir obligāti visām fiziskām un juridiskām personām, kas Alūksnes novada administratīvajā teritorijā:</w:t>
      </w:r>
    </w:p>
    <w:p w14:paraId="15B19B01" w14:textId="77777777" w:rsidR="00802EEF" w:rsidRPr="00802EEF" w:rsidRDefault="00802EEF" w:rsidP="00802EEF">
      <w:pPr>
        <w:numPr>
          <w:ilvl w:val="1"/>
          <w:numId w:val="1"/>
        </w:numPr>
        <w:jc w:val="both"/>
      </w:pPr>
      <w:r w:rsidRPr="00802EEF">
        <w:t>veic topogrāfiskos un ģeodēziskos uzmērīšanas darbus;</w:t>
      </w:r>
    </w:p>
    <w:p w14:paraId="59944084" w14:textId="77777777" w:rsidR="00802EEF" w:rsidRPr="00802EEF" w:rsidRDefault="00802EEF" w:rsidP="00802EEF">
      <w:pPr>
        <w:numPr>
          <w:ilvl w:val="1"/>
          <w:numId w:val="1"/>
        </w:numPr>
        <w:jc w:val="both"/>
      </w:pPr>
      <w:r w:rsidRPr="00802EEF">
        <w:t>veic inženiertīklu un būvju būvniecību;</w:t>
      </w:r>
    </w:p>
    <w:p w14:paraId="277BE8EA" w14:textId="77777777" w:rsidR="00802EEF" w:rsidRPr="00802EEF" w:rsidRDefault="00802EEF" w:rsidP="00802EEF">
      <w:pPr>
        <w:numPr>
          <w:ilvl w:val="1"/>
          <w:numId w:val="1"/>
        </w:numPr>
        <w:spacing w:after="120"/>
        <w:jc w:val="both"/>
      </w:pPr>
      <w:r w:rsidRPr="00802EEF">
        <w:t>veic zemes ierīcības projektu izstrādi.</w:t>
      </w:r>
    </w:p>
    <w:p w14:paraId="57A30E21" w14:textId="77777777" w:rsidR="00802EEF" w:rsidRPr="00802EEF" w:rsidRDefault="00802EEF" w:rsidP="00802EEF">
      <w:pPr>
        <w:numPr>
          <w:ilvl w:val="0"/>
          <w:numId w:val="1"/>
        </w:numPr>
        <w:spacing w:after="120"/>
        <w:jc w:val="both"/>
      </w:pPr>
      <w:r w:rsidRPr="00802EEF">
        <w:t>Alūksnes novada administratīvajā teritorijā ADTI pieņemšanu, pārbaudi un ievadīšanu pašvaldības augstas detalizācijas topogrāfiskās informācijas datubāzē (turpmāk – Datubāze), kā arī mērniecībai nepieciešamo datu un informācijas par ielu sarkanajām līnijām izsniegšanu, koordinē un realizē Alūksnes novada pašvaldības izvēlēta juridiska persona, ar kuru ir noslēgts līgums par pārvaldes uzdevuma deleģēšanu (turpmāk – Datubāzes turētājs).</w:t>
      </w:r>
    </w:p>
    <w:p w14:paraId="2561FFE0" w14:textId="77777777" w:rsidR="00802EEF" w:rsidRPr="00802EEF" w:rsidRDefault="00802EEF" w:rsidP="00802EEF">
      <w:pPr>
        <w:numPr>
          <w:ilvl w:val="0"/>
          <w:numId w:val="1"/>
        </w:numPr>
        <w:spacing w:after="120"/>
        <w:jc w:val="both"/>
      </w:pPr>
      <w:r w:rsidRPr="00802EEF">
        <w:t>Maksa par Datubāzes turētāja sniegtajiem ADTI pakalpojumiem noteikta šo saistošo noteikumu pielikumā.</w:t>
      </w:r>
    </w:p>
    <w:p w14:paraId="3BA1FFD4" w14:textId="77777777" w:rsidR="00802EEF" w:rsidRPr="00802EEF" w:rsidRDefault="00802EEF" w:rsidP="00802EEF">
      <w:pPr>
        <w:numPr>
          <w:ilvl w:val="0"/>
          <w:numId w:val="1"/>
        </w:numPr>
        <w:spacing w:after="120"/>
        <w:jc w:val="both"/>
      </w:pPr>
      <w:r w:rsidRPr="00802EEF">
        <w:t xml:space="preserve">Ja būvniecības dokumentācijas izstrādei par pamatni tiek ņemts sertificēta mērnieka izstrādāts topogrāfiskais plāns, tam jābūt saskaņotam ar inženiertīklus apkalpojošām organizācijām un Datubāzes turētāju, un ievadītam pašvaldības Datubāzē. </w:t>
      </w:r>
    </w:p>
    <w:p w14:paraId="50E03E7B" w14:textId="77777777" w:rsidR="00802EEF" w:rsidRPr="00802EEF" w:rsidRDefault="00802EEF" w:rsidP="00802EEF">
      <w:pPr>
        <w:numPr>
          <w:ilvl w:val="0"/>
          <w:numId w:val="1"/>
        </w:numPr>
        <w:spacing w:after="120"/>
        <w:jc w:val="both"/>
      </w:pPr>
      <w:r w:rsidRPr="00802EEF">
        <w:t>Informāciju, kas nepieciešama mērniecības darbu veikšanai, Datubāzes turētājs izsniedz (elektroniski) 2 (divu) darba dienu laikā pēc rakstiska (elektroniska) pieprasījuma un samaksas saņemšanas.</w:t>
      </w:r>
    </w:p>
    <w:p w14:paraId="45C9E60D" w14:textId="77777777" w:rsidR="00802EEF" w:rsidRPr="00802EEF" w:rsidRDefault="00802EEF" w:rsidP="00802EEF">
      <w:pPr>
        <w:numPr>
          <w:ilvl w:val="0"/>
          <w:numId w:val="1"/>
        </w:numPr>
        <w:spacing w:after="120"/>
        <w:jc w:val="both"/>
      </w:pPr>
      <w:r w:rsidRPr="00802EEF">
        <w:lastRenderedPageBreak/>
        <w:t xml:space="preserve">Saņemot personas rakstisku (elektronisku) iesniegumu par būvju situācijas plāna izsniegšanu, Datubāzes turētājs izvērtē iespēju sagatavot būvju situācijas plānu. Ja būvju situācijas plānu ir iespējams sagatavot, to izsniedz 5 (piecu) darba dienu laikā pēc samaksas saņemšanas. </w:t>
      </w:r>
    </w:p>
    <w:p w14:paraId="6D8B53BE" w14:textId="77777777" w:rsidR="00802EEF" w:rsidRPr="00802EEF" w:rsidRDefault="00802EEF" w:rsidP="00802EEF">
      <w:pPr>
        <w:numPr>
          <w:ilvl w:val="0"/>
          <w:numId w:val="1"/>
        </w:numPr>
        <w:ind w:left="357" w:hanging="357"/>
        <w:jc w:val="both"/>
      </w:pPr>
      <w:r w:rsidRPr="00802EEF">
        <w:t>Atsevišķos gadījumos var izmantot Alūksnes novada pašvaldības kartogrāfa sagatavotu izdruku no ADTI Datubāzes, ko izsniedz 5 (piecu) darba dienu laikā pēc iesnieguma saņemšanas:</w:t>
      </w:r>
    </w:p>
    <w:p w14:paraId="151883C2" w14:textId="77777777" w:rsidR="00802EEF" w:rsidRPr="00802EEF" w:rsidRDefault="00802EEF" w:rsidP="00802EEF">
      <w:pPr>
        <w:numPr>
          <w:ilvl w:val="1"/>
          <w:numId w:val="1"/>
        </w:numPr>
        <w:jc w:val="both"/>
      </w:pPr>
      <w:r w:rsidRPr="00802EEF">
        <w:t>avārijas darbu gadījumā;</w:t>
      </w:r>
    </w:p>
    <w:p w14:paraId="688353F5" w14:textId="77777777" w:rsidR="00802EEF" w:rsidRPr="00802EEF" w:rsidRDefault="00802EEF" w:rsidP="00802EEF">
      <w:pPr>
        <w:numPr>
          <w:ilvl w:val="1"/>
          <w:numId w:val="1"/>
        </w:numPr>
        <w:jc w:val="both"/>
      </w:pPr>
      <w:r w:rsidRPr="00802EEF">
        <w:t>uzstādot žogus, pagaidu būves vai reklāmas objektus – fiziskām un juridiskām personām par sev piederošo nekustamo īpašumu, ja Datubāzē pieejami ADTI dati par konkrēto teritoriju;</w:t>
      </w:r>
    </w:p>
    <w:p w14:paraId="1138DDD6" w14:textId="77777777" w:rsidR="00802EEF" w:rsidRPr="00802EEF" w:rsidRDefault="00802EEF" w:rsidP="00802EEF">
      <w:pPr>
        <w:numPr>
          <w:ilvl w:val="1"/>
          <w:numId w:val="1"/>
        </w:numPr>
        <w:jc w:val="both"/>
      </w:pPr>
      <w:r w:rsidRPr="00802EEF">
        <w:t>ūdensvada un kanalizācijas pieslēgumu projektēšanai – fiziskām un juridiskām personām par sev piederošo nekustamo īpašumu, ja Datubāzē pieejami ADTI dati par konkrēto teritoriju;</w:t>
      </w:r>
    </w:p>
    <w:p w14:paraId="4DA30992" w14:textId="77777777" w:rsidR="00802EEF" w:rsidRPr="00802EEF" w:rsidRDefault="00802EEF" w:rsidP="00802EEF">
      <w:pPr>
        <w:numPr>
          <w:ilvl w:val="1"/>
          <w:numId w:val="1"/>
        </w:numPr>
        <w:spacing w:after="120"/>
        <w:jc w:val="both"/>
      </w:pPr>
      <w:r w:rsidRPr="00802EEF">
        <w:t>citos gadījumos.</w:t>
      </w:r>
    </w:p>
    <w:p w14:paraId="02B3140A" w14:textId="77777777" w:rsidR="00802EEF" w:rsidRPr="00802EEF" w:rsidRDefault="00802EEF" w:rsidP="00802EEF">
      <w:pPr>
        <w:numPr>
          <w:ilvl w:val="0"/>
          <w:numId w:val="1"/>
        </w:numPr>
        <w:spacing w:after="120"/>
        <w:jc w:val="both"/>
      </w:pPr>
      <w:r w:rsidRPr="00802EEF">
        <w:t>Pirms topogrāfiskā plāna iesniegšanas pārbaudei un reģistrācijai Pašvaldības ADTI Datubāzē to saskaņo ar Datubāzes turētāja mājaslapā norādītiem inženiertīklu turētājiem atbilstoši teritorijai.</w:t>
      </w:r>
    </w:p>
    <w:p w14:paraId="2B1469A0" w14:textId="77777777" w:rsidR="00802EEF" w:rsidRPr="00802EEF" w:rsidRDefault="00802EEF" w:rsidP="00802EEF">
      <w:pPr>
        <w:numPr>
          <w:ilvl w:val="0"/>
          <w:numId w:val="1"/>
        </w:numPr>
        <w:spacing w:after="120"/>
        <w:jc w:val="both"/>
      </w:pPr>
      <w:r w:rsidRPr="00802EEF">
        <w:t>Pēc inženiertīklu turētāju saskaņojumu saņemšanas topogrāfisko plānu saskaņo arī ar Alūksnes novada pašvaldības kartogrāfu un pēc tam iesniedz reģistrēšanai Datubāzes turētājam.</w:t>
      </w:r>
    </w:p>
    <w:p w14:paraId="4924D620" w14:textId="77777777" w:rsidR="00802EEF" w:rsidRPr="00802EEF" w:rsidRDefault="00802EEF" w:rsidP="00802EEF">
      <w:pPr>
        <w:numPr>
          <w:ilvl w:val="0"/>
          <w:numId w:val="1"/>
        </w:numPr>
        <w:spacing w:after="120"/>
        <w:jc w:val="both"/>
      </w:pPr>
      <w:r w:rsidRPr="00802EEF">
        <w:t>Ja iesniegtais topogrāfiskais plāns atbilst prasībām reģistrācijai Datubāzē, Datubāzes turētājs uz plāna veic atzīmi par reģistrāciju pašvaldības Datubāzē un ne vēlāk kā 5 (piecu) darba dienu laikā no topogrāfiskā plāna un samaksas saņemšanas, to reģistrē un ievada pašvaldības Datubāzē.</w:t>
      </w:r>
    </w:p>
    <w:p w14:paraId="2537608B" w14:textId="77777777" w:rsidR="00802EEF" w:rsidRPr="00802EEF" w:rsidRDefault="00802EEF" w:rsidP="00802EEF">
      <w:pPr>
        <w:numPr>
          <w:ilvl w:val="0"/>
          <w:numId w:val="1"/>
        </w:numPr>
        <w:spacing w:after="120"/>
        <w:jc w:val="both"/>
      </w:pPr>
      <w:r w:rsidRPr="00802EEF">
        <w:t>Ja iesniegtais topogrāfiskais plāns neatbilst prasībām reģistrēšanai Datubāzē, Datubāzes turētājs elektroniski plānā norāda precizējamos objektus un sadaļas un nosūta plāna izstrādātājam labošanai. Pēc veiktajiem labojumiem plānu iesniedz atkārtotai pārbaudei.</w:t>
      </w:r>
    </w:p>
    <w:p w14:paraId="587F82F2" w14:textId="77777777" w:rsidR="00802EEF" w:rsidRPr="00802EEF" w:rsidRDefault="00802EEF" w:rsidP="00802EEF">
      <w:pPr>
        <w:numPr>
          <w:ilvl w:val="0"/>
          <w:numId w:val="1"/>
        </w:numPr>
        <w:spacing w:after="120"/>
        <w:jc w:val="both"/>
      </w:pPr>
      <w:r w:rsidRPr="00802EEF">
        <w:t>Izstrādātā zemes ierīcības projekta grafiskā daļa pirms iesniegšanas pašvaldībā ir jāiesniedz Datubāzes turētājam pārbaudei un reģistrēšanai Datubāzē. Datubāzes turētājs pārbauda grafiskās daļas topogrāfisko elementu atbilstību ADTI specifikācijai un apgrūtinājuma līnijas un apgrūtinājuma koda atbilstību ATIS (apgrūtināto teritoriju informācijas sistēmas) specifikācijai. Alūksnes novada pašvaldība lēmumu par zemes ierīcības projekta apstiprināšanu pieņem tikai pēc saskaņojuma saņemšanas no Datubāzes turētāja.</w:t>
      </w:r>
    </w:p>
    <w:p w14:paraId="2ECF5E93" w14:textId="77777777" w:rsidR="00802EEF" w:rsidRPr="00802EEF" w:rsidRDefault="00802EEF" w:rsidP="00802EEF">
      <w:pPr>
        <w:numPr>
          <w:ilvl w:val="0"/>
          <w:numId w:val="1"/>
        </w:numPr>
        <w:spacing w:after="120"/>
        <w:jc w:val="both"/>
        <w:rPr>
          <w:i/>
          <w:color w:val="FF0000"/>
        </w:rPr>
      </w:pPr>
      <w:r w:rsidRPr="00802EEF">
        <w:t xml:space="preserve">Topogrāfiskais plāns un </w:t>
      </w:r>
      <w:proofErr w:type="spellStart"/>
      <w:r w:rsidRPr="00802EEF">
        <w:t>izpildmērījuma</w:t>
      </w:r>
      <w:proofErr w:type="spellEnd"/>
      <w:r w:rsidRPr="00802EEF">
        <w:t xml:space="preserve"> plāns, pēc to attiecīgās saskaņošanas, pārbaudes un reģistrācijas, ir derīgs tikai ar mērniecībā sertificētas personas parakstu. Topogrāfiskā plāna derīguma termiņš ir 2 (divi) gadi, skaitot no tā reģistrācijas datuma Alūksnes novada pašvaldības Datubāzē. </w:t>
      </w:r>
      <w:proofErr w:type="spellStart"/>
      <w:r w:rsidRPr="00802EEF">
        <w:t>Izpildmērījuma</w:t>
      </w:r>
      <w:proofErr w:type="spellEnd"/>
      <w:r w:rsidRPr="00802EEF">
        <w:t xml:space="preserve"> plānam nav derīguma termiņa.</w:t>
      </w:r>
    </w:p>
    <w:p w14:paraId="646BED04" w14:textId="77777777" w:rsidR="00802EEF" w:rsidRPr="00802EEF" w:rsidRDefault="00802EEF" w:rsidP="00802EEF">
      <w:pPr>
        <w:numPr>
          <w:ilvl w:val="0"/>
          <w:numId w:val="1"/>
        </w:numPr>
        <w:spacing w:after="120"/>
        <w:jc w:val="both"/>
      </w:pPr>
      <w:r w:rsidRPr="00802EEF">
        <w:t xml:space="preserve">Datubāzes turētājs Topogrāfiskās informācijas ievadīšanai Alūksnes novada pašvaldības Datubāzē pieņem tikai mērniecībā sertificētu personu topogrāfiskos vai ģeodēziskos uzmērījumus (tajā skaitā </w:t>
      </w:r>
      <w:proofErr w:type="spellStart"/>
      <w:r w:rsidRPr="00802EEF">
        <w:t>izpildmērījumus</w:t>
      </w:r>
      <w:proofErr w:type="spellEnd"/>
      <w:r w:rsidRPr="00802EEF">
        <w:t xml:space="preserve"> un </w:t>
      </w:r>
      <w:proofErr w:type="spellStart"/>
      <w:r w:rsidRPr="00802EEF">
        <w:t>būvasu</w:t>
      </w:r>
      <w:proofErr w:type="spellEnd"/>
      <w:r w:rsidRPr="00802EEF">
        <w:t xml:space="preserve"> nospraušanas </w:t>
      </w:r>
      <w:smartTag w:uri="schemas-tilde-lv/tildestengine" w:element="veidnes">
        <w:smartTagPr>
          <w:attr w:name="baseform" w:val="akt|s"/>
          <w:attr w:name="id" w:val="-1"/>
          <w:attr w:name="text" w:val="aktus"/>
        </w:smartTagPr>
        <w:r w:rsidRPr="00802EEF">
          <w:t>aktus</w:t>
        </w:r>
      </w:smartTag>
      <w:r w:rsidRPr="00802EEF">
        <w:t>), kas sagatavoti digitālā veidā (*</w:t>
      </w:r>
      <w:proofErr w:type="spellStart"/>
      <w:r w:rsidRPr="00802EEF">
        <w:t>dgn</w:t>
      </w:r>
      <w:proofErr w:type="spellEnd"/>
      <w:r w:rsidRPr="00802EEF">
        <w:t xml:space="preserve"> vai *</w:t>
      </w:r>
      <w:proofErr w:type="spellStart"/>
      <w:r w:rsidRPr="00802EEF">
        <w:t>dwg</w:t>
      </w:r>
      <w:proofErr w:type="spellEnd"/>
      <w:r w:rsidRPr="00802EEF">
        <w:t xml:space="preserve"> formātā) spēkā esošajā Latvijas ģeodēzisko koordinātu sistēmā un Latvijas normālo augstumu sistēmā. </w:t>
      </w:r>
    </w:p>
    <w:p w14:paraId="1B709476" w14:textId="77777777" w:rsidR="00802EEF" w:rsidRPr="00802EEF" w:rsidRDefault="00802EEF" w:rsidP="00802EEF">
      <w:pPr>
        <w:numPr>
          <w:ilvl w:val="0"/>
          <w:numId w:val="1"/>
        </w:numPr>
        <w:spacing w:after="120"/>
        <w:jc w:val="both"/>
      </w:pPr>
      <w:r w:rsidRPr="00802EEF">
        <w:t xml:space="preserve">Sagatavojot būvju </w:t>
      </w:r>
      <w:proofErr w:type="spellStart"/>
      <w:r w:rsidRPr="00802EEF">
        <w:t>izpildmērījuma</w:t>
      </w:r>
      <w:proofErr w:type="spellEnd"/>
      <w:r w:rsidRPr="00802EEF">
        <w:t xml:space="preserve"> plānu (par ceļa segumiem, u.c. </w:t>
      </w:r>
      <w:proofErr w:type="spellStart"/>
      <w:r w:rsidRPr="00802EEF">
        <w:t>laukumveida</w:t>
      </w:r>
      <w:proofErr w:type="spellEnd"/>
      <w:r w:rsidRPr="00802EEF">
        <w:t xml:space="preserve"> labiekārtojumiem), norāda uzmērījuma robežu, kurā uzmēra un attēlo visus virszemes situācijas elementus (aku vākus, </w:t>
      </w:r>
      <w:proofErr w:type="spellStart"/>
      <w:r w:rsidRPr="00802EEF">
        <w:t>gūlijas</w:t>
      </w:r>
      <w:proofErr w:type="spellEnd"/>
      <w:r w:rsidRPr="00802EEF">
        <w:t xml:space="preserve"> u.tml.).</w:t>
      </w:r>
    </w:p>
    <w:p w14:paraId="48FC3CD2" w14:textId="77777777" w:rsidR="00802EEF" w:rsidRPr="00802EEF" w:rsidRDefault="00802EEF" w:rsidP="00802EEF">
      <w:pPr>
        <w:numPr>
          <w:ilvl w:val="0"/>
          <w:numId w:val="1"/>
        </w:numPr>
        <w:tabs>
          <w:tab w:val="left" w:pos="284"/>
        </w:tabs>
        <w:spacing w:after="120"/>
        <w:jc w:val="both"/>
      </w:pPr>
      <w:r w:rsidRPr="00802EEF">
        <w:t xml:space="preserve">Sagatavojot būvju </w:t>
      </w:r>
      <w:proofErr w:type="spellStart"/>
      <w:r w:rsidRPr="00802EEF">
        <w:t>izpildmērījuma</w:t>
      </w:r>
      <w:proofErr w:type="spellEnd"/>
      <w:r w:rsidRPr="00802EEF">
        <w:t xml:space="preserve"> plānu par meliorācijas grāvjiem, to situācijas elementus var uzmērīt pēc attiecīgo normatīvu prasībām un mērogiem, bet noformēt pēc augstas </w:t>
      </w:r>
      <w:r w:rsidRPr="00802EEF">
        <w:lastRenderedPageBreak/>
        <w:t>detalizācijas topogrāfiskās informācijas apzīmējumu prasībām, lai topogrāfisko informāciju reģistrētu Datubāzē.</w:t>
      </w:r>
    </w:p>
    <w:p w14:paraId="0FB628D9" w14:textId="77777777" w:rsidR="00802EEF" w:rsidRPr="00802EEF" w:rsidRDefault="00802EEF" w:rsidP="00802EEF">
      <w:pPr>
        <w:numPr>
          <w:ilvl w:val="0"/>
          <w:numId w:val="1"/>
        </w:numPr>
        <w:spacing w:after="120"/>
        <w:jc w:val="both"/>
      </w:pPr>
      <w:r w:rsidRPr="00802EEF">
        <w:t xml:space="preserve">Ja būvdarbu vai rakšanas darbu laikā tiek atrasti topogrāfiskajos </w:t>
      </w:r>
      <w:smartTag w:uri="schemas-tilde-lv/tildestengine" w:element="veidnes">
        <w:smartTagPr>
          <w:attr w:name="baseform" w:val="plān|s"/>
          <w:attr w:name="id" w:val="-1"/>
          <w:attr w:name="text" w:val="plānos"/>
        </w:smartTagPr>
        <w:r w:rsidRPr="00802EEF">
          <w:t>plānos</w:t>
        </w:r>
      </w:smartTag>
      <w:r w:rsidRPr="00802EEF">
        <w:t xml:space="preserve"> neuzrādīti vai </w:t>
      </w:r>
      <w:smartTag w:uri="schemas-tilde-lv/tildestengine" w:element="veidnes">
        <w:smartTagPr>
          <w:attr w:name="baseform" w:val="plān|s"/>
          <w:attr w:name="id" w:val="-1"/>
          <w:attr w:name="text" w:val="plānam"/>
        </w:smartTagPr>
        <w:r w:rsidRPr="00802EEF">
          <w:t>plānam</w:t>
        </w:r>
      </w:smartTag>
      <w:r w:rsidRPr="00802EEF">
        <w:t xml:space="preserve"> neatbilstoši izvietoti inženiertīkli, tad mērnieks vai komersants iesniedz Datubāzes turētājam informāciju par konstatētajām neatbilstībām – konkrētā inženiertīkla uzmērījumu. Ja nav nepieciešamas izmaiņas projektā, tad šos mērījumus var nodot kopā ar jaunās būves </w:t>
      </w:r>
      <w:proofErr w:type="spellStart"/>
      <w:r w:rsidRPr="00802EEF">
        <w:t>izpildmērījuma</w:t>
      </w:r>
      <w:proofErr w:type="spellEnd"/>
      <w:r w:rsidRPr="00802EEF">
        <w:t xml:space="preserve"> plānu.</w:t>
      </w:r>
    </w:p>
    <w:p w14:paraId="5A49B72A" w14:textId="77777777" w:rsidR="00802EEF" w:rsidRPr="00802EEF" w:rsidRDefault="00802EEF" w:rsidP="00802EEF">
      <w:pPr>
        <w:numPr>
          <w:ilvl w:val="0"/>
          <w:numId w:val="1"/>
        </w:numPr>
        <w:spacing w:after="120"/>
        <w:jc w:val="both"/>
      </w:pPr>
      <w:r w:rsidRPr="00802EEF">
        <w:t>Būvju situācijas plānu, ko izgatavojis sertificēts mērnieks, nodod pārbaudei Datubāzes turētājam, kurš pārbauda atbilstību normatīvajiem aktiem un aktuālo ADTI ievieto Datubāzē.</w:t>
      </w:r>
    </w:p>
    <w:p w14:paraId="5904B826" w14:textId="77777777" w:rsidR="00802EEF" w:rsidRPr="00802EEF" w:rsidRDefault="00802EEF" w:rsidP="00802EEF">
      <w:pPr>
        <w:numPr>
          <w:ilvl w:val="0"/>
          <w:numId w:val="1"/>
        </w:numPr>
        <w:tabs>
          <w:tab w:val="left" w:pos="284"/>
        </w:tabs>
        <w:spacing w:before="120" w:after="120"/>
        <w:ind w:left="357"/>
        <w:jc w:val="both"/>
      </w:pPr>
      <w:r w:rsidRPr="00802EEF">
        <w:t>Ja starp Datubāzes turētāju un mērniecības darbus veikušo sertificēto personu rodas strīds, tad veikto darbu pārbaudei un strīda atrisināšanai tiek pieaicināta cita ģeodēziskajos darbos sertificēta persona. Kļūdas gadījumā darbus apmaksā puse, kas kļūdu pieļāvusi.</w:t>
      </w:r>
    </w:p>
    <w:p w14:paraId="2519673E" w14:textId="77777777" w:rsidR="00802EEF" w:rsidRPr="00802EEF" w:rsidRDefault="00802EEF" w:rsidP="00802EEF">
      <w:pPr>
        <w:numPr>
          <w:ilvl w:val="0"/>
          <w:numId w:val="1"/>
        </w:numPr>
        <w:tabs>
          <w:tab w:val="left" w:pos="284"/>
        </w:tabs>
        <w:spacing w:before="120" w:after="120"/>
        <w:ind w:left="357"/>
        <w:jc w:val="both"/>
      </w:pPr>
      <w:r w:rsidRPr="00802EEF">
        <w:t>Samaksu par Datubāzes turētāja sniegtajiem pakalpojumiem veic pirms pakalpojuma saņemšanas, pamatojoties uz izsniegto rēķinu tajā norādītajā termiņā un kārtībā. Samaksu par pakalpojumiem var veikt ar pēcmaksu, ja ar Datubāzes turētāju ir noslēgts līgums par pakalpojumu apmaksu ar pēcmaksu.</w:t>
      </w:r>
    </w:p>
    <w:p w14:paraId="5A9A7C68" w14:textId="77777777" w:rsidR="00802EEF" w:rsidRPr="00802EEF" w:rsidRDefault="00802EEF" w:rsidP="00802EEF">
      <w:pPr>
        <w:numPr>
          <w:ilvl w:val="0"/>
          <w:numId w:val="1"/>
        </w:numPr>
        <w:tabs>
          <w:tab w:val="left" w:pos="284"/>
        </w:tabs>
        <w:spacing w:before="120" w:after="120"/>
        <w:ind w:left="357"/>
        <w:jc w:val="both"/>
      </w:pPr>
      <w:r w:rsidRPr="00802EEF">
        <w:t>Ar šo saistošo noteikumu spēkā stāšanos spēku zaudē Alūksnes novada pašvaldības domes 2019. gada 31. oktobra saistošie noteikumi Nr.23/2019 “Par augstas detalizācijas topogrāfiskās informācijas aprites kārtību Alūksnes novadā”.</w:t>
      </w:r>
    </w:p>
    <w:p w14:paraId="73A3752C" w14:textId="77777777" w:rsidR="00802EEF" w:rsidRPr="00802EEF" w:rsidRDefault="00802EEF" w:rsidP="00802EEF">
      <w:pPr>
        <w:tabs>
          <w:tab w:val="left" w:pos="2977"/>
        </w:tabs>
        <w:jc w:val="both"/>
      </w:pPr>
    </w:p>
    <w:p w14:paraId="1E6E6D1E" w14:textId="77777777" w:rsidR="00802EEF" w:rsidRPr="00802EEF" w:rsidRDefault="00802EEF" w:rsidP="00802EEF">
      <w:pPr>
        <w:tabs>
          <w:tab w:val="left" w:pos="2977"/>
          <w:tab w:val="center" w:pos="4153"/>
          <w:tab w:val="right" w:pos="8306"/>
        </w:tabs>
        <w:ind w:right="-1"/>
        <w:jc w:val="right"/>
        <w:rPr>
          <w:lang w:eastAsia="en-US"/>
        </w:rPr>
      </w:pPr>
      <w:r w:rsidRPr="00802EEF">
        <w:rPr>
          <w:rFonts w:ascii="Times New Roman Tilde" w:hAnsi="Times New Roman Tilde"/>
          <w:szCs w:val="20"/>
          <w:lang w:eastAsia="en-US"/>
        </w:rPr>
        <w:br w:type="page"/>
      </w:r>
      <w:r w:rsidRPr="00802EEF">
        <w:rPr>
          <w:lang w:eastAsia="en-US"/>
        </w:rPr>
        <w:lastRenderedPageBreak/>
        <w:t>PIELIKUMS</w:t>
      </w:r>
    </w:p>
    <w:p w14:paraId="0D5CEC45" w14:textId="77777777" w:rsidR="00802EEF" w:rsidRPr="00802EEF" w:rsidRDefault="00802EEF" w:rsidP="00802EEF">
      <w:pPr>
        <w:tabs>
          <w:tab w:val="left" w:pos="2977"/>
          <w:tab w:val="center" w:pos="4153"/>
          <w:tab w:val="right" w:pos="8306"/>
        </w:tabs>
        <w:ind w:right="-1"/>
        <w:jc w:val="right"/>
        <w:rPr>
          <w:lang w:eastAsia="en-US"/>
        </w:rPr>
      </w:pPr>
      <w:r w:rsidRPr="00802EEF">
        <w:rPr>
          <w:lang w:eastAsia="en-US"/>
        </w:rPr>
        <w:t>Alūksnes novada pašvaldības domes</w:t>
      </w:r>
    </w:p>
    <w:p w14:paraId="40E0DAC6" w14:textId="77777777" w:rsidR="00802EEF" w:rsidRPr="00802EEF" w:rsidRDefault="00802EEF" w:rsidP="00802EEF">
      <w:pPr>
        <w:tabs>
          <w:tab w:val="left" w:pos="2977"/>
          <w:tab w:val="center" w:pos="4153"/>
          <w:tab w:val="right" w:pos="8306"/>
        </w:tabs>
        <w:ind w:right="-1"/>
        <w:jc w:val="right"/>
        <w:rPr>
          <w:color w:val="FF0000"/>
          <w:lang w:eastAsia="en-US"/>
        </w:rPr>
      </w:pPr>
      <w:r w:rsidRPr="00802EEF">
        <w:rPr>
          <w:lang w:eastAsia="en-US"/>
        </w:rPr>
        <w:t xml:space="preserve">25.04.2024. </w:t>
      </w:r>
      <w:r w:rsidRPr="00802EEF">
        <w:rPr>
          <w:rFonts w:ascii="Times New Roman Tilde" w:hAnsi="Times New Roman Tilde"/>
          <w:szCs w:val="20"/>
          <w:lang w:eastAsia="en-US"/>
        </w:rPr>
        <w:t xml:space="preserve">saistošajiem noteikumiem </w:t>
      </w:r>
      <w:r w:rsidRPr="00802EEF">
        <w:rPr>
          <w:rFonts w:ascii="Times New Roman Tilde" w:hAnsi="Times New Roman Tilde"/>
          <w:color w:val="000000" w:themeColor="text1"/>
          <w:szCs w:val="20"/>
          <w:lang w:eastAsia="en-US"/>
        </w:rPr>
        <w:t>Nr.__/2024</w:t>
      </w:r>
    </w:p>
    <w:p w14:paraId="0D35B141" w14:textId="77777777" w:rsidR="00802EEF" w:rsidRPr="00802EEF" w:rsidRDefault="00802EEF" w:rsidP="00802EEF">
      <w:pPr>
        <w:tabs>
          <w:tab w:val="left" w:pos="2977"/>
        </w:tabs>
        <w:ind w:right="-1"/>
        <w:jc w:val="right"/>
      </w:pPr>
      <w:r w:rsidRPr="00802EEF">
        <w:t>“Par augstas detalizācijas topogrāfiskās informācijas</w:t>
      </w:r>
    </w:p>
    <w:p w14:paraId="5FDDBD7D" w14:textId="77777777" w:rsidR="00802EEF" w:rsidRPr="00802EEF" w:rsidRDefault="00802EEF" w:rsidP="00802EEF">
      <w:pPr>
        <w:tabs>
          <w:tab w:val="left" w:pos="2977"/>
        </w:tabs>
        <w:ind w:right="-1"/>
        <w:jc w:val="right"/>
      </w:pPr>
      <w:r w:rsidRPr="00802EEF">
        <w:t>aprites kārtību Alūksnes novadā”</w:t>
      </w:r>
    </w:p>
    <w:p w14:paraId="58BB4B10" w14:textId="77777777" w:rsidR="00802EEF" w:rsidRPr="00802EEF" w:rsidRDefault="00802EEF" w:rsidP="00802EEF">
      <w:pPr>
        <w:tabs>
          <w:tab w:val="left" w:pos="2977"/>
          <w:tab w:val="center" w:pos="4153"/>
          <w:tab w:val="right" w:pos="8306"/>
        </w:tabs>
        <w:jc w:val="right"/>
        <w:rPr>
          <w:rFonts w:ascii="Times New Roman Tilde" w:hAnsi="Times New Roman Tilde"/>
          <w:bCs/>
          <w:spacing w:val="20"/>
          <w:sz w:val="20"/>
          <w:szCs w:val="20"/>
          <w:lang w:eastAsia="en-US"/>
        </w:rPr>
      </w:pPr>
    </w:p>
    <w:p w14:paraId="243B78CF" w14:textId="77777777" w:rsidR="00802EEF" w:rsidRPr="00802EEF" w:rsidRDefault="00802EEF" w:rsidP="00802EEF">
      <w:pPr>
        <w:tabs>
          <w:tab w:val="left" w:pos="2977"/>
        </w:tabs>
        <w:jc w:val="center"/>
        <w:rPr>
          <w:bCs/>
        </w:rPr>
      </w:pPr>
      <w:r w:rsidRPr="00802EEF">
        <w:rPr>
          <w:b/>
          <w:bCs/>
        </w:rPr>
        <w:t>Augstas detalizācijas topogrāfiskās informācijas pakalpojumu cenrādis*</w:t>
      </w:r>
    </w:p>
    <w:tbl>
      <w:tblPr>
        <w:tblW w:w="9639" w:type="dxa"/>
        <w:tblInd w:w="-5" w:type="dxa"/>
        <w:tblLayout w:type="fixed"/>
        <w:tblLook w:val="0000" w:firstRow="0" w:lastRow="0" w:firstColumn="0" w:lastColumn="0" w:noHBand="0" w:noVBand="0"/>
      </w:tblPr>
      <w:tblGrid>
        <w:gridCol w:w="711"/>
        <w:gridCol w:w="7511"/>
        <w:gridCol w:w="1417"/>
      </w:tblGrid>
      <w:tr w:rsidR="00802EEF" w:rsidRPr="00802EEF" w14:paraId="703A4741" w14:textId="77777777" w:rsidTr="0004393A">
        <w:tc>
          <w:tcPr>
            <w:tcW w:w="711" w:type="dxa"/>
            <w:tcBorders>
              <w:top w:val="single" w:sz="4" w:space="0" w:color="000000"/>
              <w:left w:val="single" w:sz="4" w:space="0" w:color="000000"/>
              <w:bottom w:val="single" w:sz="4" w:space="0" w:color="000000"/>
            </w:tcBorders>
            <w:shd w:val="clear" w:color="auto" w:fill="auto"/>
            <w:vAlign w:val="center"/>
          </w:tcPr>
          <w:p w14:paraId="1896686E" w14:textId="77777777" w:rsidR="00802EEF" w:rsidRPr="00802EEF" w:rsidRDefault="00802EEF" w:rsidP="00802EEF">
            <w:pPr>
              <w:tabs>
                <w:tab w:val="left" w:pos="2977"/>
              </w:tabs>
              <w:jc w:val="center"/>
              <w:rPr>
                <w:bCs/>
              </w:rPr>
            </w:pPr>
            <w:proofErr w:type="spellStart"/>
            <w:r w:rsidRPr="00802EEF">
              <w:rPr>
                <w:bCs/>
              </w:rPr>
              <w:t>Nr.p.k</w:t>
            </w:r>
            <w:proofErr w:type="spellEnd"/>
            <w:r w:rsidRPr="00802EEF">
              <w:rPr>
                <w:bCs/>
              </w:rPr>
              <w:t>.</w:t>
            </w:r>
          </w:p>
        </w:tc>
        <w:tc>
          <w:tcPr>
            <w:tcW w:w="7511" w:type="dxa"/>
            <w:tcBorders>
              <w:top w:val="single" w:sz="4" w:space="0" w:color="000000"/>
              <w:left w:val="single" w:sz="4" w:space="0" w:color="000000"/>
              <w:bottom w:val="single" w:sz="4" w:space="0" w:color="000000"/>
            </w:tcBorders>
            <w:shd w:val="clear" w:color="auto" w:fill="auto"/>
            <w:vAlign w:val="center"/>
          </w:tcPr>
          <w:p w14:paraId="5D310586" w14:textId="77777777" w:rsidR="00802EEF" w:rsidRPr="00802EEF" w:rsidRDefault="00802EEF" w:rsidP="00802EEF">
            <w:pPr>
              <w:tabs>
                <w:tab w:val="left" w:pos="2977"/>
              </w:tabs>
              <w:jc w:val="center"/>
              <w:rPr>
                <w:bCs/>
              </w:rPr>
            </w:pPr>
            <w:r w:rsidRPr="00802EEF">
              <w:rPr>
                <w:bCs/>
              </w:rPr>
              <w:t>Pakalpojums</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3CADBD0C" w14:textId="77777777" w:rsidR="00802EEF" w:rsidRPr="00802EEF" w:rsidRDefault="00802EEF" w:rsidP="00802EEF">
            <w:pPr>
              <w:tabs>
                <w:tab w:val="left" w:pos="2977"/>
              </w:tabs>
              <w:jc w:val="center"/>
              <w:rPr>
                <w:bCs/>
              </w:rPr>
            </w:pPr>
            <w:r w:rsidRPr="00802EEF">
              <w:rPr>
                <w:bCs/>
              </w:rPr>
              <w:t>Izcenojumi (bez PVN) EUR</w:t>
            </w:r>
          </w:p>
        </w:tc>
      </w:tr>
      <w:tr w:rsidR="00802EEF" w:rsidRPr="00802EEF" w14:paraId="62D8C6E0" w14:textId="77777777" w:rsidTr="0004393A">
        <w:tc>
          <w:tcPr>
            <w:tcW w:w="711" w:type="dxa"/>
            <w:tcBorders>
              <w:top w:val="single" w:sz="4" w:space="0" w:color="000000"/>
              <w:left w:val="single" w:sz="4" w:space="0" w:color="000000"/>
              <w:bottom w:val="single" w:sz="4" w:space="0" w:color="000000"/>
            </w:tcBorders>
            <w:shd w:val="clear" w:color="auto" w:fill="auto"/>
          </w:tcPr>
          <w:p w14:paraId="06CC76E9" w14:textId="77777777" w:rsidR="00802EEF" w:rsidRPr="00802EEF" w:rsidRDefault="00802EEF" w:rsidP="00802EEF">
            <w:pPr>
              <w:numPr>
                <w:ilvl w:val="0"/>
                <w:numId w:val="2"/>
              </w:numPr>
              <w:tabs>
                <w:tab w:val="left" w:pos="360"/>
                <w:tab w:val="left" w:pos="2977"/>
              </w:tabs>
              <w:suppressAutoHyphens/>
              <w:snapToGrid w:val="0"/>
              <w:ind w:hanging="720"/>
              <w:jc w:val="both"/>
              <w:rPr>
                <w:rFonts w:eastAsia="Calibri"/>
                <w:bCs/>
              </w:rPr>
            </w:pPr>
          </w:p>
        </w:tc>
        <w:tc>
          <w:tcPr>
            <w:tcW w:w="7511" w:type="dxa"/>
            <w:tcBorders>
              <w:top w:val="single" w:sz="4" w:space="0" w:color="000000"/>
              <w:left w:val="single" w:sz="4" w:space="0" w:color="000000"/>
              <w:bottom w:val="single" w:sz="4" w:space="0" w:color="000000"/>
            </w:tcBorders>
            <w:shd w:val="clear" w:color="auto" w:fill="auto"/>
          </w:tcPr>
          <w:p w14:paraId="6CFA8A81" w14:textId="77777777" w:rsidR="00802EEF" w:rsidRPr="00802EEF" w:rsidRDefault="00802EEF" w:rsidP="00802EEF">
            <w:pPr>
              <w:tabs>
                <w:tab w:val="left" w:pos="2977"/>
              </w:tabs>
              <w:jc w:val="both"/>
            </w:pPr>
            <w:r w:rsidRPr="00802EEF">
              <w:rPr>
                <w:b/>
              </w:rPr>
              <w:t>Topogrāfiskās informācijas pieņemšana, pārbaude, ievietošana karšu lapās, reģistrēšana Datubāzē:</w:t>
            </w:r>
          </w:p>
          <w:p w14:paraId="62A06A1A" w14:textId="77777777" w:rsidR="00802EEF" w:rsidRPr="00802EEF" w:rsidRDefault="00802EEF" w:rsidP="00802EEF">
            <w:pPr>
              <w:tabs>
                <w:tab w:val="left" w:pos="1701"/>
                <w:tab w:val="left" w:pos="2977"/>
              </w:tabs>
              <w:jc w:val="both"/>
              <w:rPr>
                <w:b/>
                <w:bCs/>
              </w:rPr>
            </w:pPr>
            <w:r w:rsidRPr="00802EEF">
              <w:t xml:space="preserve">Cenrādi pielieto arī par būves (ar labiekārtojuma elementiem un/vai inženiertīkliem), kā arī ceļu un grāvju </w:t>
            </w:r>
            <w:proofErr w:type="spellStart"/>
            <w:r w:rsidRPr="00802EEF">
              <w:t>izpildmērījuma</w:t>
            </w:r>
            <w:proofErr w:type="spellEnd"/>
            <w:r w:rsidRPr="00802EEF">
              <w:t xml:space="preserve"> plāna pārbaudei, reģistrācijai Datubāzē un nosūtīšanai pašvaldībai</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3F134F5F" w14:textId="77777777" w:rsidR="00802EEF" w:rsidRPr="00802EEF" w:rsidRDefault="00802EEF" w:rsidP="00802EEF">
            <w:pPr>
              <w:tabs>
                <w:tab w:val="left" w:pos="2977"/>
              </w:tabs>
              <w:snapToGrid w:val="0"/>
              <w:jc w:val="center"/>
              <w:rPr>
                <w:b/>
                <w:bCs/>
              </w:rPr>
            </w:pPr>
          </w:p>
        </w:tc>
      </w:tr>
      <w:tr w:rsidR="00802EEF" w:rsidRPr="00802EEF" w14:paraId="79D823FF" w14:textId="77777777" w:rsidTr="0004393A">
        <w:tc>
          <w:tcPr>
            <w:tcW w:w="711" w:type="dxa"/>
            <w:tcBorders>
              <w:top w:val="single" w:sz="4" w:space="0" w:color="000000"/>
              <w:left w:val="single" w:sz="4" w:space="0" w:color="000000"/>
              <w:bottom w:val="single" w:sz="4" w:space="0" w:color="000000"/>
            </w:tcBorders>
            <w:shd w:val="clear" w:color="auto" w:fill="auto"/>
          </w:tcPr>
          <w:p w14:paraId="315277A3" w14:textId="77777777" w:rsidR="00802EEF" w:rsidRPr="00802EEF" w:rsidRDefault="00802EEF" w:rsidP="00802EEF">
            <w:pPr>
              <w:tabs>
                <w:tab w:val="left" w:pos="2977"/>
              </w:tabs>
              <w:snapToGrid w:val="0"/>
              <w:rPr>
                <w:bCs/>
              </w:rPr>
            </w:pPr>
            <w:r w:rsidRPr="00802EEF">
              <w:rPr>
                <w:bCs/>
              </w:rPr>
              <w:t>1.1.</w:t>
            </w:r>
          </w:p>
        </w:tc>
        <w:tc>
          <w:tcPr>
            <w:tcW w:w="7511" w:type="dxa"/>
            <w:tcBorders>
              <w:top w:val="single" w:sz="4" w:space="0" w:color="000000"/>
              <w:left w:val="single" w:sz="4" w:space="0" w:color="000000"/>
              <w:bottom w:val="single" w:sz="4" w:space="0" w:color="000000"/>
            </w:tcBorders>
            <w:shd w:val="clear" w:color="auto" w:fill="auto"/>
          </w:tcPr>
          <w:p w14:paraId="43C47025" w14:textId="77777777" w:rsidR="00802EEF" w:rsidRPr="00802EEF" w:rsidRDefault="00802EEF" w:rsidP="00802EEF">
            <w:pPr>
              <w:tabs>
                <w:tab w:val="left" w:pos="2977"/>
              </w:tabs>
              <w:jc w:val="both"/>
              <w:rPr>
                <w:b/>
                <w:bCs/>
              </w:rPr>
            </w:pPr>
            <w:r w:rsidRPr="00802EEF">
              <w:t>objekta platība līdz 0,3 ha (ieskaitot), viens objekts</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620F23AA" w14:textId="77777777" w:rsidR="00802EEF" w:rsidRPr="00802EEF" w:rsidRDefault="00802EEF" w:rsidP="00802EEF">
            <w:pPr>
              <w:tabs>
                <w:tab w:val="left" w:pos="2977"/>
              </w:tabs>
              <w:jc w:val="center"/>
              <w:rPr>
                <w:bCs/>
              </w:rPr>
            </w:pPr>
            <w:r w:rsidRPr="00802EEF">
              <w:rPr>
                <w:b/>
                <w:bCs/>
              </w:rPr>
              <w:t>19,00</w:t>
            </w:r>
          </w:p>
        </w:tc>
      </w:tr>
      <w:tr w:rsidR="00802EEF" w:rsidRPr="00802EEF" w14:paraId="32DF0089" w14:textId="77777777" w:rsidTr="0004393A">
        <w:trPr>
          <w:trHeight w:val="229"/>
        </w:trPr>
        <w:tc>
          <w:tcPr>
            <w:tcW w:w="711" w:type="dxa"/>
            <w:tcBorders>
              <w:top w:val="single" w:sz="4" w:space="0" w:color="000000"/>
              <w:left w:val="single" w:sz="4" w:space="0" w:color="000000"/>
              <w:bottom w:val="single" w:sz="4" w:space="0" w:color="000000"/>
            </w:tcBorders>
            <w:shd w:val="clear" w:color="auto" w:fill="auto"/>
          </w:tcPr>
          <w:p w14:paraId="73E9D569" w14:textId="77777777" w:rsidR="00802EEF" w:rsidRPr="00802EEF" w:rsidRDefault="00802EEF" w:rsidP="00802EEF">
            <w:pPr>
              <w:tabs>
                <w:tab w:val="left" w:pos="2977"/>
              </w:tabs>
              <w:snapToGrid w:val="0"/>
              <w:rPr>
                <w:bCs/>
              </w:rPr>
            </w:pPr>
            <w:r w:rsidRPr="00802EEF">
              <w:rPr>
                <w:bCs/>
              </w:rPr>
              <w:t>1.2.</w:t>
            </w:r>
          </w:p>
        </w:tc>
        <w:tc>
          <w:tcPr>
            <w:tcW w:w="7511" w:type="dxa"/>
            <w:tcBorders>
              <w:top w:val="single" w:sz="4" w:space="0" w:color="000000"/>
              <w:left w:val="single" w:sz="4" w:space="0" w:color="000000"/>
              <w:bottom w:val="single" w:sz="4" w:space="0" w:color="000000"/>
            </w:tcBorders>
            <w:shd w:val="clear" w:color="auto" w:fill="auto"/>
          </w:tcPr>
          <w:p w14:paraId="6CAD0D03" w14:textId="77777777" w:rsidR="00802EEF" w:rsidRPr="00802EEF" w:rsidRDefault="00802EEF" w:rsidP="00802EEF">
            <w:pPr>
              <w:tabs>
                <w:tab w:val="left" w:pos="2977"/>
              </w:tabs>
              <w:jc w:val="both"/>
              <w:rPr>
                <w:b/>
                <w:bCs/>
              </w:rPr>
            </w:pPr>
            <w:r w:rsidRPr="00802EEF">
              <w:t>objekta platība virs 0,3 ha līdz 0,5 ha (ieskaitot), viens objekts</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45D90D46" w14:textId="77777777" w:rsidR="00802EEF" w:rsidRPr="00802EEF" w:rsidRDefault="00802EEF" w:rsidP="00802EEF">
            <w:pPr>
              <w:tabs>
                <w:tab w:val="left" w:pos="2977"/>
              </w:tabs>
              <w:jc w:val="center"/>
              <w:rPr>
                <w:bCs/>
              </w:rPr>
            </w:pPr>
            <w:r w:rsidRPr="00802EEF">
              <w:rPr>
                <w:b/>
                <w:bCs/>
              </w:rPr>
              <w:t>22,00</w:t>
            </w:r>
          </w:p>
        </w:tc>
      </w:tr>
      <w:tr w:rsidR="00802EEF" w:rsidRPr="00802EEF" w14:paraId="1B2BAEB1" w14:textId="77777777" w:rsidTr="0004393A">
        <w:tc>
          <w:tcPr>
            <w:tcW w:w="711" w:type="dxa"/>
            <w:tcBorders>
              <w:top w:val="single" w:sz="4" w:space="0" w:color="000000"/>
              <w:left w:val="single" w:sz="4" w:space="0" w:color="000000"/>
              <w:bottom w:val="single" w:sz="4" w:space="0" w:color="000000"/>
            </w:tcBorders>
            <w:shd w:val="clear" w:color="auto" w:fill="auto"/>
          </w:tcPr>
          <w:p w14:paraId="302453E6" w14:textId="77777777" w:rsidR="00802EEF" w:rsidRPr="00802EEF" w:rsidRDefault="00802EEF" w:rsidP="00802EEF">
            <w:pPr>
              <w:tabs>
                <w:tab w:val="left" w:pos="2977"/>
              </w:tabs>
              <w:snapToGrid w:val="0"/>
              <w:rPr>
                <w:bCs/>
              </w:rPr>
            </w:pPr>
            <w:r w:rsidRPr="00802EEF">
              <w:rPr>
                <w:bCs/>
              </w:rPr>
              <w:t>1.3.</w:t>
            </w:r>
          </w:p>
        </w:tc>
        <w:tc>
          <w:tcPr>
            <w:tcW w:w="7511" w:type="dxa"/>
            <w:tcBorders>
              <w:top w:val="single" w:sz="4" w:space="0" w:color="000000"/>
              <w:left w:val="single" w:sz="4" w:space="0" w:color="000000"/>
              <w:bottom w:val="single" w:sz="4" w:space="0" w:color="000000"/>
            </w:tcBorders>
            <w:shd w:val="clear" w:color="auto" w:fill="auto"/>
          </w:tcPr>
          <w:p w14:paraId="7CB36702" w14:textId="77777777" w:rsidR="00802EEF" w:rsidRPr="00802EEF" w:rsidRDefault="00802EEF" w:rsidP="00802EEF">
            <w:pPr>
              <w:tabs>
                <w:tab w:val="left" w:pos="2977"/>
              </w:tabs>
              <w:jc w:val="both"/>
              <w:rPr>
                <w:b/>
                <w:bCs/>
              </w:rPr>
            </w:pPr>
            <w:r w:rsidRPr="00802EEF">
              <w:t>objekta platība virs 0,5 ha līdz 1,0 ha (ieskaitot), viens objekts</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0983AA5F" w14:textId="77777777" w:rsidR="00802EEF" w:rsidRPr="00802EEF" w:rsidRDefault="00802EEF" w:rsidP="00802EEF">
            <w:pPr>
              <w:tabs>
                <w:tab w:val="left" w:pos="2977"/>
              </w:tabs>
              <w:jc w:val="center"/>
              <w:rPr>
                <w:bCs/>
              </w:rPr>
            </w:pPr>
            <w:r w:rsidRPr="00802EEF">
              <w:rPr>
                <w:b/>
                <w:bCs/>
              </w:rPr>
              <w:t>28,50</w:t>
            </w:r>
          </w:p>
        </w:tc>
      </w:tr>
      <w:tr w:rsidR="00802EEF" w:rsidRPr="00802EEF" w14:paraId="361B44E2" w14:textId="77777777" w:rsidTr="0004393A">
        <w:tc>
          <w:tcPr>
            <w:tcW w:w="711" w:type="dxa"/>
            <w:tcBorders>
              <w:top w:val="single" w:sz="4" w:space="0" w:color="000000"/>
              <w:left w:val="single" w:sz="4" w:space="0" w:color="000000"/>
              <w:bottom w:val="single" w:sz="4" w:space="0" w:color="000000"/>
            </w:tcBorders>
            <w:shd w:val="clear" w:color="auto" w:fill="auto"/>
          </w:tcPr>
          <w:p w14:paraId="75D98E45" w14:textId="77777777" w:rsidR="00802EEF" w:rsidRPr="00802EEF" w:rsidRDefault="00802EEF" w:rsidP="00802EEF">
            <w:pPr>
              <w:tabs>
                <w:tab w:val="left" w:pos="2977"/>
              </w:tabs>
              <w:snapToGrid w:val="0"/>
              <w:rPr>
                <w:bCs/>
              </w:rPr>
            </w:pPr>
            <w:r w:rsidRPr="00802EEF">
              <w:rPr>
                <w:bCs/>
              </w:rPr>
              <w:t>1.4.</w:t>
            </w:r>
          </w:p>
        </w:tc>
        <w:tc>
          <w:tcPr>
            <w:tcW w:w="7511" w:type="dxa"/>
            <w:tcBorders>
              <w:top w:val="single" w:sz="4" w:space="0" w:color="000000"/>
              <w:left w:val="single" w:sz="4" w:space="0" w:color="000000"/>
              <w:bottom w:val="single" w:sz="4" w:space="0" w:color="000000"/>
            </w:tcBorders>
            <w:shd w:val="clear" w:color="auto" w:fill="auto"/>
          </w:tcPr>
          <w:p w14:paraId="3633E255" w14:textId="77777777" w:rsidR="00802EEF" w:rsidRPr="00802EEF" w:rsidRDefault="00802EEF" w:rsidP="00802EEF">
            <w:pPr>
              <w:tabs>
                <w:tab w:val="left" w:pos="2977"/>
              </w:tabs>
              <w:jc w:val="both"/>
              <w:rPr>
                <w:b/>
                <w:bCs/>
              </w:rPr>
            </w:pPr>
            <w:r w:rsidRPr="00802EEF">
              <w:t>objekta platība no 1,0 ha, papildus par katru nākamo ha</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7F7E94B1" w14:textId="77777777" w:rsidR="00802EEF" w:rsidRPr="00802EEF" w:rsidRDefault="00802EEF" w:rsidP="00802EEF">
            <w:pPr>
              <w:tabs>
                <w:tab w:val="left" w:pos="2977"/>
              </w:tabs>
              <w:jc w:val="center"/>
              <w:rPr>
                <w:bCs/>
              </w:rPr>
            </w:pPr>
            <w:r w:rsidRPr="00802EEF">
              <w:rPr>
                <w:b/>
                <w:bCs/>
              </w:rPr>
              <w:t>8,00</w:t>
            </w:r>
          </w:p>
        </w:tc>
      </w:tr>
      <w:tr w:rsidR="00802EEF" w:rsidRPr="00802EEF" w14:paraId="7F16F056" w14:textId="77777777" w:rsidTr="0004393A">
        <w:tc>
          <w:tcPr>
            <w:tcW w:w="711" w:type="dxa"/>
            <w:tcBorders>
              <w:top w:val="single" w:sz="4" w:space="0" w:color="000000"/>
              <w:left w:val="single" w:sz="4" w:space="0" w:color="000000"/>
              <w:bottom w:val="single" w:sz="4" w:space="0" w:color="000000"/>
            </w:tcBorders>
            <w:shd w:val="clear" w:color="auto" w:fill="auto"/>
          </w:tcPr>
          <w:p w14:paraId="4F2E723C" w14:textId="77777777" w:rsidR="00802EEF" w:rsidRPr="00802EEF" w:rsidRDefault="00802EEF" w:rsidP="00802EEF">
            <w:pPr>
              <w:tabs>
                <w:tab w:val="left" w:pos="2977"/>
              </w:tabs>
              <w:snapToGrid w:val="0"/>
              <w:rPr>
                <w:bCs/>
              </w:rPr>
            </w:pPr>
            <w:r w:rsidRPr="00802EEF">
              <w:rPr>
                <w:bCs/>
              </w:rPr>
              <w:t>1.5.</w:t>
            </w:r>
          </w:p>
        </w:tc>
        <w:tc>
          <w:tcPr>
            <w:tcW w:w="7511" w:type="dxa"/>
            <w:tcBorders>
              <w:top w:val="single" w:sz="4" w:space="0" w:color="000000"/>
              <w:left w:val="single" w:sz="4" w:space="0" w:color="000000"/>
              <w:bottom w:val="single" w:sz="4" w:space="0" w:color="000000"/>
            </w:tcBorders>
            <w:shd w:val="clear" w:color="auto" w:fill="auto"/>
          </w:tcPr>
          <w:p w14:paraId="43E1435C" w14:textId="77777777" w:rsidR="00802EEF" w:rsidRPr="00802EEF" w:rsidRDefault="00802EEF" w:rsidP="00802EEF">
            <w:pPr>
              <w:tabs>
                <w:tab w:val="left" w:pos="2977"/>
              </w:tabs>
              <w:jc w:val="both"/>
            </w:pPr>
            <w:r w:rsidRPr="00802EEF">
              <w:t>ārpus apdzīvotām teritorijām (ārpus pilsētām un ciemiem) maksimālā cena par objektu</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33E1F8EA" w14:textId="77777777" w:rsidR="00802EEF" w:rsidRPr="00802EEF" w:rsidRDefault="00802EEF" w:rsidP="00802EEF">
            <w:pPr>
              <w:tabs>
                <w:tab w:val="left" w:pos="2977"/>
              </w:tabs>
              <w:jc w:val="center"/>
              <w:rPr>
                <w:b/>
                <w:bCs/>
              </w:rPr>
            </w:pPr>
            <w:r w:rsidRPr="00802EEF">
              <w:rPr>
                <w:b/>
                <w:bCs/>
              </w:rPr>
              <w:t>500,00</w:t>
            </w:r>
          </w:p>
        </w:tc>
      </w:tr>
      <w:tr w:rsidR="00802EEF" w:rsidRPr="00802EEF" w14:paraId="4CF98E9B" w14:textId="77777777" w:rsidTr="0004393A">
        <w:tc>
          <w:tcPr>
            <w:tcW w:w="711" w:type="dxa"/>
            <w:tcBorders>
              <w:top w:val="single" w:sz="4" w:space="0" w:color="000000"/>
              <w:left w:val="single" w:sz="4" w:space="0" w:color="000000"/>
              <w:bottom w:val="single" w:sz="4" w:space="0" w:color="000000"/>
            </w:tcBorders>
            <w:shd w:val="clear" w:color="auto" w:fill="auto"/>
          </w:tcPr>
          <w:p w14:paraId="2E0F1073" w14:textId="77777777" w:rsidR="00802EEF" w:rsidRPr="00802EEF" w:rsidRDefault="00802EEF" w:rsidP="00802EEF">
            <w:pPr>
              <w:numPr>
                <w:ilvl w:val="0"/>
                <w:numId w:val="2"/>
              </w:numPr>
              <w:tabs>
                <w:tab w:val="left" w:pos="2977"/>
              </w:tabs>
              <w:suppressAutoHyphens/>
              <w:snapToGrid w:val="0"/>
              <w:ind w:hanging="720"/>
              <w:rPr>
                <w:rFonts w:eastAsia="Calibri"/>
                <w:bCs/>
              </w:rPr>
            </w:pPr>
          </w:p>
        </w:tc>
        <w:tc>
          <w:tcPr>
            <w:tcW w:w="7511" w:type="dxa"/>
            <w:tcBorders>
              <w:top w:val="single" w:sz="4" w:space="0" w:color="000000"/>
              <w:left w:val="single" w:sz="4" w:space="0" w:color="000000"/>
              <w:bottom w:val="single" w:sz="4" w:space="0" w:color="000000"/>
            </w:tcBorders>
            <w:shd w:val="clear" w:color="auto" w:fill="auto"/>
          </w:tcPr>
          <w:p w14:paraId="12F6D356" w14:textId="77777777" w:rsidR="00802EEF" w:rsidRPr="00802EEF" w:rsidRDefault="00802EEF" w:rsidP="00802EEF">
            <w:pPr>
              <w:tabs>
                <w:tab w:val="left" w:pos="2977"/>
              </w:tabs>
              <w:jc w:val="both"/>
              <w:rPr>
                <w:b/>
                <w:bCs/>
              </w:rPr>
            </w:pPr>
            <w:r w:rsidRPr="00802EEF">
              <w:rPr>
                <w:b/>
              </w:rPr>
              <w:t xml:space="preserve">Inženiertīklu (un lineāru inženierbūvju) </w:t>
            </w:r>
            <w:proofErr w:type="spellStart"/>
            <w:r w:rsidRPr="00802EEF">
              <w:rPr>
                <w:b/>
              </w:rPr>
              <w:t>izpildmērījuma</w:t>
            </w:r>
            <w:proofErr w:type="spellEnd"/>
            <w:r w:rsidRPr="00802EEF">
              <w:rPr>
                <w:b/>
              </w:rPr>
              <w:t xml:space="preserve"> plāna (tajā skaitā būvju nojaukšanas) pieņemšana, pārbaude, ievietošana karšu lapās un reģistrēšana Datubāzē:</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22164FA1" w14:textId="77777777" w:rsidR="00802EEF" w:rsidRPr="00802EEF" w:rsidRDefault="00802EEF" w:rsidP="00802EEF">
            <w:pPr>
              <w:tabs>
                <w:tab w:val="left" w:pos="2977"/>
              </w:tabs>
              <w:snapToGrid w:val="0"/>
              <w:jc w:val="center"/>
              <w:rPr>
                <w:b/>
                <w:bCs/>
              </w:rPr>
            </w:pPr>
          </w:p>
        </w:tc>
      </w:tr>
      <w:tr w:rsidR="00802EEF" w:rsidRPr="00802EEF" w14:paraId="03CEAF24" w14:textId="77777777" w:rsidTr="0004393A">
        <w:tc>
          <w:tcPr>
            <w:tcW w:w="711" w:type="dxa"/>
            <w:tcBorders>
              <w:top w:val="single" w:sz="4" w:space="0" w:color="000000"/>
              <w:left w:val="single" w:sz="4" w:space="0" w:color="000000"/>
              <w:bottom w:val="single" w:sz="4" w:space="0" w:color="000000"/>
            </w:tcBorders>
            <w:shd w:val="clear" w:color="auto" w:fill="auto"/>
          </w:tcPr>
          <w:p w14:paraId="1CE0B637" w14:textId="77777777" w:rsidR="00802EEF" w:rsidRPr="00802EEF" w:rsidRDefault="00802EEF" w:rsidP="00802EEF">
            <w:pPr>
              <w:tabs>
                <w:tab w:val="left" w:pos="2977"/>
              </w:tabs>
              <w:snapToGrid w:val="0"/>
              <w:rPr>
                <w:bCs/>
              </w:rPr>
            </w:pPr>
            <w:r w:rsidRPr="00802EEF">
              <w:rPr>
                <w:bCs/>
              </w:rPr>
              <w:t>2.1.</w:t>
            </w:r>
          </w:p>
        </w:tc>
        <w:tc>
          <w:tcPr>
            <w:tcW w:w="7511" w:type="dxa"/>
            <w:tcBorders>
              <w:top w:val="single" w:sz="4" w:space="0" w:color="000000"/>
              <w:left w:val="single" w:sz="4" w:space="0" w:color="000000"/>
              <w:bottom w:val="single" w:sz="4" w:space="0" w:color="000000"/>
            </w:tcBorders>
            <w:shd w:val="clear" w:color="auto" w:fill="auto"/>
          </w:tcPr>
          <w:p w14:paraId="73BB10A7" w14:textId="77777777" w:rsidR="00802EEF" w:rsidRPr="00802EEF" w:rsidRDefault="00802EEF" w:rsidP="00802EEF">
            <w:pPr>
              <w:tabs>
                <w:tab w:val="left" w:pos="2977"/>
              </w:tabs>
              <w:jc w:val="both"/>
              <w:rPr>
                <w:b/>
                <w:bCs/>
              </w:rPr>
            </w:pPr>
            <w:r w:rsidRPr="00802EEF">
              <w:t>viena veida inženiertīkls ar garumu no 0 līdz 30 m (ieskaitot), viens objekts</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6A7ACB1B" w14:textId="77777777" w:rsidR="00802EEF" w:rsidRPr="00802EEF" w:rsidRDefault="00802EEF" w:rsidP="00802EEF">
            <w:pPr>
              <w:tabs>
                <w:tab w:val="left" w:pos="2977"/>
              </w:tabs>
              <w:jc w:val="center"/>
              <w:rPr>
                <w:bCs/>
              </w:rPr>
            </w:pPr>
            <w:r w:rsidRPr="00802EEF">
              <w:rPr>
                <w:b/>
                <w:bCs/>
              </w:rPr>
              <w:t>9,00</w:t>
            </w:r>
          </w:p>
        </w:tc>
      </w:tr>
      <w:tr w:rsidR="00802EEF" w:rsidRPr="00802EEF" w14:paraId="77FD4BE1" w14:textId="77777777" w:rsidTr="0004393A">
        <w:tc>
          <w:tcPr>
            <w:tcW w:w="711" w:type="dxa"/>
            <w:tcBorders>
              <w:top w:val="single" w:sz="4" w:space="0" w:color="000000"/>
              <w:left w:val="single" w:sz="4" w:space="0" w:color="000000"/>
              <w:bottom w:val="single" w:sz="4" w:space="0" w:color="000000"/>
            </w:tcBorders>
            <w:shd w:val="clear" w:color="auto" w:fill="auto"/>
          </w:tcPr>
          <w:p w14:paraId="2B21B3DF" w14:textId="77777777" w:rsidR="00802EEF" w:rsidRPr="00802EEF" w:rsidRDefault="00802EEF" w:rsidP="00802EEF">
            <w:pPr>
              <w:tabs>
                <w:tab w:val="left" w:pos="2977"/>
              </w:tabs>
              <w:snapToGrid w:val="0"/>
              <w:rPr>
                <w:bCs/>
              </w:rPr>
            </w:pPr>
            <w:r w:rsidRPr="00802EEF">
              <w:rPr>
                <w:bCs/>
              </w:rPr>
              <w:t>2.2.</w:t>
            </w:r>
          </w:p>
        </w:tc>
        <w:tc>
          <w:tcPr>
            <w:tcW w:w="7511" w:type="dxa"/>
            <w:tcBorders>
              <w:top w:val="single" w:sz="4" w:space="0" w:color="000000"/>
              <w:left w:val="single" w:sz="4" w:space="0" w:color="000000"/>
              <w:bottom w:val="single" w:sz="4" w:space="0" w:color="000000"/>
            </w:tcBorders>
            <w:shd w:val="clear" w:color="auto" w:fill="auto"/>
          </w:tcPr>
          <w:p w14:paraId="46FE49E7" w14:textId="77777777" w:rsidR="00802EEF" w:rsidRPr="00802EEF" w:rsidRDefault="00802EEF" w:rsidP="00802EEF">
            <w:pPr>
              <w:tabs>
                <w:tab w:val="left" w:pos="2977"/>
              </w:tabs>
              <w:jc w:val="both"/>
              <w:rPr>
                <w:b/>
                <w:bCs/>
              </w:rPr>
            </w:pPr>
            <w:r w:rsidRPr="00802EEF">
              <w:t>viena veida inženiertīkls ar garumu no 30 līdz 100 m (ieskaitot), viens objekts</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2465FF3B" w14:textId="77777777" w:rsidR="00802EEF" w:rsidRPr="00802EEF" w:rsidRDefault="00802EEF" w:rsidP="00802EEF">
            <w:pPr>
              <w:tabs>
                <w:tab w:val="left" w:pos="2977"/>
              </w:tabs>
              <w:jc w:val="center"/>
              <w:rPr>
                <w:bCs/>
              </w:rPr>
            </w:pPr>
            <w:r w:rsidRPr="00802EEF">
              <w:rPr>
                <w:b/>
                <w:bCs/>
              </w:rPr>
              <w:t>11,00</w:t>
            </w:r>
          </w:p>
        </w:tc>
      </w:tr>
      <w:tr w:rsidR="00802EEF" w:rsidRPr="00802EEF" w14:paraId="34FCE04D" w14:textId="77777777" w:rsidTr="0004393A">
        <w:tc>
          <w:tcPr>
            <w:tcW w:w="711" w:type="dxa"/>
            <w:tcBorders>
              <w:top w:val="single" w:sz="4" w:space="0" w:color="000000"/>
              <w:left w:val="single" w:sz="4" w:space="0" w:color="000000"/>
              <w:bottom w:val="single" w:sz="4" w:space="0" w:color="000000"/>
            </w:tcBorders>
            <w:shd w:val="clear" w:color="auto" w:fill="auto"/>
          </w:tcPr>
          <w:p w14:paraId="4B54E196" w14:textId="77777777" w:rsidR="00802EEF" w:rsidRPr="00802EEF" w:rsidRDefault="00802EEF" w:rsidP="00802EEF">
            <w:pPr>
              <w:tabs>
                <w:tab w:val="left" w:pos="2977"/>
              </w:tabs>
              <w:snapToGrid w:val="0"/>
              <w:rPr>
                <w:bCs/>
              </w:rPr>
            </w:pPr>
            <w:r w:rsidRPr="00802EEF">
              <w:rPr>
                <w:bCs/>
              </w:rPr>
              <w:t>2.3.</w:t>
            </w:r>
          </w:p>
        </w:tc>
        <w:tc>
          <w:tcPr>
            <w:tcW w:w="7511" w:type="dxa"/>
            <w:tcBorders>
              <w:top w:val="single" w:sz="4" w:space="0" w:color="000000"/>
              <w:left w:val="single" w:sz="4" w:space="0" w:color="000000"/>
              <w:bottom w:val="single" w:sz="4" w:space="0" w:color="000000"/>
            </w:tcBorders>
            <w:shd w:val="clear" w:color="auto" w:fill="auto"/>
          </w:tcPr>
          <w:p w14:paraId="125F123C" w14:textId="77777777" w:rsidR="00802EEF" w:rsidRPr="00802EEF" w:rsidRDefault="00802EEF" w:rsidP="00802EEF">
            <w:pPr>
              <w:tabs>
                <w:tab w:val="left" w:pos="2977"/>
              </w:tabs>
              <w:jc w:val="both"/>
              <w:rPr>
                <w:b/>
                <w:bCs/>
              </w:rPr>
            </w:pPr>
            <w:r w:rsidRPr="00802EEF">
              <w:t>viena veida inženiertīkls ar garumu virs 100 m, papildus par katriem nākamajiem 100 m</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644B39FF" w14:textId="77777777" w:rsidR="00802EEF" w:rsidRPr="00802EEF" w:rsidRDefault="00802EEF" w:rsidP="00802EEF">
            <w:pPr>
              <w:tabs>
                <w:tab w:val="left" w:pos="2977"/>
              </w:tabs>
              <w:jc w:val="center"/>
              <w:rPr>
                <w:bCs/>
              </w:rPr>
            </w:pPr>
            <w:r w:rsidRPr="00802EEF">
              <w:rPr>
                <w:b/>
                <w:bCs/>
              </w:rPr>
              <w:t>3,00</w:t>
            </w:r>
          </w:p>
        </w:tc>
      </w:tr>
      <w:tr w:rsidR="00802EEF" w:rsidRPr="00802EEF" w14:paraId="3752CB8D" w14:textId="77777777" w:rsidTr="0004393A">
        <w:trPr>
          <w:trHeight w:val="247"/>
        </w:trPr>
        <w:tc>
          <w:tcPr>
            <w:tcW w:w="711" w:type="dxa"/>
            <w:tcBorders>
              <w:top w:val="single" w:sz="4" w:space="0" w:color="000000"/>
              <w:left w:val="single" w:sz="4" w:space="0" w:color="000000"/>
              <w:bottom w:val="single" w:sz="4" w:space="0" w:color="000000"/>
            </w:tcBorders>
            <w:shd w:val="clear" w:color="auto" w:fill="auto"/>
          </w:tcPr>
          <w:p w14:paraId="6435BCB1" w14:textId="77777777" w:rsidR="00802EEF" w:rsidRPr="00802EEF" w:rsidRDefault="00802EEF" w:rsidP="00802EEF">
            <w:pPr>
              <w:numPr>
                <w:ilvl w:val="0"/>
                <w:numId w:val="2"/>
              </w:numPr>
              <w:tabs>
                <w:tab w:val="left" w:pos="2977"/>
              </w:tabs>
              <w:suppressAutoHyphens/>
              <w:snapToGrid w:val="0"/>
              <w:ind w:hanging="720"/>
              <w:rPr>
                <w:rFonts w:eastAsia="Calibri"/>
                <w:bCs/>
              </w:rPr>
            </w:pPr>
          </w:p>
        </w:tc>
        <w:tc>
          <w:tcPr>
            <w:tcW w:w="7511" w:type="dxa"/>
            <w:tcBorders>
              <w:top w:val="single" w:sz="4" w:space="0" w:color="000000"/>
              <w:left w:val="single" w:sz="4" w:space="0" w:color="000000"/>
              <w:bottom w:val="single" w:sz="4" w:space="0" w:color="000000"/>
            </w:tcBorders>
            <w:shd w:val="clear" w:color="auto" w:fill="auto"/>
          </w:tcPr>
          <w:p w14:paraId="7C94C084" w14:textId="77777777" w:rsidR="00802EEF" w:rsidRPr="00802EEF" w:rsidRDefault="00802EEF" w:rsidP="00802EEF">
            <w:pPr>
              <w:tabs>
                <w:tab w:val="left" w:pos="2977"/>
              </w:tabs>
              <w:jc w:val="both"/>
              <w:rPr>
                <w:b/>
                <w:bCs/>
              </w:rPr>
            </w:pPr>
            <w:r w:rsidRPr="00802EEF">
              <w:rPr>
                <w:b/>
              </w:rPr>
              <w:t xml:space="preserve">Galveno </w:t>
            </w:r>
            <w:proofErr w:type="spellStart"/>
            <w:r w:rsidRPr="00802EEF">
              <w:rPr>
                <w:b/>
              </w:rPr>
              <w:t>būvasu</w:t>
            </w:r>
            <w:proofErr w:type="spellEnd"/>
            <w:r w:rsidRPr="00802EEF">
              <w:rPr>
                <w:b/>
              </w:rPr>
              <w:t xml:space="preserve"> reģistrēšana Datubāzē, viens objekts</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71AA8F92" w14:textId="77777777" w:rsidR="00802EEF" w:rsidRPr="00802EEF" w:rsidRDefault="00802EEF" w:rsidP="00802EEF">
            <w:pPr>
              <w:tabs>
                <w:tab w:val="left" w:pos="2977"/>
              </w:tabs>
              <w:jc w:val="center"/>
              <w:rPr>
                <w:bCs/>
              </w:rPr>
            </w:pPr>
            <w:r w:rsidRPr="00802EEF">
              <w:rPr>
                <w:b/>
                <w:bCs/>
              </w:rPr>
              <w:t>9,00</w:t>
            </w:r>
          </w:p>
        </w:tc>
      </w:tr>
      <w:tr w:rsidR="00802EEF" w:rsidRPr="00802EEF" w14:paraId="17890075" w14:textId="77777777" w:rsidTr="0004393A">
        <w:trPr>
          <w:trHeight w:val="230"/>
        </w:trPr>
        <w:tc>
          <w:tcPr>
            <w:tcW w:w="711" w:type="dxa"/>
            <w:tcBorders>
              <w:top w:val="single" w:sz="4" w:space="0" w:color="000000"/>
              <w:left w:val="single" w:sz="4" w:space="0" w:color="000000"/>
              <w:bottom w:val="single" w:sz="4" w:space="0" w:color="000000"/>
            </w:tcBorders>
            <w:shd w:val="clear" w:color="auto" w:fill="auto"/>
          </w:tcPr>
          <w:p w14:paraId="7E57AF45" w14:textId="77777777" w:rsidR="00802EEF" w:rsidRPr="00802EEF" w:rsidRDefault="00802EEF" w:rsidP="00802EEF">
            <w:pPr>
              <w:numPr>
                <w:ilvl w:val="0"/>
                <w:numId w:val="2"/>
              </w:numPr>
              <w:tabs>
                <w:tab w:val="left" w:pos="2977"/>
              </w:tabs>
              <w:suppressAutoHyphens/>
              <w:snapToGrid w:val="0"/>
              <w:ind w:hanging="720"/>
              <w:rPr>
                <w:rFonts w:eastAsia="Calibri"/>
                <w:bCs/>
              </w:rPr>
            </w:pPr>
          </w:p>
        </w:tc>
        <w:tc>
          <w:tcPr>
            <w:tcW w:w="7511" w:type="dxa"/>
            <w:tcBorders>
              <w:top w:val="single" w:sz="4" w:space="0" w:color="000000"/>
              <w:left w:val="single" w:sz="4" w:space="0" w:color="000000"/>
              <w:bottom w:val="single" w:sz="4" w:space="0" w:color="000000"/>
            </w:tcBorders>
            <w:shd w:val="clear" w:color="auto" w:fill="auto"/>
          </w:tcPr>
          <w:p w14:paraId="04EBDC1C" w14:textId="77777777" w:rsidR="00802EEF" w:rsidRPr="00802EEF" w:rsidRDefault="00802EEF" w:rsidP="00802EEF">
            <w:pPr>
              <w:tabs>
                <w:tab w:val="left" w:pos="2977"/>
              </w:tabs>
              <w:jc w:val="both"/>
              <w:rPr>
                <w:b/>
                <w:bCs/>
              </w:rPr>
            </w:pPr>
            <w:r w:rsidRPr="00802EEF">
              <w:rPr>
                <w:b/>
              </w:rPr>
              <w:t xml:space="preserve">Būves </w:t>
            </w:r>
            <w:proofErr w:type="spellStart"/>
            <w:r w:rsidRPr="00802EEF">
              <w:rPr>
                <w:b/>
              </w:rPr>
              <w:t>izpildmērījuma</w:t>
            </w:r>
            <w:proofErr w:type="spellEnd"/>
            <w:r w:rsidRPr="00802EEF">
              <w:rPr>
                <w:b/>
              </w:rPr>
              <w:t xml:space="preserve"> plāna pārbaude (nodošanai ekspluatācijā):</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6767E354" w14:textId="77777777" w:rsidR="00802EEF" w:rsidRPr="00802EEF" w:rsidRDefault="00802EEF" w:rsidP="00802EEF">
            <w:pPr>
              <w:tabs>
                <w:tab w:val="left" w:pos="2977"/>
              </w:tabs>
              <w:jc w:val="center"/>
              <w:rPr>
                <w:bCs/>
              </w:rPr>
            </w:pPr>
          </w:p>
        </w:tc>
      </w:tr>
      <w:tr w:rsidR="00802EEF" w:rsidRPr="00802EEF" w14:paraId="49AC85E8" w14:textId="77777777" w:rsidTr="0004393A">
        <w:tc>
          <w:tcPr>
            <w:tcW w:w="711" w:type="dxa"/>
            <w:tcBorders>
              <w:top w:val="single" w:sz="4" w:space="0" w:color="000000"/>
              <w:left w:val="single" w:sz="4" w:space="0" w:color="000000"/>
              <w:bottom w:val="single" w:sz="4" w:space="0" w:color="000000"/>
            </w:tcBorders>
            <w:shd w:val="clear" w:color="auto" w:fill="auto"/>
          </w:tcPr>
          <w:p w14:paraId="7DE35467" w14:textId="77777777" w:rsidR="00802EEF" w:rsidRPr="00802EEF" w:rsidRDefault="00802EEF" w:rsidP="00802EEF">
            <w:pPr>
              <w:tabs>
                <w:tab w:val="left" w:pos="2977"/>
              </w:tabs>
              <w:snapToGrid w:val="0"/>
              <w:rPr>
                <w:bCs/>
              </w:rPr>
            </w:pPr>
            <w:r w:rsidRPr="00802EEF">
              <w:rPr>
                <w:bCs/>
              </w:rPr>
              <w:t>4.1.</w:t>
            </w:r>
          </w:p>
        </w:tc>
        <w:tc>
          <w:tcPr>
            <w:tcW w:w="7511" w:type="dxa"/>
            <w:tcBorders>
              <w:top w:val="single" w:sz="4" w:space="0" w:color="000000"/>
              <w:left w:val="single" w:sz="4" w:space="0" w:color="000000"/>
              <w:bottom w:val="single" w:sz="4" w:space="0" w:color="000000"/>
            </w:tcBorders>
            <w:shd w:val="clear" w:color="auto" w:fill="auto"/>
          </w:tcPr>
          <w:p w14:paraId="1529F3B3" w14:textId="77777777" w:rsidR="00802EEF" w:rsidRPr="00802EEF" w:rsidRDefault="00802EEF" w:rsidP="00802EEF">
            <w:pPr>
              <w:tabs>
                <w:tab w:val="left" w:pos="2977"/>
              </w:tabs>
              <w:jc w:val="both"/>
            </w:pPr>
            <w:r w:rsidRPr="00802EEF">
              <w:t xml:space="preserve">Ēkas (bez labiekārtojuma elementiem) </w:t>
            </w:r>
            <w:proofErr w:type="spellStart"/>
            <w:r w:rsidRPr="00802EEF">
              <w:t>izpildmērījuma</w:t>
            </w:r>
            <w:proofErr w:type="spellEnd"/>
            <w:r w:rsidRPr="00802EEF">
              <w:t xml:space="preserve"> plāna pārbaude, reģistrēšana Datubāzē. Mērvienība - ēka un saistītās būves zemes vienībā līdz 0,3 ha platībai.</w:t>
            </w:r>
          </w:p>
          <w:p w14:paraId="0576CC4F" w14:textId="77777777" w:rsidR="00802EEF" w:rsidRPr="00802EEF" w:rsidRDefault="00802EEF" w:rsidP="00802EEF">
            <w:pPr>
              <w:tabs>
                <w:tab w:val="left" w:pos="2977"/>
              </w:tabs>
              <w:jc w:val="both"/>
              <w:rPr>
                <w:b/>
                <w:bCs/>
              </w:rPr>
            </w:pPr>
            <w:r w:rsidRPr="00802EEF">
              <w:t xml:space="preserve">Ja būves </w:t>
            </w:r>
            <w:proofErr w:type="spellStart"/>
            <w:r w:rsidRPr="00802EEF">
              <w:t>izpildmērījuma</w:t>
            </w:r>
            <w:proofErr w:type="spellEnd"/>
            <w:r w:rsidRPr="00802EEF">
              <w:t xml:space="preserve"> plānā attēlotās būves platība pārsniedz 0,3 ha, tad cenas noteikšanai tiek piemēroti šī cenrāža 1.punkta nosacījumi</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3988A19B" w14:textId="77777777" w:rsidR="00802EEF" w:rsidRPr="00802EEF" w:rsidRDefault="00802EEF" w:rsidP="00802EEF">
            <w:pPr>
              <w:tabs>
                <w:tab w:val="left" w:pos="2977"/>
              </w:tabs>
              <w:jc w:val="center"/>
              <w:rPr>
                <w:bCs/>
              </w:rPr>
            </w:pPr>
            <w:r w:rsidRPr="00802EEF">
              <w:rPr>
                <w:b/>
                <w:bCs/>
              </w:rPr>
              <w:t>11,50</w:t>
            </w:r>
          </w:p>
        </w:tc>
      </w:tr>
      <w:tr w:rsidR="00802EEF" w:rsidRPr="00802EEF" w14:paraId="1CE57E9D" w14:textId="77777777" w:rsidTr="0004393A">
        <w:tc>
          <w:tcPr>
            <w:tcW w:w="711" w:type="dxa"/>
            <w:tcBorders>
              <w:top w:val="single" w:sz="4" w:space="0" w:color="000000"/>
              <w:left w:val="single" w:sz="4" w:space="0" w:color="000000"/>
              <w:bottom w:val="single" w:sz="4" w:space="0" w:color="000000"/>
            </w:tcBorders>
            <w:shd w:val="clear" w:color="auto" w:fill="auto"/>
          </w:tcPr>
          <w:p w14:paraId="7A9A03DF" w14:textId="77777777" w:rsidR="00802EEF" w:rsidRPr="00802EEF" w:rsidRDefault="00802EEF" w:rsidP="00802EEF">
            <w:pPr>
              <w:tabs>
                <w:tab w:val="left" w:pos="2977"/>
              </w:tabs>
              <w:snapToGrid w:val="0"/>
              <w:rPr>
                <w:bCs/>
              </w:rPr>
            </w:pPr>
            <w:r w:rsidRPr="00802EEF">
              <w:rPr>
                <w:bCs/>
              </w:rPr>
              <w:t>4.2.</w:t>
            </w:r>
          </w:p>
        </w:tc>
        <w:tc>
          <w:tcPr>
            <w:tcW w:w="7511" w:type="dxa"/>
            <w:tcBorders>
              <w:top w:val="single" w:sz="4" w:space="0" w:color="000000"/>
              <w:left w:val="single" w:sz="4" w:space="0" w:color="000000"/>
              <w:bottom w:val="single" w:sz="4" w:space="0" w:color="000000"/>
            </w:tcBorders>
            <w:shd w:val="clear" w:color="auto" w:fill="auto"/>
          </w:tcPr>
          <w:p w14:paraId="0193861D" w14:textId="77777777" w:rsidR="00802EEF" w:rsidRPr="00802EEF" w:rsidRDefault="00802EEF" w:rsidP="00802EEF">
            <w:pPr>
              <w:tabs>
                <w:tab w:val="left" w:pos="2977"/>
              </w:tabs>
              <w:jc w:val="both"/>
              <w:rPr>
                <w:b/>
              </w:rPr>
            </w:pPr>
            <w:r w:rsidRPr="00802EEF">
              <w:t xml:space="preserve">Būves (ar labiekārtojuma elementiem un/vai inženiertīkliem), kā arī ceļu un grāvju </w:t>
            </w:r>
            <w:proofErr w:type="spellStart"/>
            <w:r w:rsidRPr="00802EEF">
              <w:t>izpildmērījuma</w:t>
            </w:r>
            <w:proofErr w:type="spellEnd"/>
            <w:r w:rsidRPr="00802EEF">
              <w:t xml:space="preserve"> plāna pārbaude un reģistrācija Datubāzē, cenas noteikšanai tiek piemēroti šī cenrāža 1.punkta nosacījumi</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138CC301" w14:textId="77777777" w:rsidR="00802EEF" w:rsidRPr="00802EEF" w:rsidRDefault="00802EEF" w:rsidP="00802EEF">
            <w:pPr>
              <w:tabs>
                <w:tab w:val="left" w:pos="2977"/>
              </w:tabs>
              <w:jc w:val="center"/>
              <w:rPr>
                <w:b/>
              </w:rPr>
            </w:pPr>
            <w:r w:rsidRPr="00802EEF">
              <w:rPr>
                <w:b/>
              </w:rPr>
              <w:t>Šīs tabulas 1.punkta</w:t>
            </w:r>
          </w:p>
          <w:p w14:paraId="1A21C73F" w14:textId="77777777" w:rsidR="00802EEF" w:rsidRPr="00802EEF" w:rsidRDefault="00802EEF" w:rsidP="00802EEF">
            <w:pPr>
              <w:tabs>
                <w:tab w:val="left" w:pos="2977"/>
              </w:tabs>
              <w:jc w:val="center"/>
              <w:rPr>
                <w:bCs/>
              </w:rPr>
            </w:pPr>
            <w:r w:rsidRPr="00802EEF">
              <w:rPr>
                <w:b/>
              </w:rPr>
              <w:t>izcenojumi</w:t>
            </w:r>
          </w:p>
        </w:tc>
      </w:tr>
      <w:tr w:rsidR="00802EEF" w:rsidRPr="00802EEF" w14:paraId="1E6DD841" w14:textId="77777777" w:rsidTr="0004393A">
        <w:tc>
          <w:tcPr>
            <w:tcW w:w="711" w:type="dxa"/>
            <w:tcBorders>
              <w:top w:val="single" w:sz="4" w:space="0" w:color="000000"/>
              <w:left w:val="single" w:sz="4" w:space="0" w:color="000000"/>
              <w:bottom w:val="single" w:sz="4" w:space="0" w:color="000000"/>
            </w:tcBorders>
            <w:shd w:val="clear" w:color="auto" w:fill="auto"/>
          </w:tcPr>
          <w:p w14:paraId="2B370A24" w14:textId="77777777" w:rsidR="00802EEF" w:rsidRPr="00802EEF" w:rsidRDefault="00802EEF" w:rsidP="00802EEF">
            <w:pPr>
              <w:numPr>
                <w:ilvl w:val="0"/>
                <w:numId w:val="2"/>
              </w:numPr>
              <w:tabs>
                <w:tab w:val="left" w:pos="2977"/>
              </w:tabs>
              <w:suppressAutoHyphens/>
              <w:snapToGrid w:val="0"/>
              <w:ind w:hanging="720"/>
              <w:rPr>
                <w:rFonts w:eastAsia="Calibri"/>
                <w:bCs/>
              </w:rPr>
            </w:pPr>
          </w:p>
        </w:tc>
        <w:tc>
          <w:tcPr>
            <w:tcW w:w="7511" w:type="dxa"/>
            <w:tcBorders>
              <w:top w:val="single" w:sz="4" w:space="0" w:color="000000"/>
              <w:left w:val="single" w:sz="4" w:space="0" w:color="000000"/>
              <w:bottom w:val="single" w:sz="4" w:space="0" w:color="000000"/>
            </w:tcBorders>
            <w:shd w:val="clear" w:color="auto" w:fill="auto"/>
          </w:tcPr>
          <w:p w14:paraId="798CD2A4" w14:textId="77777777" w:rsidR="00802EEF" w:rsidRPr="00802EEF" w:rsidRDefault="00802EEF" w:rsidP="00802EEF">
            <w:pPr>
              <w:tabs>
                <w:tab w:val="left" w:pos="2977"/>
              </w:tabs>
              <w:jc w:val="both"/>
              <w:rPr>
                <w:b/>
                <w:bCs/>
              </w:rPr>
            </w:pPr>
            <w:r w:rsidRPr="00802EEF">
              <w:rPr>
                <w:b/>
              </w:rPr>
              <w:t>Viena zemes ierīcības projekta grafiskās daļas reģistrēšana, ievadīšana Datubāzē, viens objekts</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2A79D1AE" w14:textId="77777777" w:rsidR="00802EEF" w:rsidRPr="00802EEF" w:rsidRDefault="00802EEF" w:rsidP="00802EEF">
            <w:pPr>
              <w:tabs>
                <w:tab w:val="left" w:pos="2977"/>
              </w:tabs>
              <w:jc w:val="center"/>
              <w:rPr>
                <w:bCs/>
              </w:rPr>
            </w:pPr>
            <w:r w:rsidRPr="00802EEF">
              <w:rPr>
                <w:b/>
                <w:bCs/>
              </w:rPr>
              <w:t>11,50</w:t>
            </w:r>
          </w:p>
        </w:tc>
      </w:tr>
      <w:tr w:rsidR="00802EEF" w:rsidRPr="00802EEF" w14:paraId="0BCD3D68" w14:textId="77777777" w:rsidTr="0004393A">
        <w:tc>
          <w:tcPr>
            <w:tcW w:w="711" w:type="dxa"/>
            <w:tcBorders>
              <w:top w:val="single" w:sz="4" w:space="0" w:color="000000"/>
              <w:left w:val="single" w:sz="4" w:space="0" w:color="000000"/>
              <w:bottom w:val="single" w:sz="4" w:space="0" w:color="000000"/>
            </w:tcBorders>
            <w:shd w:val="clear" w:color="auto" w:fill="auto"/>
          </w:tcPr>
          <w:p w14:paraId="770DF97F" w14:textId="77777777" w:rsidR="00802EEF" w:rsidRPr="00802EEF" w:rsidRDefault="00802EEF" w:rsidP="00802EEF">
            <w:pPr>
              <w:numPr>
                <w:ilvl w:val="0"/>
                <w:numId w:val="2"/>
              </w:numPr>
              <w:tabs>
                <w:tab w:val="left" w:pos="2977"/>
              </w:tabs>
              <w:suppressAutoHyphens/>
              <w:snapToGrid w:val="0"/>
              <w:ind w:hanging="720"/>
              <w:rPr>
                <w:rFonts w:eastAsia="Calibri"/>
                <w:bCs/>
              </w:rPr>
            </w:pPr>
          </w:p>
        </w:tc>
        <w:tc>
          <w:tcPr>
            <w:tcW w:w="7511" w:type="dxa"/>
            <w:tcBorders>
              <w:top w:val="single" w:sz="4" w:space="0" w:color="000000"/>
              <w:left w:val="single" w:sz="4" w:space="0" w:color="000000"/>
              <w:bottom w:val="single" w:sz="4" w:space="0" w:color="000000"/>
            </w:tcBorders>
            <w:shd w:val="clear" w:color="auto" w:fill="auto"/>
          </w:tcPr>
          <w:p w14:paraId="6E296CB4" w14:textId="77777777" w:rsidR="00802EEF" w:rsidRPr="00802EEF" w:rsidRDefault="00802EEF" w:rsidP="00802EEF">
            <w:pPr>
              <w:tabs>
                <w:tab w:val="left" w:pos="2977"/>
              </w:tabs>
              <w:jc w:val="both"/>
              <w:rPr>
                <w:b/>
                <w:highlight w:val="yellow"/>
              </w:rPr>
            </w:pPr>
            <w:r w:rsidRPr="00802EEF">
              <w:rPr>
                <w:b/>
              </w:rPr>
              <w:t>Sertificētas personas sagatavota Būvju situācijas plāna pārbaude un reģistrēšana Datubāzē (objekts)</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463C2110" w14:textId="77777777" w:rsidR="00802EEF" w:rsidRPr="00802EEF" w:rsidRDefault="00802EEF" w:rsidP="00802EEF">
            <w:pPr>
              <w:tabs>
                <w:tab w:val="left" w:pos="2977"/>
              </w:tabs>
              <w:jc w:val="center"/>
              <w:rPr>
                <w:b/>
                <w:bCs/>
              </w:rPr>
            </w:pPr>
            <w:r w:rsidRPr="00802EEF">
              <w:rPr>
                <w:b/>
                <w:bCs/>
              </w:rPr>
              <w:t>12,00</w:t>
            </w:r>
          </w:p>
        </w:tc>
      </w:tr>
      <w:tr w:rsidR="00802EEF" w:rsidRPr="00802EEF" w14:paraId="28F26DE1" w14:textId="77777777" w:rsidTr="0004393A">
        <w:tc>
          <w:tcPr>
            <w:tcW w:w="711" w:type="dxa"/>
            <w:tcBorders>
              <w:top w:val="single" w:sz="4" w:space="0" w:color="000000"/>
              <w:left w:val="single" w:sz="4" w:space="0" w:color="000000"/>
              <w:bottom w:val="single" w:sz="4" w:space="0" w:color="000000"/>
            </w:tcBorders>
            <w:shd w:val="clear" w:color="auto" w:fill="auto"/>
          </w:tcPr>
          <w:p w14:paraId="5BB9630C" w14:textId="77777777" w:rsidR="00802EEF" w:rsidRPr="00802EEF" w:rsidRDefault="00802EEF" w:rsidP="00802EEF">
            <w:pPr>
              <w:numPr>
                <w:ilvl w:val="0"/>
                <w:numId w:val="2"/>
              </w:numPr>
              <w:tabs>
                <w:tab w:val="left" w:pos="2977"/>
              </w:tabs>
              <w:suppressAutoHyphens/>
              <w:snapToGrid w:val="0"/>
              <w:ind w:hanging="720"/>
              <w:rPr>
                <w:rFonts w:eastAsia="Calibri"/>
                <w:bCs/>
              </w:rPr>
            </w:pPr>
          </w:p>
        </w:tc>
        <w:tc>
          <w:tcPr>
            <w:tcW w:w="7511" w:type="dxa"/>
            <w:tcBorders>
              <w:top w:val="single" w:sz="4" w:space="0" w:color="000000"/>
              <w:left w:val="single" w:sz="4" w:space="0" w:color="000000"/>
              <w:bottom w:val="single" w:sz="4" w:space="0" w:color="000000"/>
            </w:tcBorders>
            <w:shd w:val="clear" w:color="auto" w:fill="auto"/>
          </w:tcPr>
          <w:p w14:paraId="721999E6" w14:textId="77777777" w:rsidR="00802EEF" w:rsidRPr="00802EEF" w:rsidRDefault="00802EEF" w:rsidP="00802EEF">
            <w:pPr>
              <w:tabs>
                <w:tab w:val="left" w:pos="1560"/>
                <w:tab w:val="left" w:pos="2977"/>
              </w:tabs>
              <w:jc w:val="both"/>
              <w:rPr>
                <w:b/>
                <w:bCs/>
              </w:rPr>
            </w:pPr>
            <w:r w:rsidRPr="00802EEF">
              <w:rPr>
                <w:b/>
              </w:rPr>
              <w:t>Būvju situācijas plāna noformēšana un nosūtīšana pasūtītājam: *</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5B3204E3" w14:textId="77777777" w:rsidR="00802EEF" w:rsidRPr="00802EEF" w:rsidRDefault="00802EEF" w:rsidP="00802EEF">
            <w:pPr>
              <w:tabs>
                <w:tab w:val="left" w:pos="2977"/>
              </w:tabs>
              <w:snapToGrid w:val="0"/>
              <w:jc w:val="center"/>
              <w:rPr>
                <w:b/>
                <w:bCs/>
              </w:rPr>
            </w:pPr>
          </w:p>
        </w:tc>
      </w:tr>
      <w:tr w:rsidR="00802EEF" w:rsidRPr="00802EEF" w14:paraId="553F5A0A" w14:textId="77777777" w:rsidTr="0004393A">
        <w:tc>
          <w:tcPr>
            <w:tcW w:w="711" w:type="dxa"/>
            <w:tcBorders>
              <w:top w:val="single" w:sz="4" w:space="0" w:color="000000"/>
              <w:left w:val="single" w:sz="4" w:space="0" w:color="000000"/>
              <w:bottom w:val="single" w:sz="4" w:space="0" w:color="000000"/>
            </w:tcBorders>
            <w:shd w:val="clear" w:color="auto" w:fill="auto"/>
          </w:tcPr>
          <w:p w14:paraId="776E1C6A" w14:textId="77777777" w:rsidR="00802EEF" w:rsidRPr="00802EEF" w:rsidRDefault="00802EEF" w:rsidP="00802EEF">
            <w:pPr>
              <w:tabs>
                <w:tab w:val="left" w:pos="2977"/>
              </w:tabs>
              <w:snapToGrid w:val="0"/>
              <w:rPr>
                <w:bCs/>
              </w:rPr>
            </w:pPr>
            <w:r w:rsidRPr="00802EEF">
              <w:rPr>
                <w:bCs/>
              </w:rPr>
              <w:t>7.1.</w:t>
            </w:r>
          </w:p>
        </w:tc>
        <w:tc>
          <w:tcPr>
            <w:tcW w:w="7511" w:type="dxa"/>
            <w:tcBorders>
              <w:top w:val="single" w:sz="4" w:space="0" w:color="000000"/>
              <w:left w:val="single" w:sz="4" w:space="0" w:color="000000"/>
              <w:bottom w:val="single" w:sz="4" w:space="0" w:color="000000"/>
            </w:tcBorders>
            <w:shd w:val="clear" w:color="auto" w:fill="auto"/>
          </w:tcPr>
          <w:p w14:paraId="5644F9E1" w14:textId="77777777" w:rsidR="00802EEF" w:rsidRPr="00802EEF" w:rsidRDefault="00802EEF" w:rsidP="00802EEF">
            <w:pPr>
              <w:tabs>
                <w:tab w:val="left" w:pos="2977"/>
              </w:tabs>
              <w:jc w:val="both"/>
              <w:rPr>
                <w:b/>
                <w:bCs/>
              </w:rPr>
            </w:pPr>
            <w:r w:rsidRPr="00802EEF">
              <w:t>objekta platība līdz 1,0 ha (ieskaitot), viens objekts</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2F3311D1" w14:textId="77777777" w:rsidR="00802EEF" w:rsidRPr="00802EEF" w:rsidRDefault="00802EEF" w:rsidP="00802EEF">
            <w:pPr>
              <w:tabs>
                <w:tab w:val="left" w:pos="2977"/>
              </w:tabs>
              <w:jc w:val="center"/>
              <w:rPr>
                <w:bCs/>
              </w:rPr>
            </w:pPr>
            <w:r w:rsidRPr="00802EEF">
              <w:rPr>
                <w:b/>
                <w:bCs/>
              </w:rPr>
              <w:t>29,50</w:t>
            </w:r>
          </w:p>
        </w:tc>
      </w:tr>
      <w:tr w:rsidR="00802EEF" w:rsidRPr="00802EEF" w14:paraId="00F6AFBB" w14:textId="77777777" w:rsidTr="0004393A">
        <w:tc>
          <w:tcPr>
            <w:tcW w:w="711" w:type="dxa"/>
            <w:tcBorders>
              <w:top w:val="single" w:sz="4" w:space="0" w:color="000000"/>
              <w:left w:val="single" w:sz="4" w:space="0" w:color="000000"/>
              <w:bottom w:val="single" w:sz="4" w:space="0" w:color="000000"/>
            </w:tcBorders>
            <w:shd w:val="clear" w:color="auto" w:fill="auto"/>
          </w:tcPr>
          <w:p w14:paraId="7A6E06AC" w14:textId="77777777" w:rsidR="00802EEF" w:rsidRPr="00802EEF" w:rsidRDefault="00802EEF" w:rsidP="00802EEF">
            <w:pPr>
              <w:tabs>
                <w:tab w:val="left" w:pos="2977"/>
              </w:tabs>
              <w:snapToGrid w:val="0"/>
              <w:rPr>
                <w:bCs/>
              </w:rPr>
            </w:pPr>
            <w:r w:rsidRPr="00802EEF">
              <w:rPr>
                <w:bCs/>
              </w:rPr>
              <w:t>7.2.</w:t>
            </w:r>
          </w:p>
        </w:tc>
        <w:tc>
          <w:tcPr>
            <w:tcW w:w="7511" w:type="dxa"/>
            <w:tcBorders>
              <w:top w:val="single" w:sz="4" w:space="0" w:color="000000"/>
              <w:left w:val="single" w:sz="4" w:space="0" w:color="000000"/>
              <w:bottom w:val="single" w:sz="4" w:space="0" w:color="000000"/>
            </w:tcBorders>
            <w:shd w:val="clear" w:color="auto" w:fill="auto"/>
          </w:tcPr>
          <w:p w14:paraId="6A02FAE7" w14:textId="77777777" w:rsidR="00802EEF" w:rsidRPr="00802EEF" w:rsidRDefault="00802EEF" w:rsidP="00802EEF">
            <w:pPr>
              <w:tabs>
                <w:tab w:val="left" w:pos="2977"/>
              </w:tabs>
              <w:jc w:val="both"/>
              <w:rPr>
                <w:b/>
                <w:bCs/>
              </w:rPr>
            </w:pPr>
            <w:r w:rsidRPr="00802EEF">
              <w:t>objekta platība virs 1,0 ha, papildus par katru nākamo ha</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0F606B07" w14:textId="77777777" w:rsidR="00802EEF" w:rsidRPr="00802EEF" w:rsidRDefault="00802EEF" w:rsidP="00802EEF">
            <w:pPr>
              <w:tabs>
                <w:tab w:val="left" w:pos="2977"/>
              </w:tabs>
              <w:jc w:val="center"/>
              <w:rPr>
                <w:bCs/>
              </w:rPr>
            </w:pPr>
            <w:r w:rsidRPr="00802EEF">
              <w:rPr>
                <w:b/>
                <w:bCs/>
              </w:rPr>
              <w:t>8,50</w:t>
            </w:r>
          </w:p>
        </w:tc>
      </w:tr>
      <w:tr w:rsidR="00802EEF" w:rsidRPr="00802EEF" w14:paraId="469BFC54" w14:textId="77777777" w:rsidTr="0004393A">
        <w:tc>
          <w:tcPr>
            <w:tcW w:w="711" w:type="dxa"/>
            <w:tcBorders>
              <w:top w:val="single" w:sz="4" w:space="0" w:color="000000"/>
              <w:left w:val="single" w:sz="4" w:space="0" w:color="000000"/>
              <w:bottom w:val="single" w:sz="4" w:space="0" w:color="000000"/>
            </w:tcBorders>
            <w:shd w:val="clear" w:color="auto" w:fill="auto"/>
          </w:tcPr>
          <w:p w14:paraId="12C057A7" w14:textId="77777777" w:rsidR="00802EEF" w:rsidRPr="00802EEF" w:rsidRDefault="00802EEF" w:rsidP="00802EEF">
            <w:pPr>
              <w:numPr>
                <w:ilvl w:val="0"/>
                <w:numId w:val="2"/>
              </w:numPr>
              <w:tabs>
                <w:tab w:val="left" w:pos="360"/>
                <w:tab w:val="left" w:pos="2977"/>
              </w:tabs>
              <w:suppressAutoHyphens/>
              <w:snapToGrid w:val="0"/>
              <w:ind w:hanging="720"/>
              <w:rPr>
                <w:rFonts w:eastAsia="Calibri"/>
                <w:bCs/>
              </w:rPr>
            </w:pPr>
          </w:p>
        </w:tc>
        <w:tc>
          <w:tcPr>
            <w:tcW w:w="7511" w:type="dxa"/>
            <w:tcBorders>
              <w:top w:val="single" w:sz="4" w:space="0" w:color="000000"/>
              <w:left w:val="single" w:sz="4" w:space="0" w:color="000000"/>
              <w:bottom w:val="single" w:sz="4" w:space="0" w:color="000000"/>
            </w:tcBorders>
            <w:shd w:val="clear" w:color="auto" w:fill="auto"/>
          </w:tcPr>
          <w:p w14:paraId="77EF566A" w14:textId="77777777" w:rsidR="00802EEF" w:rsidRPr="00802EEF" w:rsidRDefault="00802EEF" w:rsidP="00802EEF">
            <w:pPr>
              <w:tabs>
                <w:tab w:val="left" w:pos="2977"/>
              </w:tabs>
              <w:jc w:val="both"/>
              <w:rPr>
                <w:bCs/>
              </w:rPr>
            </w:pPr>
            <w:r w:rsidRPr="00802EEF">
              <w:rPr>
                <w:b/>
              </w:rPr>
              <w:t xml:space="preserve">Topogrāfiskās informācijas izsniegšana (karšu lapas, ielu sarkanās līnijas u.c.) topogrāfiskās uzmērīšanas, zemes vienības robežplānu izgatavošanai vai citu mērniecības darbu veikšanai**, </w:t>
            </w:r>
            <w:r w:rsidRPr="00802EEF">
              <w:rPr>
                <w:b/>
                <w:bCs/>
              </w:rPr>
              <w:t>mērvienība – karšu lapa</w:t>
            </w:r>
            <w:r w:rsidRPr="00802EEF">
              <w:rPr>
                <w:bCs/>
              </w:rPr>
              <w:t>.***</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33D3276B" w14:textId="77777777" w:rsidR="00802EEF" w:rsidRPr="00802EEF" w:rsidRDefault="00802EEF" w:rsidP="00802EEF">
            <w:pPr>
              <w:tabs>
                <w:tab w:val="left" w:pos="2977"/>
              </w:tabs>
              <w:jc w:val="center"/>
              <w:rPr>
                <w:bCs/>
              </w:rPr>
            </w:pPr>
            <w:r w:rsidRPr="00802EEF">
              <w:rPr>
                <w:b/>
                <w:bCs/>
              </w:rPr>
              <w:t>5,00</w:t>
            </w:r>
          </w:p>
        </w:tc>
      </w:tr>
      <w:tr w:rsidR="00802EEF" w:rsidRPr="00802EEF" w14:paraId="2F3C8CAE" w14:textId="77777777" w:rsidTr="0004393A">
        <w:tc>
          <w:tcPr>
            <w:tcW w:w="711" w:type="dxa"/>
            <w:tcBorders>
              <w:top w:val="single" w:sz="4" w:space="0" w:color="000000"/>
              <w:left w:val="single" w:sz="4" w:space="0" w:color="000000"/>
              <w:bottom w:val="single" w:sz="4" w:space="0" w:color="000000"/>
            </w:tcBorders>
            <w:shd w:val="clear" w:color="auto" w:fill="auto"/>
          </w:tcPr>
          <w:p w14:paraId="692BEECA" w14:textId="77777777" w:rsidR="00802EEF" w:rsidRPr="00802EEF" w:rsidRDefault="00802EEF" w:rsidP="00802EEF">
            <w:pPr>
              <w:numPr>
                <w:ilvl w:val="0"/>
                <w:numId w:val="2"/>
              </w:numPr>
              <w:tabs>
                <w:tab w:val="left" w:pos="2977"/>
              </w:tabs>
              <w:suppressAutoHyphens/>
              <w:snapToGrid w:val="0"/>
              <w:ind w:hanging="688"/>
              <w:rPr>
                <w:bCs/>
              </w:rPr>
            </w:pPr>
          </w:p>
        </w:tc>
        <w:tc>
          <w:tcPr>
            <w:tcW w:w="7511" w:type="dxa"/>
            <w:tcBorders>
              <w:top w:val="single" w:sz="4" w:space="0" w:color="000000"/>
              <w:left w:val="single" w:sz="4" w:space="0" w:color="000000"/>
              <w:bottom w:val="single" w:sz="4" w:space="0" w:color="000000"/>
            </w:tcBorders>
            <w:shd w:val="clear" w:color="auto" w:fill="auto"/>
          </w:tcPr>
          <w:p w14:paraId="5574B823" w14:textId="77777777" w:rsidR="00802EEF" w:rsidRPr="00802EEF" w:rsidRDefault="00802EEF" w:rsidP="00802EEF">
            <w:pPr>
              <w:tabs>
                <w:tab w:val="left" w:pos="2977"/>
              </w:tabs>
              <w:jc w:val="both"/>
            </w:pPr>
            <w:r w:rsidRPr="00802EEF">
              <w:rPr>
                <w:b/>
              </w:rPr>
              <w:t>Sarkano līniju datu izsniegšana</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79C9011C" w14:textId="77777777" w:rsidR="00802EEF" w:rsidRPr="00802EEF" w:rsidRDefault="00802EEF" w:rsidP="00802EEF">
            <w:pPr>
              <w:tabs>
                <w:tab w:val="left" w:pos="2977"/>
              </w:tabs>
              <w:jc w:val="center"/>
              <w:rPr>
                <w:b/>
              </w:rPr>
            </w:pPr>
            <w:r w:rsidRPr="00802EEF">
              <w:rPr>
                <w:b/>
              </w:rPr>
              <w:t>Bez maksas</w:t>
            </w:r>
          </w:p>
        </w:tc>
      </w:tr>
    </w:tbl>
    <w:p w14:paraId="40EDAC47" w14:textId="77777777" w:rsidR="00802EEF" w:rsidRPr="00802EEF" w:rsidRDefault="00802EEF" w:rsidP="00802EEF">
      <w:pPr>
        <w:tabs>
          <w:tab w:val="left" w:pos="2977"/>
        </w:tabs>
        <w:ind w:right="-567"/>
        <w:jc w:val="both"/>
      </w:pPr>
    </w:p>
    <w:p w14:paraId="78F6FB0D" w14:textId="77777777" w:rsidR="00802EEF" w:rsidRPr="00802EEF" w:rsidRDefault="00802EEF" w:rsidP="00802EEF">
      <w:pPr>
        <w:tabs>
          <w:tab w:val="left" w:pos="2977"/>
        </w:tabs>
        <w:ind w:right="-567"/>
        <w:jc w:val="both"/>
      </w:pPr>
      <w:r w:rsidRPr="00802EEF">
        <w:lastRenderedPageBreak/>
        <w:t>* Pakalpojumā nav iekļautas izmaksas par kadastra informāciju. Samaksa par kadastra informāciju tiek noteikta saskaņā ar Valsts zemes dienesta cenrādi.</w:t>
      </w:r>
    </w:p>
    <w:p w14:paraId="360A2B11" w14:textId="77777777" w:rsidR="00802EEF" w:rsidRPr="00802EEF" w:rsidRDefault="00802EEF" w:rsidP="00802EEF">
      <w:pPr>
        <w:tabs>
          <w:tab w:val="left" w:pos="2977"/>
        </w:tabs>
        <w:ind w:right="-567"/>
        <w:jc w:val="both"/>
      </w:pPr>
      <w:r w:rsidRPr="00802EEF">
        <w:t>** Topogrāfiskās informācijas izsniegšana var tikt organizēta tīmekļa pakalpojumu veidā.</w:t>
      </w:r>
    </w:p>
    <w:p w14:paraId="3F230311" w14:textId="77777777" w:rsidR="00802EEF" w:rsidRPr="00802EEF" w:rsidRDefault="00802EEF" w:rsidP="00802EEF">
      <w:pPr>
        <w:tabs>
          <w:tab w:val="left" w:pos="2977"/>
        </w:tabs>
        <w:ind w:right="-567"/>
        <w:jc w:val="both"/>
      </w:pPr>
      <w:r w:rsidRPr="00802EEF">
        <w:t>*** 1993. gada topogrāfisko karšu sistēmas (TKS-93) mēroga 1:1000 karšu lapa, 25 ha.</w:t>
      </w:r>
    </w:p>
    <w:p w14:paraId="3D397F7D" w14:textId="77777777" w:rsidR="00802EEF" w:rsidRPr="00802EEF" w:rsidRDefault="00802EEF" w:rsidP="00802EEF">
      <w:pPr>
        <w:tabs>
          <w:tab w:val="left" w:pos="2977"/>
        </w:tabs>
        <w:jc w:val="both"/>
      </w:pPr>
    </w:p>
    <w:p w14:paraId="61DCAFDB" w14:textId="77777777" w:rsidR="00802EEF" w:rsidRPr="00802EEF" w:rsidRDefault="00802EEF" w:rsidP="00802EEF">
      <w:pPr>
        <w:tabs>
          <w:tab w:val="left" w:pos="2977"/>
        </w:tabs>
        <w:jc w:val="both"/>
      </w:pPr>
      <w:r w:rsidRPr="00802EEF">
        <w:t xml:space="preserve">Objekts – topogrāfiskais plāns vai </w:t>
      </w:r>
      <w:proofErr w:type="spellStart"/>
      <w:r w:rsidRPr="00802EEF">
        <w:t>izpildmērījuma</w:t>
      </w:r>
      <w:proofErr w:type="spellEnd"/>
      <w:r w:rsidRPr="00802EEF">
        <w:t xml:space="preserve"> plāns, kas noformēts vienā datnē, ar vienotu lappušu numerāciju, un attālums starp uzmērītajām teritorijām nav lielāks par 100 m (grafiskās informācijas pārrāvums). Ja attālums starp uzmērījumiem ir lielāks par 100 m, tad to klasificē kā jaunu/atsevišķu objektu.</w:t>
      </w:r>
    </w:p>
    <w:p w14:paraId="6A534F67" w14:textId="77777777" w:rsidR="00802EEF" w:rsidRPr="00802EEF" w:rsidRDefault="00802EEF" w:rsidP="00802EEF">
      <w:pPr>
        <w:tabs>
          <w:tab w:val="left" w:pos="2977"/>
        </w:tabs>
        <w:ind w:right="-567"/>
        <w:jc w:val="both"/>
      </w:pPr>
    </w:p>
    <w:p w14:paraId="191A235F" w14:textId="77777777" w:rsidR="00802EEF" w:rsidRPr="00802EEF" w:rsidRDefault="00802EEF" w:rsidP="00802EEF">
      <w:pPr>
        <w:tabs>
          <w:tab w:val="left" w:pos="2977"/>
        </w:tabs>
      </w:pPr>
    </w:p>
    <w:p w14:paraId="5CC442BB" w14:textId="77777777" w:rsidR="00802EEF" w:rsidRPr="00802EEF" w:rsidRDefault="00802EEF" w:rsidP="00802EEF">
      <w:pPr>
        <w:tabs>
          <w:tab w:val="left" w:pos="2977"/>
        </w:tabs>
        <w:jc w:val="center"/>
        <w:rPr>
          <w:b/>
        </w:rPr>
      </w:pPr>
      <w:r w:rsidRPr="00802EEF">
        <w:rPr>
          <w:b/>
        </w:rPr>
        <w:t>Alūksnes novada pašvaldības domes saistošo noteikumu</w:t>
      </w:r>
    </w:p>
    <w:p w14:paraId="7040F532" w14:textId="77777777" w:rsidR="00802EEF" w:rsidRPr="00802EEF" w:rsidRDefault="00802EEF" w:rsidP="00802EEF">
      <w:pPr>
        <w:tabs>
          <w:tab w:val="left" w:pos="2977"/>
        </w:tabs>
        <w:jc w:val="center"/>
        <w:rPr>
          <w:b/>
        </w:rPr>
      </w:pPr>
      <w:r w:rsidRPr="00802EEF">
        <w:rPr>
          <w:b/>
        </w:rPr>
        <w:t>“Par augstas detalizācijas topogrāfiskās informācijas aprites kārtību Alūksnes novadā”</w:t>
      </w:r>
    </w:p>
    <w:p w14:paraId="070B6346" w14:textId="77777777" w:rsidR="00802EEF" w:rsidRPr="00802EEF" w:rsidRDefault="00802EEF" w:rsidP="00802EEF">
      <w:pPr>
        <w:tabs>
          <w:tab w:val="left" w:pos="2977"/>
        </w:tabs>
        <w:jc w:val="center"/>
        <w:rPr>
          <w:b/>
        </w:rPr>
      </w:pPr>
      <w:r w:rsidRPr="00802EEF">
        <w:rPr>
          <w:b/>
        </w:rPr>
        <w:t>paskaidrojuma raksts</w:t>
      </w:r>
    </w:p>
    <w:p w14:paraId="5AEC1B51" w14:textId="77777777" w:rsidR="00802EEF" w:rsidRPr="00802EEF" w:rsidRDefault="00802EEF" w:rsidP="00802EEF">
      <w:pPr>
        <w:tabs>
          <w:tab w:val="left" w:pos="2977"/>
        </w:tabs>
        <w:jc w:val="cente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946"/>
      </w:tblGrid>
      <w:tr w:rsidR="00802EEF" w:rsidRPr="00802EEF" w14:paraId="361AA111" w14:textId="77777777" w:rsidTr="0004393A">
        <w:tc>
          <w:tcPr>
            <w:tcW w:w="3114" w:type="dxa"/>
            <w:shd w:val="clear" w:color="auto" w:fill="auto"/>
            <w:vAlign w:val="center"/>
          </w:tcPr>
          <w:p w14:paraId="2EE0D6AE" w14:textId="77777777" w:rsidR="00802EEF" w:rsidRPr="00802EEF" w:rsidRDefault="00802EEF" w:rsidP="00802EEF">
            <w:pPr>
              <w:tabs>
                <w:tab w:val="left" w:pos="2977"/>
              </w:tabs>
              <w:jc w:val="center"/>
              <w:rPr>
                <w:b/>
              </w:rPr>
            </w:pPr>
            <w:r w:rsidRPr="00802EEF">
              <w:rPr>
                <w:b/>
              </w:rPr>
              <w:t>Paskaidrojuma raksta sadaļa</w:t>
            </w:r>
          </w:p>
        </w:tc>
        <w:tc>
          <w:tcPr>
            <w:tcW w:w="6946" w:type="dxa"/>
            <w:shd w:val="clear" w:color="auto" w:fill="auto"/>
            <w:vAlign w:val="center"/>
          </w:tcPr>
          <w:p w14:paraId="0298AC67" w14:textId="77777777" w:rsidR="00802EEF" w:rsidRPr="00802EEF" w:rsidRDefault="00802EEF" w:rsidP="00802EEF">
            <w:pPr>
              <w:tabs>
                <w:tab w:val="left" w:pos="2977"/>
              </w:tabs>
              <w:jc w:val="center"/>
              <w:rPr>
                <w:b/>
              </w:rPr>
            </w:pPr>
            <w:r w:rsidRPr="00802EEF">
              <w:rPr>
                <w:b/>
              </w:rPr>
              <w:t>Norādāmā informācija</w:t>
            </w:r>
          </w:p>
        </w:tc>
      </w:tr>
      <w:tr w:rsidR="00802EEF" w:rsidRPr="00802EEF" w14:paraId="47C78CCA" w14:textId="77777777" w:rsidTr="0004393A">
        <w:tc>
          <w:tcPr>
            <w:tcW w:w="3114" w:type="dxa"/>
            <w:shd w:val="clear" w:color="auto" w:fill="auto"/>
          </w:tcPr>
          <w:p w14:paraId="36A1E51E" w14:textId="77777777" w:rsidR="00802EEF" w:rsidRPr="00802EEF" w:rsidRDefault="00802EEF" w:rsidP="00802EEF">
            <w:pPr>
              <w:tabs>
                <w:tab w:val="left" w:pos="2977"/>
              </w:tabs>
            </w:pPr>
            <w:r w:rsidRPr="00802EEF">
              <w:rPr>
                <w:bCs/>
              </w:rPr>
              <w:t>1.</w:t>
            </w:r>
            <w:r w:rsidRPr="00802EEF">
              <w:t xml:space="preserve">  Mērķis un nepieciešamības pamatojums</w:t>
            </w:r>
          </w:p>
        </w:tc>
        <w:tc>
          <w:tcPr>
            <w:tcW w:w="6946" w:type="dxa"/>
            <w:shd w:val="clear" w:color="auto" w:fill="auto"/>
          </w:tcPr>
          <w:p w14:paraId="7BDF7581" w14:textId="77777777" w:rsidR="00802EEF" w:rsidRPr="00802EEF" w:rsidRDefault="00802EEF" w:rsidP="00802EEF">
            <w:pPr>
              <w:tabs>
                <w:tab w:val="left" w:pos="2977"/>
              </w:tabs>
              <w:jc w:val="both"/>
              <w:rPr>
                <w:bCs/>
              </w:rPr>
            </w:pPr>
            <w:r w:rsidRPr="00802EEF">
              <w:rPr>
                <w:bCs/>
              </w:rPr>
              <w:t xml:space="preserve">Saistošo noteikumu mērķis ir noteikt augstas detalizācijas topogrāfiskās informācijas (turpmāk – ADTI) aprites kārtību Alūksnes novadā, lai pašvaldības rīcībā būtu </w:t>
            </w:r>
            <w:r w:rsidRPr="00802EEF">
              <w:t xml:space="preserve">kvalitatīva, </w:t>
            </w:r>
            <w:r w:rsidRPr="00802EEF">
              <w:rPr>
                <w:shd w:val="clear" w:color="auto" w:fill="FFFFFF"/>
              </w:rPr>
              <w:t>augstas detalizācijas topogrāfiskā informācija</w:t>
            </w:r>
            <w:r w:rsidRPr="00802EEF">
              <w:rPr>
                <w:bCs/>
              </w:rPr>
              <w:t>.</w:t>
            </w:r>
          </w:p>
          <w:p w14:paraId="46ABCC40" w14:textId="77777777" w:rsidR="00802EEF" w:rsidRPr="00802EEF" w:rsidRDefault="00802EEF" w:rsidP="00802EEF">
            <w:pPr>
              <w:tabs>
                <w:tab w:val="left" w:pos="2977"/>
              </w:tabs>
              <w:jc w:val="both"/>
            </w:pPr>
            <w:r w:rsidRPr="00802EEF">
              <w:rPr>
                <w:bCs/>
              </w:rPr>
              <w:t xml:space="preserve">Atbilstoši </w:t>
            </w:r>
            <w:r w:rsidRPr="00802EEF">
              <w:t xml:space="preserve">Ģeotelpiskās informācijas likuma 13. panta sestajai daļai </w:t>
            </w:r>
            <w:r w:rsidRPr="00802EEF">
              <w:rPr>
                <w:shd w:val="clear" w:color="auto" w:fill="FFFFFF"/>
              </w:rPr>
              <w:t>vietējā pašvaldība, lai nodrošinātu savu funkciju un uzdevumu izpildi, par savu administratīvo teritoriju izveido un uztur augstas detalizācijas topogrāfiskās informācijas datubāzi atbilstoši Ministru kabineta noteiktajai augstas detalizācijas topogrāfiskās informācijas specifikācijai, veic iesniegtās informācijas pārbaudi un nodrošina datubāzes sadarbspēju ar centrālo datubāzi Ministru kabineta noteiktajā kārtībā.</w:t>
            </w:r>
          </w:p>
        </w:tc>
      </w:tr>
      <w:tr w:rsidR="00802EEF" w:rsidRPr="00802EEF" w14:paraId="7410B43C" w14:textId="77777777" w:rsidTr="0004393A">
        <w:tc>
          <w:tcPr>
            <w:tcW w:w="3114" w:type="dxa"/>
            <w:shd w:val="clear" w:color="auto" w:fill="auto"/>
            <w:vAlign w:val="center"/>
          </w:tcPr>
          <w:p w14:paraId="4D70FD8B" w14:textId="77777777" w:rsidR="00802EEF" w:rsidRPr="00802EEF" w:rsidRDefault="00802EEF" w:rsidP="00802EEF">
            <w:pPr>
              <w:tabs>
                <w:tab w:val="left" w:pos="2977"/>
              </w:tabs>
              <w:rPr>
                <w:bCs/>
              </w:rPr>
            </w:pPr>
            <w:r w:rsidRPr="00802EEF">
              <w:rPr>
                <w:bCs/>
              </w:rPr>
              <w:t xml:space="preserve">2. Fiskālā ietekme uz pašvaldības budžetu </w:t>
            </w:r>
          </w:p>
        </w:tc>
        <w:tc>
          <w:tcPr>
            <w:tcW w:w="6946" w:type="dxa"/>
            <w:shd w:val="clear" w:color="auto" w:fill="auto"/>
          </w:tcPr>
          <w:p w14:paraId="02BBA760" w14:textId="77777777" w:rsidR="00802EEF" w:rsidRPr="00802EEF" w:rsidRDefault="00802EEF" w:rsidP="00802EEF">
            <w:pPr>
              <w:tabs>
                <w:tab w:val="left" w:pos="2977"/>
              </w:tabs>
              <w:jc w:val="both"/>
            </w:pPr>
            <w:r w:rsidRPr="00802EEF">
              <w:t xml:space="preserve">Nav ietekmes, jo pašvaldības uzdevums </w:t>
            </w:r>
            <w:r w:rsidRPr="00802EEF">
              <w:rPr>
                <w:shd w:val="clear" w:color="auto" w:fill="FFFFFF"/>
              </w:rPr>
              <w:t>–</w:t>
            </w:r>
            <w:r w:rsidRPr="00802EEF">
              <w:t xml:space="preserve"> </w:t>
            </w:r>
            <w:r w:rsidRPr="00802EEF">
              <w:rPr>
                <w:shd w:val="clear" w:color="auto" w:fill="FFFFFF"/>
              </w:rPr>
              <w:t>augstas detalizācijas topogrāfiskās informācijas datubāzes uzturēšana – tiek deleģēts.</w:t>
            </w:r>
          </w:p>
        </w:tc>
      </w:tr>
      <w:tr w:rsidR="00802EEF" w:rsidRPr="00802EEF" w14:paraId="1A03F54A" w14:textId="77777777" w:rsidTr="0004393A">
        <w:tc>
          <w:tcPr>
            <w:tcW w:w="3114" w:type="dxa"/>
            <w:shd w:val="clear" w:color="auto" w:fill="auto"/>
            <w:vAlign w:val="center"/>
          </w:tcPr>
          <w:p w14:paraId="3FDF6200" w14:textId="77777777" w:rsidR="00802EEF" w:rsidRPr="00802EEF" w:rsidRDefault="00802EEF" w:rsidP="00802EEF">
            <w:pPr>
              <w:tabs>
                <w:tab w:val="left" w:pos="2977"/>
              </w:tabs>
              <w:rPr>
                <w:bCs/>
              </w:rPr>
            </w:pPr>
            <w:r w:rsidRPr="00802EEF">
              <w:rPr>
                <w:bCs/>
              </w:rPr>
              <w:t>3. Sociālā ietekme, ietekme uz vidi, iedzīvotāju veselību, uzņēmējdarbības vidi pašvaldības teritorijā, kā arī plānotā regulējuma ietekme uz konkurenci</w:t>
            </w:r>
          </w:p>
        </w:tc>
        <w:tc>
          <w:tcPr>
            <w:tcW w:w="6946" w:type="dxa"/>
            <w:shd w:val="clear" w:color="auto" w:fill="auto"/>
          </w:tcPr>
          <w:p w14:paraId="77BF82AC" w14:textId="77777777" w:rsidR="00802EEF" w:rsidRPr="00802EEF" w:rsidRDefault="00802EEF" w:rsidP="00802EEF">
            <w:pPr>
              <w:tabs>
                <w:tab w:val="left" w:pos="2977"/>
              </w:tabs>
            </w:pPr>
            <w:r w:rsidRPr="00802EEF">
              <w:t>3.1. – Ietekme uz vidi – nav ietekmes;</w:t>
            </w:r>
          </w:p>
          <w:p w14:paraId="0904F72D" w14:textId="77777777" w:rsidR="00802EEF" w:rsidRPr="00802EEF" w:rsidRDefault="00802EEF" w:rsidP="00802EEF">
            <w:pPr>
              <w:tabs>
                <w:tab w:val="left" w:pos="2977"/>
              </w:tabs>
            </w:pPr>
            <w:r w:rsidRPr="00802EEF">
              <w:t>3.2. – Ietekme uz iedzīvotāju veselību – nav ietekmes;</w:t>
            </w:r>
          </w:p>
          <w:p w14:paraId="1E8B2209" w14:textId="77777777" w:rsidR="00802EEF" w:rsidRPr="00802EEF" w:rsidRDefault="00802EEF" w:rsidP="00802EEF">
            <w:pPr>
              <w:tabs>
                <w:tab w:val="left" w:pos="2977"/>
              </w:tabs>
              <w:rPr>
                <w:bCs/>
              </w:rPr>
            </w:pPr>
            <w:r w:rsidRPr="00802EEF">
              <w:t xml:space="preserve">3.3. – Ietekme uz </w:t>
            </w:r>
            <w:r w:rsidRPr="00802EEF">
              <w:rPr>
                <w:bCs/>
              </w:rPr>
              <w:t>uzņēmējdarbības vidi pašvaldības teritorijā – nav ietekmes;</w:t>
            </w:r>
          </w:p>
          <w:p w14:paraId="5AA57EF2" w14:textId="77777777" w:rsidR="00802EEF" w:rsidRPr="00802EEF" w:rsidRDefault="00802EEF" w:rsidP="00802EEF">
            <w:pPr>
              <w:tabs>
                <w:tab w:val="left" w:pos="2977"/>
              </w:tabs>
            </w:pPr>
            <w:r w:rsidRPr="00802EEF">
              <w:rPr>
                <w:bCs/>
              </w:rPr>
              <w:t>3.4. – Ietekme uz konkurenci – nav ietekmes.</w:t>
            </w:r>
          </w:p>
        </w:tc>
      </w:tr>
      <w:tr w:rsidR="00802EEF" w:rsidRPr="00802EEF" w14:paraId="2A03C5D2" w14:textId="77777777" w:rsidTr="0004393A">
        <w:tc>
          <w:tcPr>
            <w:tcW w:w="3114" w:type="dxa"/>
            <w:shd w:val="clear" w:color="auto" w:fill="auto"/>
            <w:vAlign w:val="center"/>
          </w:tcPr>
          <w:p w14:paraId="24E5D686" w14:textId="77777777" w:rsidR="00802EEF" w:rsidRPr="00802EEF" w:rsidRDefault="00802EEF" w:rsidP="00802EEF">
            <w:pPr>
              <w:tabs>
                <w:tab w:val="left" w:pos="2977"/>
              </w:tabs>
              <w:rPr>
                <w:bCs/>
              </w:rPr>
            </w:pPr>
            <w:r w:rsidRPr="00802EEF">
              <w:rPr>
                <w:bCs/>
              </w:rPr>
              <w:t>4. Ietekme uz administratīvajām procedūrām un to izmaksām</w:t>
            </w:r>
          </w:p>
        </w:tc>
        <w:tc>
          <w:tcPr>
            <w:tcW w:w="6946" w:type="dxa"/>
            <w:shd w:val="clear" w:color="auto" w:fill="auto"/>
          </w:tcPr>
          <w:p w14:paraId="2063A6D4" w14:textId="77777777" w:rsidR="00802EEF" w:rsidRPr="00802EEF" w:rsidRDefault="00802EEF" w:rsidP="00802EEF">
            <w:pPr>
              <w:tabs>
                <w:tab w:val="left" w:pos="2977"/>
              </w:tabs>
            </w:pPr>
            <w:r w:rsidRPr="00802EEF">
              <w:t xml:space="preserve">Nav ietekmes uz </w:t>
            </w:r>
            <w:r w:rsidRPr="00802EEF">
              <w:rPr>
                <w:bCs/>
              </w:rPr>
              <w:t>administratīvajām procedūrām un to izmaksām.</w:t>
            </w:r>
          </w:p>
        </w:tc>
      </w:tr>
      <w:tr w:rsidR="00802EEF" w:rsidRPr="00802EEF" w14:paraId="155E7B3F" w14:textId="77777777" w:rsidTr="0004393A">
        <w:tc>
          <w:tcPr>
            <w:tcW w:w="3114" w:type="dxa"/>
            <w:shd w:val="clear" w:color="auto" w:fill="auto"/>
            <w:vAlign w:val="center"/>
          </w:tcPr>
          <w:p w14:paraId="6DC8C29B" w14:textId="77777777" w:rsidR="00802EEF" w:rsidRPr="00802EEF" w:rsidRDefault="00802EEF" w:rsidP="00802EEF">
            <w:pPr>
              <w:tabs>
                <w:tab w:val="left" w:pos="2977"/>
              </w:tabs>
              <w:rPr>
                <w:bCs/>
              </w:rPr>
            </w:pPr>
            <w:r w:rsidRPr="00802EEF">
              <w:rPr>
                <w:bCs/>
              </w:rPr>
              <w:t>5. Ietekme uz pašvaldības funkcijām un cilvēkresursiem</w:t>
            </w:r>
          </w:p>
        </w:tc>
        <w:tc>
          <w:tcPr>
            <w:tcW w:w="6946" w:type="dxa"/>
            <w:shd w:val="clear" w:color="auto" w:fill="auto"/>
          </w:tcPr>
          <w:p w14:paraId="49DEB2CA" w14:textId="77777777" w:rsidR="00802EEF" w:rsidRPr="00802EEF" w:rsidRDefault="00802EEF" w:rsidP="00802EEF">
            <w:pPr>
              <w:tabs>
                <w:tab w:val="left" w:pos="2977"/>
              </w:tabs>
              <w:jc w:val="both"/>
            </w:pPr>
            <w:r w:rsidRPr="00802EEF">
              <w:t>ADTI ir nepieciešama, lai nodrošinātu vairāku pašvaldības autonomo funkciju izpildi.</w:t>
            </w:r>
          </w:p>
          <w:p w14:paraId="7F7DBA3C" w14:textId="77777777" w:rsidR="00802EEF" w:rsidRPr="00802EEF" w:rsidRDefault="00802EEF" w:rsidP="00802EEF">
            <w:pPr>
              <w:tabs>
                <w:tab w:val="left" w:pos="2977"/>
              </w:tabs>
              <w:jc w:val="both"/>
            </w:pPr>
            <w:r w:rsidRPr="00802EEF">
              <w:t xml:space="preserve">Tā kā pašvaldības uzdevums </w:t>
            </w:r>
            <w:r w:rsidRPr="00802EEF">
              <w:rPr>
                <w:shd w:val="clear" w:color="auto" w:fill="FFFFFF"/>
              </w:rPr>
              <w:t>–</w:t>
            </w:r>
            <w:r w:rsidRPr="00802EEF">
              <w:t xml:space="preserve"> </w:t>
            </w:r>
            <w:r w:rsidRPr="00802EEF">
              <w:rPr>
                <w:shd w:val="clear" w:color="auto" w:fill="FFFFFF"/>
              </w:rPr>
              <w:t>augstas detalizācijas topogrāfiskās informācijas datubāzes uzturēšana – tiek deleģēts, tad nav ietekmes uz pašvaldības esošajiem cilvēkresursiem.</w:t>
            </w:r>
          </w:p>
        </w:tc>
      </w:tr>
      <w:tr w:rsidR="00802EEF" w:rsidRPr="00802EEF" w14:paraId="1C801738" w14:textId="77777777" w:rsidTr="0004393A">
        <w:tc>
          <w:tcPr>
            <w:tcW w:w="3114" w:type="dxa"/>
            <w:shd w:val="clear" w:color="auto" w:fill="auto"/>
            <w:vAlign w:val="center"/>
          </w:tcPr>
          <w:p w14:paraId="64AAE5A5" w14:textId="77777777" w:rsidR="00802EEF" w:rsidRPr="00802EEF" w:rsidRDefault="00802EEF" w:rsidP="00802EEF">
            <w:pPr>
              <w:tabs>
                <w:tab w:val="left" w:pos="2977"/>
              </w:tabs>
              <w:rPr>
                <w:bCs/>
              </w:rPr>
            </w:pPr>
            <w:r w:rsidRPr="00802EEF">
              <w:rPr>
                <w:bCs/>
              </w:rPr>
              <w:t>6. Informācija par izpildes nodrošināšanu</w:t>
            </w:r>
          </w:p>
        </w:tc>
        <w:tc>
          <w:tcPr>
            <w:tcW w:w="6946" w:type="dxa"/>
            <w:shd w:val="clear" w:color="auto" w:fill="auto"/>
          </w:tcPr>
          <w:p w14:paraId="0B38C8E8" w14:textId="77777777" w:rsidR="00802EEF" w:rsidRPr="00802EEF" w:rsidRDefault="00802EEF" w:rsidP="00802EEF">
            <w:pPr>
              <w:tabs>
                <w:tab w:val="left" w:pos="2977"/>
              </w:tabs>
            </w:pPr>
            <w:r w:rsidRPr="00802EEF">
              <w:t>Alūksnes novada pašvaldības Centrālā administrācija.</w:t>
            </w:r>
          </w:p>
        </w:tc>
      </w:tr>
      <w:tr w:rsidR="00802EEF" w:rsidRPr="00802EEF" w14:paraId="4A67B359" w14:textId="77777777" w:rsidTr="0004393A">
        <w:tc>
          <w:tcPr>
            <w:tcW w:w="3114" w:type="dxa"/>
            <w:shd w:val="clear" w:color="auto" w:fill="auto"/>
            <w:vAlign w:val="center"/>
          </w:tcPr>
          <w:p w14:paraId="790775E3" w14:textId="77777777" w:rsidR="00802EEF" w:rsidRPr="00802EEF" w:rsidRDefault="00802EEF" w:rsidP="00802EEF">
            <w:pPr>
              <w:tabs>
                <w:tab w:val="left" w:pos="2977"/>
              </w:tabs>
              <w:rPr>
                <w:bCs/>
              </w:rPr>
            </w:pPr>
            <w:r w:rsidRPr="00802EEF">
              <w:rPr>
                <w:bCs/>
              </w:rPr>
              <w:t>7. Prasību un izmaksu samērīgums pret ieguvumiem, ko sniedz mērķa sasniegšana</w:t>
            </w:r>
          </w:p>
        </w:tc>
        <w:tc>
          <w:tcPr>
            <w:tcW w:w="6946" w:type="dxa"/>
            <w:shd w:val="clear" w:color="auto" w:fill="auto"/>
          </w:tcPr>
          <w:p w14:paraId="2E428EA9" w14:textId="77777777" w:rsidR="00802EEF" w:rsidRPr="00802EEF" w:rsidRDefault="00802EEF" w:rsidP="00802EEF">
            <w:pPr>
              <w:tabs>
                <w:tab w:val="left" w:pos="2977"/>
              </w:tabs>
              <w:jc w:val="both"/>
            </w:pPr>
            <w:r w:rsidRPr="00802EEF">
              <w:t xml:space="preserve">Saistošajos noteikumos noteiktajā kārtībā pakāpeniski tiek veidota kvalitatīva </w:t>
            </w:r>
            <w:r w:rsidRPr="00802EEF">
              <w:rPr>
                <w:shd w:val="clear" w:color="auto" w:fill="FFFFFF"/>
              </w:rPr>
              <w:t>augstas detalizācijas topogrāfiskās informācijas datubāze ar ticamu informāciju.</w:t>
            </w:r>
          </w:p>
        </w:tc>
      </w:tr>
      <w:tr w:rsidR="00802EEF" w:rsidRPr="00802EEF" w14:paraId="59FC80C9" w14:textId="77777777" w:rsidTr="0004393A">
        <w:tc>
          <w:tcPr>
            <w:tcW w:w="3114" w:type="dxa"/>
            <w:shd w:val="clear" w:color="auto" w:fill="auto"/>
            <w:vAlign w:val="center"/>
          </w:tcPr>
          <w:p w14:paraId="075841E4" w14:textId="77777777" w:rsidR="00802EEF" w:rsidRPr="00802EEF" w:rsidRDefault="00802EEF" w:rsidP="00802EEF">
            <w:pPr>
              <w:tabs>
                <w:tab w:val="left" w:pos="2977"/>
              </w:tabs>
              <w:rPr>
                <w:bCs/>
              </w:rPr>
            </w:pPr>
            <w:r w:rsidRPr="00802EEF">
              <w:rPr>
                <w:bCs/>
              </w:rPr>
              <w:lastRenderedPageBreak/>
              <w:t>8. Izstrādes gaitā veiktās konsultācijas ar privātpersonām un institūcijām</w:t>
            </w:r>
          </w:p>
        </w:tc>
        <w:tc>
          <w:tcPr>
            <w:tcW w:w="6946" w:type="dxa"/>
            <w:shd w:val="clear" w:color="auto" w:fill="auto"/>
          </w:tcPr>
          <w:p w14:paraId="5FE47229" w14:textId="77777777" w:rsidR="00802EEF" w:rsidRPr="00802EEF" w:rsidRDefault="00802EEF" w:rsidP="00802EEF">
            <w:pPr>
              <w:tabs>
                <w:tab w:val="left" w:pos="2977"/>
              </w:tabs>
              <w:jc w:val="both"/>
            </w:pPr>
            <w:r w:rsidRPr="00802EEF">
              <w:t xml:space="preserve">Saistošo noteikumu izstrādes procesā nav notikušas konsultācijas ar sabiedrības pārstāvjiem. Atbilstoši Pašvaldību likuma 46. panta trešajai daļai saistošo noteikumu projekts un to paskaidrojuma raksts sabiedrības viedokļa noskaidrošanai no 2024. gada 8. marta līdz 22.martam publicēts pašvaldības oficiālajā tīmekļvietnē </w:t>
            </w:r>
            <w:hyperlink r:id="rId5" w:history="1">
              <w:r w:rsidRPr="00802EEF">
                <w:rPr>
                  <w:color w:val="0563C1"/>
                  <w:u w:val="single"/>
                </w:rPr>
                <w:t>www.aluksne.lv</w:t>
              </w:r>
            </w:hyperlink>
            <w:r w:rsidRPr="00802EEF">
              <w:t xml:space="preserve"> sadaļā </w:t>
            </w:r>
            <w:r w:rsidRPr="00802EEF">
              <w:rPr>
                <w:i/>
              </w:rPr>
              <w:t>Sabiedrība/Sabiedrības līdzdalība/Viedokļa izteikšana par saistošo noteikumu projektiem</w:t>
            </w:r>
            <w:r w:rsidRPr="00802EEF">
              <w:t>. Viedokļa sniegšanas termiņš – 2 nedēļas no saistošo noteikumu projekta publicēšanas.</w:t>
            </w:r>
          </w:p>
        </w:tc>
      </w:tr>
      <w:tr w:rsidR="00802EEF" w:rsidRPr="00802EEF" w14:paraId="0F92B85D" w14:textId="77777777" w:rsidTr="0004393A">
        <w:tc>
          <w:tcPr>
            <w:tcW w:w="3114" w:type="dxa"/>
            <w:shd w:val="clear" w:color="auto" w:fill="auto"/>
            <w:vAlign w:val="center"/>
          </w:tcPr>
          <w:p w14:paraId="46E57C74" w14:textId="77777777" w:rsidR="00802EEF" w:rsidRPr="00802EEF" w:rsidRDefault="00802EEF" w:rsidP="00802EEF">
            <w:pPr>
              <w:rPr>
                <w:bCs/>
              </w:rPr>
            </w:pPr>
            <w:r w:rsidRPr="00802EEF">
              <w:rPr>
                <w:bCs/>
              </w:rPr>
              <w:t>9.Informācija par sabiedrības izteiktajiem viedokļiem par saistošo noteikumu projektu</w:t>
            </w:r>
          </w:p>
        </w:tc>
        <w:tc>
          <w:tcPr>
            <w:tcW w:w="6946" w:type="dxa"/>
            <w:shd w:val="clear" w:color="auto" w:fill="auto"/>
          </w:tcPr>
          <w:p w14:paraId="6CE45B62" w14:textId="77777777" w:rsidR="00802EEF" w:rsidRPr="00802EEF" w:rsidRDefault="00802EEF" w:rsidP="00802EEF">
            <w:pPr>
              <w:tabs>
                <w:tab w:val="left" w:pos="2977"/>
              </w:tabs>
            </w:pPr>
            <w:r w:rsidRPr="00802EEF">
              <w:t>Sabiedrības viedoklis par saistošo noteikumu projektu un to paskaidrojuma rakstu nav saņemts.</w:t>
            </w:r>
          </w:p>
        </w:tc>
      </w:tr>
    </w:tbl>
    <w:p w14:paraId="13152240" w14:textId="77777777" w:rsidR="00802EEF" w:rsidRDefault="00802EEF"/>
    <w:sectPr w:rsidR="00802EEF"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Tilde">
    <w:altName w:val="Times New Roman"/>
    <w:charset w:val="00"/>
    <w:family w:val="roman"/>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1428B50"/>
    <w:name w:val="WW8Num5"/>
    <w:lvl w:ilvl="0">
      <w:start w:val="1"/>
      <w:numFmt w:val="decimal"/>
      <w:lvlText w:val="%1."/>
      <w:lvlJc w:val="left"/>
      <w:pPr>
        <w:tabs>
          <w:tab w:val="num" w:pos="0"/>
        </w:tabs>
        <w:ind w:left="720" w:hanging="360"/>
      </w:pPr>
      <w:rPr>
        <w:i w:val="0"/>
      </w:rPr>
    </w:lvl>
  </w:abstractNum>
  <w:abstractNum w:abstractNumId="1" w15:restartNumberingAfterBreak="0">
    <w:nsid w:val="01B120A6"/>
    <w:multiLevelType w:val="multilevel"/>
    <w:tmpl w:val="8D9048FC"/>
    <w:lvl w:ilvl="0">
      <w:start w:val="1"/>
      <w:numFmt w:val="decimal"/>
      <w:lvlText w:val="%1."/>
      <w:lvlJc w:val="left"/>
      <w:pPr>
        <w:ind w:left="360" w:hanging="360"/>
      </w:pPr>
      <w:rPr>
        <w:rFonts w:hint="default"/>
        <w:b w:val="0"/>
        <w:i w:val="0"/>
        <w:color w:val="auto"/>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05207199">
    <w:abstractNumId w:val="1"/>
  </w:num>
  <w:num w:numId="2" w16cid:durableId="614601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EEF"/>
    <w:rsid w:val="004F7DD7"/>
    <w:rsid w:val="00802EEF"/>
    <w:rsid w:val="00A965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0B4B8CB"/>
  <w15:chartTrackingRefBased/>
  <w15:docId w15:val="{15B69B64-AC6F-4859-8647-4DA9B676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02EEF"/>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CharCharRakstzCharCharRakstzCharCharRakstz">
    <w:name w:val=" Rakstz. Char Char Rakstz. Char Char Rakstz. Char Char Rakstz."/>
    <w:basedOn w:val="Parasts"/>
    <w:rsid w:val="00802EEF"/>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uks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8780</Words>
  <Characters>5005</Characters>
  <Application>Microsoft Office Word</Application>
  <DocSecurity>0</DocSecurity>
  <Lines>41</Lines>
  <Paragraphs>27</Paragraphs>
  <ScaleCrop>false</ScaleCrop>
  <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2024-04-08T08:10:00Z</dcterms:created>
  <dcterms:modified xsi:type="dcterms:W3CDTF">2024-04-08T08:13:00Z</dcterms:modified>
</cp:coreProperties>
</file>