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6645" w14:textId="294C8FDE" w:rsidR="00ED38C3" w:rsidRDefault="00ED38C3" w:rsidP="00ED38C3">
      <w:pPr>
        <w:suppressAutoHyphens w:val="0"/>
        <w:autoSpaceDN/>
        <w:spacing w:after="120" w:line="240" w:lineRule="auto"/>
        <w:jc w:val="right"/>
        <w:textAlignment w:val="auto"/>
        <w:rPr>
          <w:rFonts w:eastAsia="Times New Roman"/>
          <w:bCs/>
          <w:i/>
          <w:iCs/>
          <w:szCs w:val="24"/>
          <w:lang w:eastAsia="lv-LV"/>
        </w:rPr>
      </w:pPr>
      <w:r w:rsidRPr="0050027B">
        <w:rPr>
          <w:rFonts w:eastAsia="Times New Roman"/>
          <w:bCs/>
          <w:i/>
          <w:iCs/>
          <w:szCs w:val="24"/>
          <w:lang w:eastAsia="lv-LV"/>
        </w:rPr>
        <w:t>Lēmuma projekts</w:t>
      </w:r>
    </w:p>
    <w:p w14:paraId="74015CBD" w14:textId="77777777" w:rsidR="00ED38C3" w:rsidRDefault="00ED38C3" w:rsidP="00ED38C3">
      <w:pPr>
        <w:suppressAutoHyphens w:val="0"/>
        <w:autoSpaceDN/>
        <w:spacing w:after="0" w:line="240" w:lineRule="auto"/>
        <w:jc w:val="center"/>
        <w:textAlignment w:val="auto"/>
        <w:rPr>
          <w:rFonts w:eastAsia="Times New Roman"/>
          <w:b/>
          <w:szCs w:val="24"/>
        </w:rPr>
      </w:pPr>
      <w:bookmarkStart w:id="0" w:name="_Hlk164674169"/>
      <w:r w:rsidRPr="0044411B">
        <w:rPr>
          <w:rFonts w:eastAsia="Times New Roman"/>
          <w:b/>
          <w:szCs w:val="24"/>
        </w:rPr>
        <w:t>Par dalību Eiropas Savienības Atveseļošanas fonda projektā Nr. 2.3.2.1.i.0/1/23/I/CFLA/001 “Sabiedrības digitālo prasmju attīstība”</w:t>
      </w:r>
    </w:p>
    <w:p w14:paraId="734FB678" w14:textId="77777777" w:rsidR="00ED38C3" w:rsidRPr="00843BFF" w:rsidRDefault="00ED38C3" w:rsidP="00ED38C3">
      <w:pPr>
        <w:suppressAutoHyphens w:val="0"/>
        <w:autoSpaceDN/>
        <w:spacing w:after="0" w:line="240" w:lineRule="auto"/>
        <w:jc w:val="center"/>
        <w:textAlignment w:val="auto"/>
        <w:rPr>
          <w:rFonts w:eastAsia="Times New Roman"/>
          <w:b/>
          <w:szCs w:val="24"/>
        </w:rPr>
      </w:pPr>
    </w:p>
    <w:bookmarkEnd w:id="0"/>
    <w:p w14:paraId="54180484" w14:textId="77777777" w:rsidR="00ED38C3" w:rsidRPr="0044411B" w:rsidRDefault="00ED38C3" w:rsidP="00ED38C3">
      <w:pPr>
        <w:spacing w:after="0"/>
        <w:ind w:firstLine="720"/>
        <w:jc w:val="both"/>
      </w:pPr>
      <w:r w:rsidRPr="0044411B">
        <w:rPr>
          <w:szCs w:val="24"/>
        </w:rPr>
        <w:t>Ņemot vērā Informatīvo ziņojumu “Par Latvijas Atveseļošanas un noturības mehānisma plāna 2. komponentes “Digitālā transformācija” reformu un investīciju virziena 2.3. “Digitālās prasmes” reformas 2.3.2.r. “Digitālās prasmes sabiedrības un pārvaldes digitālajai transformācijai” 2.3.2.1.i. investīcijas “Digitālās prasmes iedzīvotājiem t.sk. jauniešiem” īstenošanu”,</w:t>
      </w:r>
      <w:r w:rsidRPr="0044411B">
        <w:rPr>
          <w:rFonts w:eastAsia="Times New Roman"/>
          <w:szCs w:val="24"/>
          <w:lang w:eastAsia="lv-LV"/>
        </w:rPr>
        <w:t xml:space="preserve"> Alūksnes novada attīstības programmas 2022.–2027. gadam Rīcības plāna 2022.–2027. gadam U.2.15. uzdevumu “Palielināt pieaugušo izglītības piedāvājumu un sekmēt iedzīvotāju iesaisti”,</w:t>
      </w:r>
    </w:p>
    <w:p w14:paraId="38721D96" w14:textId="77777777" w:rsidR="00ED38C3" w:rsidRPr="0044411B" w:rsidRDefault="00ED38C3" w:rsidP="00ED38C3">
      <w:pPr>
        <w:spacing w:after="0" w:line="240" w:lineRule="auto"/>
        <w:ind w:firstLine="720"/>
        <w:jc w:val="both"/>
      </w:pPr>
      <w:r w:rsidRPr="0044411B">
        <w:rPr>
          <w:rFonts w:eastAsia="Times New Roman"/>
          <w:szCs w:val="24"/>
          <w:lang w:eastAsia="lv-LV"/>
        </w:rPr>
        <w:t xml:space="preserve">pamatojoties uz Pašvaldību likuma 4. panta pirmās daļas 4. punktu, 10. panta pirmās daļas ievaddaļu un 19.punktu, </w:t>
      </w:r>
    </w:p>
    <w:p w14:paraId="0CE5D0F9" w14:textId="77777777" w:rsidR="00ED38C3" w:rsidRPr="0044411B" w:rsidRDefault="00ED38C3" w:rsidP="00ED38C3">
      <w:pPr>
        <w:spacing w:after="0" w:line="240" w:lineRule="auto"/>
        <w:ind w:firstLine="720"/>
        <w:jc w:val="both"/>
        <w:rPr>
          <w:rFonts w:eastAsia="Times New Roman"/>
          <w:szCs w:val="24"/>
          <w:lang w:eastAsia="lv-LV"/>
        </w:rPr>
      </w:pPr>
    </w:p>
    <w:p w14:paraId="678E8CE3" w14:textId="77777777" w:rsidR="00ED38C3" w:rsidRPr="0044411B" w:rsidRDefault="00ED38C3" w:rsidP="00ED38C3">
      <w:pPr>
        <w:numPr>
          <w:ilvl w:val="0"/>
          <w:numId w:val="2"/>
        </w:numPr>
        <w:spacing w:after="0" w:line="240" w:lineRule="auto"/>
        <w:jc w:val="both"/>
      </w:pPr>
      <w:r w:rsidRPr="0044411B">
        <w:rPr>
          <w:rFonts w:eastAsia="Times New Roman"/>
          <w:szCs w:val="24"/>
          <w:lang w:eastAsia="lv-LV"/>
        </w:rPr>
        <w:t xml:space="preserve">Atbalstīt Alūksnes novada pašvaldības kā partnera piedalīšanos </w:t>
      </w:r>
      <w:r w:rsidRPr="0044411B">
        <w:rPr>
          <w:szCs w:val="24"/>
        </w:rPr>
        <w:t xml:space="preserve">Viedās administrācijas un reģionālās attīstības ministrijas </w:t>
      </w:r>
      <w:r w:rsidRPr="0044411B">
        <w:rPr>
          <w:rFonts w:eastAsia="Times New Roman"/>
          <w:szCs w:val="24"/>
          <w:lang w:eastAsia="lv-LV"/>
        </w:rPr>
        <w:t>projektā Nr. 2.3.2.1.i.0/1/23/I/CFLA/001 “Sabiedrības digitālo prasmju attīstība”.</w:t>
      </w:r>
    </w:p>
    <w:p w14:paraId="62BFD5A7" w14:textId="77777777" w:rsidR="00ED38C3" w:rsidRPr="0044411B" w:rsidRDefault="00ED38C3" w:rsidP="00ED38C3">
      <w:pPr>
        <w:numPr>
          <w:ilvl w:val="0"/>
          <w:numId w:val="1"/>
        </w:numPr>
        <w:spacing w:after="0" w:line="240" w:lineRule="auto"/>
        <w:jc w:val="both"/>
      </w:pPr>
      <w:r w:rsidRPr="0044411B">
        <w:rPr>
          <w:rFonts w:eastAsia="Times New Roman"/>
          <w:szCs w:val="24"/>
        </w:rPr>
        <w:t xml:space="preserve">Apstiprināt projekta indikatīvās izmaksas 18 883,26 EUR (astoņpadsmit tūkstoši astoņi simti astoņdesmit trīs </w:t>
      </w:r>
      <w:r w:rsidRPr="0044411B">
        <w:rPr>
          <w:rFonts w:eastAsia="Times New Roman"/>
          <w:i/>
          <w:iCs/>
          <w:szCs w:val="24"/>
        </w:rPr>
        <w:t>euro</w:t>
      </w:r>
      <w:r w:rsidRPr="0044411B">
        <w:rPr>
          <w:rFonts w:eastAsia="Times New Roman"/>
          <w:szCs w:val="24"/>
        </w:rPr>
        <w:t xml:space="preserve"> 26 centiem), tajā skaitā 18 883,26  EUR (astoņpadsmit tūkstoši astoņi simti astoņdesmit trīs </w:t>
      </w:r>
      <w:r w:rsidRPr="0044411B">
        <w:rPr>
          <w:rFonts w:eastAsia="Times New Roman"/>
          <w:i/>
          <w:iCs/>
          <w:szCs w:val="24"/>
        </w:rPr>
        <w:t>euro</w:t>
      </w:r>
      <w:r w:rsidRPr="0044411B">
        <w:rPr>
          <w:rFonts w:eastAsia="Times New Roman"/>
          <w:szCs w:val="24"/>
        </w:rPr>
        <w:t xml:space="preserve"> 26 centi)</w:t>
      </w:r>
      <w:r w:rsidRPr="0044411B">
        <w:t xml:space="preserve"> Eiropas Savienības </w:t>
      </w:r>
      <w:r w:rsidRPr="0044411B">
        <w:rPr>
          <w:rFonts w:eastAsia="Times New Roman"/>
          <w:szCs w:val="24"/>
        </w:rPr>
        <w:t xml:space="preserve">Atveseļošanas fonda finansējums. </w:t>
      </w:r>
    </w:p>
    <w:p w14:paraId="747444CD" w14:textId="77777777" w:rsidR="00ED38C3" w:rsidRPr="0044411B" w:rsidRDefault="00ED38C3" w:rsidP="00ED38C3">
      <w:pPr>
        <w:numPr>
          <w:ilvl w:val="0"/>
          <w:numId w:val="1"/>
        </w:numPr>
        <w:spacing w:after="0" w:line="240" w:lineRule="auto"/>
        <w:jc w:val="both"/>
      </w:pPr>
      <w:r w:rsidRPr="0044411B">
        <w:t xml:space="preserve">Projekta īstenošanas laikā priekšfinansējumu līdz 13 218,29 (trīspadsmit tūkstoši divi simti astoņpadsmit </w:t>
      </w:r>
      <w:r w:rsidRPr="0044411B">
        <w:rPr>
          <w:i/>
          <w:iCs/>
        </w:rPr>
        <w:t xml:space="preserve">euro </w:t>
      </w:r>
      <w:r w:rsidRPr="0044411B">
        <w:t>26 centiem) un, ja radīsies Pievienotās vērtības nodokļa izmaksas, nodrošināt no Alūksnes novada pašvaldības 2024., 2025. un 2026. gada budžeta līdzekļiem.</w:t>
      </w:r>
    </w:p>
    <w:p w14:paraId="2B806436" w14:textId="77777777" w:rsidR="00ED38C3" w:rsidRPr="0044411B" w:rsidRDefault="00ED38C3" w:rsidP="00ED38C3">
      <w:pPr>
        <w:numPr>
          <w:ilvl w:val="0"/>
          <w:numId w:val="1"/>
        </w:numPr>
        <w:spacing w:after="0" w:line="240" w:lineRule="auto"/>
      </w:pPr>
      <w:r w:rsidRPr="0044411B">
        <w:rPr>
          <w:rFonts w:eastAsia="Times New Roman"/>
          <w:szCs w:val="24"/>
        </w:rPr>
        <w:t>Projekta īstenošanas laiks no 2024. gada augusta līdz 2026. gada janvārim.</w:t>
      </w:r>
    </w:p>
    <w:p w14:paraId="77912948" w14:textId="77777777" w:rsidR="00ED38C3" w:rsidRPr="0044411B" w:rsidRDefault="00ED38C3" w:rsidP="00ED38C3">
      <w:pPr>
        <w:numPr>
          <w:ilvl w:val="0"/>
          <w:numId w:val="1"/>
        </w:numPr>
        <w:spacing w:after="0" w:line="240" w:lineRule="auto"/>
        <w:jc w:val="both"/>
      </w:pPr>
      <w:r w:rsidRPr="0044411B">
        <w:t>Atbildīgā projekta kontaktpersona Alūksnes novada pašvaldībā Izglītības pārvaldes vadītāja Gunta Kupča.</w:t>
      </w:r>
    </w:p>
    <w:p w14:paraId="7937FD67" w14:textId="77777777" w:rsidR="00ED38C3" w:rsidRDefault="00ED38C3" w:rsidP="00ED38C3">
      <w:pPr>
        <w:suppressAutoHyphens w:val="0"/>
        <w:autoSpaceDN/>
        <w:spacing w:after="120" w:line="240" w:lineRule="auto"/>
        <w:jc w:val="right"/>
        <w:textAlignment w:val="auto"/>
        <w:rPr>
          <w:rFonts w:eastAsia="Times New Roman"/>
          <w:bCs/>
          <w:i/>
          <w:iCs/>
          <w:szCs w:val="24"/>
          <w:lang w:eastAsia="lv-LV"/>
        </w:rPr>
      </w:pPr>
    </w:p>
    <w:p w14:paraId="4406A4E6" w14:textId="77777777" w:rsidR="00A745E1" w:rsidRDefault="00A745E1"/>
    <w:sectPr w:rsidR="00A745E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05AC3"/>
    <w:multiLevelType w:val="multilevel"/>
    <w:tmpl w:val="86C4B0D8"/>
    <w:lvl w:ilvl="0">
      <w:start w:val="1"/>
      <w:numFmt w:val="decimal"/>
      <w:lvlText w:val="%1."/>
      <w:lvlJc w:val="left"/>
      <w:pPr>
        <w:ind w:left="720" w:hanging="360"/>
      </w:pPr>
      <w:rPr>
        <w:rFonts w:eastAsia="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4375562">
    <w:abstractNumId w:val="0"/>
  </w:num>
  <w:num w:numId="2" w16cid:durableId="4189912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C3"/>
    <w:rsid w:val="004F7DD7"/>
    <w:rsid w:val="00A745E1"/>
    <w:rsid w:val="00ED3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D7A8"/>
  <w15:chartTrackingRefBased/>
  <w15:docId w15:val="{072931FA-89FE-466B-BE1C-0F1A4B6E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8C3"/>
    <w:pPr>
      <w:suppressAutoHyphens/>
      <w:autoSpaceDN w:val="0"/>
      <w:spacing w:line="251" w:lineRule="auto"/>
      <w:textAlignment w:val="baseline"/>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633</Characters>
  <Application>Microsoft Office Word</Application>
  <DocSecurity>0</DocSecurity>
  <Lines>5</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2024-07-22T06:11:00Z</dcterms:created>
  <dcterms:modified xsi:type="dcterms:W3CDTF">2024-07-22T06:12:00Z</dcterms:modified>
</cp:coreProperties>
</file>