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B6C" w14:textId="77777777" w:rsidR="00376D9B" w:rsidRPr="0006115F" w:rsidRDefault="00376D9B" w:rsidP="00376D9B">
      <w:pPr>
        <w:pStyle w:val="Pamattekstsaratkpi"/>
        <w:ind w:firstLine="0"/>
        <w:jc w:val="right"/>
        <w:rPr>
          <w:bCs/>
          <w:i/>
          <w:iCs/>
          <w:sz w:val="24"/>
        </w:rPr>
      </w:pPr>
      <w:r w:rsidRPr="0006115F">
        <w:rPr>
          <w:bCs/>
          <w:i/>
          <w:iCs/>
          <w:sz w:val="24"/>
        </w:rPr>
        <w:t>Projekts</w:t>
      </w:r>
    </w:p>
    <w:p w14:paraId="35091096" w14:textId="77777777" w:rsidR="00376D9B" w:rsidRDefault="00376D9B" w:rsidP="00376D9B">
      <w:pPr>
        <w:spacing w:after="0" w:line="240" w:lineRule="auto"/>
        <w:jc w:val="center"/>
      </w:pPr>
      <w:bookmarkStart w:id="0" w:name="_Hlk163811421"/>
    </w:p>
    <w:p w14:paraId="37CE26BB" w14:textId="77777777" w:rsidR="00376D9B" w:rsidRPr="00C71F5D" w:rsidRDefault="00376D9B" w:rsidP="00376D9B">
      <w:pPr>
        <w:spacing w:after="0" w:line="240" w:lineRule="auto"/>
        <w:ind w:firstLine="360"/>
        <w:jc w:val="center"/>
        <w:rPr>
          <w:b/>
          <w:bCs/>
        </w:rPr>
      </w:pPr>
      <w:r w:rsidRPr="00C71F5D">
        <w:rPr>
          <w:b/>
          <w:bCs/>
        </w:rPr>
        <w:t>Par grozījumu Alūksnes novada pašvaldības domes 30.05.2024. lēmumā Nr.172 “Par Alūksnes Tūrisma informācijas centra maksas pakalpojumiem”</w:t>
      </w:r>
    </w:p>
    <w:p w14:paraId="7AB0B569" w14:textId="77777777" w:rsidR="00376D9B" w:rsidRDefault="00376D9B" w:rsidP="00376D9B">
      <w:pPr>
        <w:spacing w:after="0" w:line="240" w:lineRule="auto"/>
        <w:jc w:val="both"/>
      </w:pPr>
    </w:p>
    <w:p w14:paraId="682C8968" w14:textId="77777777" w:rsidR="00376D9B" w:rsidRDefault="00376D9B" w:rsidP="00376D9B">
      <w:pPr>
        <w:spacing w:after="0" w:line="240" w:lineRule="auto"/>
        <w:ind w:firstLine="360"/>
        <w:jc w:val="both"/>
      </w:pPr>
      <w:r w:rsidRPr="00C71F5D">
        <w:t xml:space="preserve">Pamatojoties uz Pašvaldību likuma 10. panta pirmās daļas ievaddaļu, </w:t>
      </w:r>
      <w:r>
        <w:t>Pievienotās vērtības nodokļa likuma 52. panta pirmās daļas 17. punkta d) apakšpunktu</w:t>
      </w:r>
      <w:r w:rsidRPr="00C71F5D">
        <w:t xml:space="preserve">, maksas pakalpojumu izcenojumu noteikšanas metodiku un izcenojumu apstiprināšanas kārtību, kas apstiprināta ar Alūksnes novada pašvaldības izpilddirektora </w:t>
      </w:r>
      <w:r>
        <w:t>31</w:t>
      </w:r>
      <w:r w:rsidRPr="00C71F5D">
        <w:t>.05.201</w:t>
      </w:r>
      <w:r>
        <w:t>24</w:t>
      </w:r>
      <w:r w:rsidRPr="00C71F5D">
        <w:t>. rīkojumu Nr. ANP/1-6/1</w:t>
      </w:r>
      <w:r>
        <w:t>24</w:t>
      </w:r>
      <w:r w:rsidRPr="00C71F5D">
        <w:t>/1</w:t>
      </w:r>
      <w:r>
        <w:t>48</w:t>
      </w:r>
      <w:r w:rsidRPr="00C71F5D">
        <w:t>,</w:t>
      </w:r>
    </w:p>
    <w:p w14:paraId="0FA05C30" w14:textId="77777777" w:rsidR="00376D9B" w:rsidRDefault="00376D9B" w:rsidP="00376D9B">
      <w:pPr>
        <w:spacing w:after="0" w:line="240" w:lineRule="auto"/>
        <w:ind w:firstLine="360"/>
        <w:jc w:val="both"/>
      </w:pPr>
    </w:p>
    <w:p w14:paraId="15FD4527" w14:textId="77777777" w:rsidR="00376D9B" w:rsidRDefault="00376D9B" w:rsidP="00376D9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bCs/>
        </w:rPr>
      </w:pPr>
      <w:r>
        <w:t>Izdarīt grozījumus Alūksnes novada pašvaldības domes 30.05.2024. lēmumā Nr.172 “</w:t>
      </w:r>
      <w:r w:rsidRPr="00C71F5D">
        <w:rPr>
          <w:bCs/>
        </w:rPr>
        <w:t xml:space="preserve">Par Alūksnes Tūrisma informācijas centra maksas pakalpojumiem” 1.pielikuma tabulas paskaidrojumā “* summu noapaļojot līdz veselam ciparam, atbilstoši matemātiskajiem noapaļošanas principiem (līdz 0,49 uz leju, no 0,50 uz augšu)” </w:t>
      </w:r>
    </w:p>
    <w:p w14:paraId="3052A6FC" w14:textId="77777777" w:rsidR="00376D9B" w:rsidRDefault="00376D9B" w:rsidP="00376D9B">
      <w:pPr>
        <w:spacing w:after="0" w:line="240" w:lineRule="auto"/>
        <w:ind w:left="709"/>
        <w:jc w:val="both"/>
        <w:rPr>
          <w:bCs/>
        </w:rPr>
      </w:pPr>
    </w:p>
    <w:p w14:paraId="6DDCE5C4" w14:textId="77777777" w:rsidR="00376D9B" w:rsidRPr="00C71F5D" w:rsidRDefault="00376D9B" w:rsidP="00376D9B">
      <w:pPr>
        <w:spacing w:after="0" w:line="240" w:lineRule="auto"/>
        <w:ind w:left="709"/>
        <w:jc w:val="both"/>
        <w:rPr>
          <w:bCs/>
        </w:rPr>
      </w:pPr>
      <w:r w:rsidRPr="00C71F5D">
        <w:rPr>
          <w:bCs/>
        </w:rPr>
        <w:t xml:space="preserve">aizstāt ar paskaidrojumu “* </w:t>
      </w:r>
      <w:r w:rsidRPr="00824303">
        <w:rPr>
          <w:bCs/>
        </w:rPr>
        <w:t>summu pēc PVN pievienošanas noapaļojot līdz veselam ciparam, atbilstoši matemātiskajiem noapaļošanas principiem (līdz 0,49 uz leju, no 0,50 uz augšu</w:t>
      </w:r>
      <w:r w:rsidRPr="00C71F5D">
        <w:rPr>
          <w:bCs/>
        </w:rPr>
        <w:t>)”.</w:t>
      </w:r>
    </w:p>
    <w:bookmarkEnd w:id="0"/>
    <w:p w14:paraId="4E677056" w14:textId="77777777" w:rsidR="00376D9B" w:rsidRPr="0038689C" w:rsidRDefault="00376D9B" w:rsidP="00376D9B">
      <w:pPr>
        <w:pStyle w:val="Sarakstarindkopa"/>
        <w:spacing w:after="0" w:line="240" w:lineRule="auto"/>
        <w:jc w:val="both"/>
      </w:pPr>
    </w:p>
    <w:p w14:paraId="714D6EE0" w14:textId="77777777" w:rsidR="00376D9B" w:rsidRDefault="00376D9B" w:rsidP="00376D9B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38689C">
        <w:t>Lēmums stājas spēkā ar 01.0</w:t>
      </w:r>
      <w:r>
        <w:t>7</w:t>
      </w:r>
      <w:r w:rsidRPr="0038689C">
        <w:t>.2024.</w:t>
      </w:r>
    </w:p>
    <w:p w14:paraId="42A38D32" w14:textId="77777777" w:rsidR="00376D9B" w:rsidRDefault="00376D9B" w:rsidP="00376D9B">
      <w:pPr>
        <w:pStyle w:val="Sarakstarindkopa"/>
      </w:pPr>
    </w:p>
    <w:p w14:paraId="48A3A421" w14:textId="77777777" w:rsidR="001B570B" w:rsidRDefault="001B570B"/>
    <w:sectPr w:rsidR="001B570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A13"/>
    <w:multiLevelType w:val="hybridMultilevel"/>
    <w:tmpl w:val="07C68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96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9B"/>
    <w:rsid w:val="001B570B"/>
    <w:rsid w:val="00376D9B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8D75C"/>
  <w15:chartTrackingRefBased/>
  <w15:docId w15:val="{77DCD01D-E7CF-4F86-8F43-3488B54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6D9B"/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6D9B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376D9B"/>
    <w:pPr>
      <w:spacing w:after="0" w:line="240" w:lineRule="auto"/>
      <w:ind w:firstLine="720"/>
      <w:jc w:val="both"/>
    </w:pPr>
    <w:rPr>
      <w:rFonts w:eastAsia="Times New Roman"/>
      <w:sz w:val="22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76D9B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2024-06-14T10:52:00Z</dcterms:created>
  <dcterms:modified xsi:type="dcterms:W3CDTF">2024-06-14T10:52:00Z</dcterms:modified>
</cp:coreProperties>
</file>