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A0E5" w14:textId="77777777" w:rsidR="001A109C" w:rsidRPr="001A109C" w:rsidRDefault="001A109C" w:rsidP="001A109C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 w:rsidRPr="001A109C">
        <w:rPr>
          <w:rFonts w:cs="Times New Roman"/>
          <w:i/>
          <w:iCs/>
          <w:szCs w:val="24"/>
        </w:rPr>
        <w:t>Lēmuma projekts</w:t>
      </w:r>
    </w:p>
    <w:p w14:paraId="47984EC7" w14:textId="77777777" w:rsidR="001A109C" w:rsidRPr="001A109C" w:rsidRDefault="001A109C" w:rsidP="001A109C">
      <w:pPr>
        <w:spacing w:after="0" w:line="240" w:lineRule="auto"/>
        <w:jc w:val="right"/>
        <w:rPr>
          <w:rFonts w:cs="Times New Roman"/>
          <w:i/>
          <w:iCs/>
          <w:szCs w:val="24"/>
        </w:rPr>
      </w:pPr>
    </w:p>
    <w:p w14:paraId="3912FD1D" w14:textId="1DB1E51D" w:rsidR="001A109C" w:rsidRPr="001A109C" w:rsidRDefault="001A109C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A109C">
        <w:rPr>
          <w:rFonts w:cs="Times New Roman"/>
          <w:b/>
          <w:bCs/>
          <w:szCs w:val="24"/>
        </w:rPr>
        <w:t>Par saistošo noteikumu Nr. _/2024 “Par līdzfinansējuma maksas kārtību Alūksnes novada pašvaldības profesionālās ievirzes</w:t>
      </w:r>
      <w:r w:rsidR="00750EF8">
        <w:rPr>
          <w:rFonts w:cs="Times New Roman"/>
          <w:b/>
          <w:bCs/>
          <w:szCs w:val="24"/>
        </w:rPr>
        <w:t xml:space="preserve"> izglītības</w:t>
      </w:r>
      <w:r w:rsidRPr="001A109C">
        <w:rPr>
          <w:rFonts w:cs="Times New Roman"/>
          <w:b/>
          <w:bCs/>
          <w:szCs w:val="24"/>
        </w:rPr>
        <w:t xml:space="preserve"> iestādēs” izdošanu</w:t>
      </w:r>
    </w:p>
    <w:p w14:paraId="28850CB1" w14:textId="77777777" w:rsidR="001A109C" w:rsidRPr="001A109C" w:rsidRDefault="001A109C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13449CE6" w14:textId="398EFE9A" w:rsidR="001A109C" w:rsidRDefault="001A109C" w:rsidP="001A109C">
      <w:pPr>
        <w:spacing w:after="0" w:line="240" w:lineRule="auto"/>
        <w:ind w:firstLine="425"/>
        <w:jc w:val="both"/>
        <w:rPr>
          <w:rFonts w:cs="Times New Roman"/>
          <w:szCs w:val="24"/>
        </w:rPr>
      </w:pPr>
      <w:r w:rsidRPr="001A109C">
        <w:rPr>
          <w:rFonts w:cs="Times New Roman"/>
          <w:szCs w:val="24"/>
        </w:rPr>
        <w:t>Pamatojoties uz Izglītības likuma</w:t>
      </w:r>
      <w:r>
        <w:rPr>
          <w:rFonts w:cs="Times New Roman"/>
          <w:szCs w:val="24"/>
        </w:rPr>
        <w:t xml:space="preserve"> </w:t>
      </w:r>
      <w:r w:rsidRPr="001A109C">
        <w:rPr>
          <w:rFonts w:cs="Times New Roman"/>
          <w:szCs w:val="24"/>
        </w:rPr>
        <w:t>12.</w:t>
      </w:r>
      <w:r w:rsidR="00C5389E">
        <w:rPr>
          <w:rFonts w:cs="Times New Roman"/>
          <w:szCs w:val="24"/>
        </w:rPr>
        <w:t> </w:t>
      </w:r>
      <w:r w:rsidRPr="001A109C">
        <w:rPr>
          <w:rFonts w:cs="Times New Roman"/>
          <w:szCs w:val="24"/>
        </w:rPr>
        <w:t>panta 2.</w:t>
      </w:r>
      <w:r w:rsidRPr="001A109C">
        <w:rPr>
          <w:rFonts w:cs="Times New Roman"/>
          <w:szCs w:val="24"/>
          <w:vertAlign w:val="superscript"/>
        </w:rPr>
        <w:t>1</w:t>
      </w:r>
      <w:r w:rsidR="00C5389E">
        <w:rPr>
          <w:rFonts w:cs="Times New Roman"/>
          <w:szCs w:val="24"/>
        </w:rPr>
        <w:t> </w:t>
      </w:r>
      <w:r w:rsidRPr="001A109C">
        <w:rPr>
          <w:rFonts w:cs="Times New Roman"/>
          <w:szCs w:val="24"/>
        </w:rPr>
        <w:t>daļu,</w:t>
      </w:r>
    </w:p>
    <w:p w14:paraId="66FCE5EC" w14:textId="77777777" w:rsidR="001A109C" w:rsidRPr="001A109C" w:rsidRDefault="001A109C" w:rsidP="001A109C">
      <w:pPr>
        <w:spacing w:after="0" w:line="240" w:lineRule="auto"/>
        <w:ind w:firstLine="425"/>
        <w:jc w:val="both"/>
        <w:rPr>
          <w:rFonts w:cs="Times New Roman"/>
          <w:szCs w:val="24"/>
        </w:rPr>
      </w:pPr>
    </w:p>
    <w:p w14:paraId="4A43D8AE" w14:textId="21C8DD38" w:rsidR="001A109C" w:rsidRPr="001A109C" w:rsidRDefault="001A109C" w:rsidP="001A109C">
      <w:pPr>
        <w:spacing w:after="0" w:line="240" w:lineRule="auto"/>
        <w:ind w:firstLine="425"/>
        <w:jc w:val="both"/>
        <w:rPr>
          <w:rFonts w:cs="Times New Roman"/>
          <w:szCs w:val="24"/>
        </w:rPr>
      </w:pPr>
      <w:r w:rsidRPr="001A109C">
        <w:rPr>
          <w:rFonts w:cs="Times New Roman"/>
          <w:szCs w:val="24"/>
        </w:rPr>
        <w:t>Izdot saistošos noteikumus Nr. _/2024 “Par līdzfinansējuma maksas kārtību Alūksnes novada pašvaldības profesionālās ievirzes iestādēs”.</w:t>
      </w:r>
    </w:p>
    <w:p w14:paraId="27DC5CBC" w14:textId="77777777" w:rsidR="001A109C" w:rsidRPr="001A109C" w:rsidRDefault="001A109C" w:rsidP="001A109C">
      <w:pPr>
        <w:spacing w:after="0" w:line="240" w:lineRule="auto"/>
        <w:ind w:firstLine="426"/>
        <w:jc w:val="both"/>
        <w:rPr>
          <w:rFonts w:cs="Times New Roman"/>
          <w:szCs w:val="24"/>
        </w:rPr>
      </w:pPr>
    </w:p>
    <w:p w14:paraId="339064FC" w14:textId="5D675A0B" w:rsidR="00F36793" w:rsidRDefault="00F36793" w:rsidP="001A109C">
      <w:pPr>
        <w:spacing w:after="0" w:line="240" w:lineRule="auto"/>
        <w:jc w:val="right"/>
      </w:pPr>
      <w:r>
        <w:t>Alūksnes novada pašvaldības domes saistošie noteikumi Nr.__/2024</w:t>
      </w:r>
    </w:p>
    <w:p w14:paraId="457EEDCA" w14:textId="77777777" w:rsidR="00F36793" w:rsidRDefault="00F36793" w:rsidP="001A109C">
      <w:pPr>
        <w:spacing w:after="0" w:line="240" w:lineRule="auto"/>
        <w:jc w:val="right"/>
        <w:rPr>
          <w:rFonts w:cs="Times New Roman"/>
          <w:szCs w:val="24"/>
        </w:rPr>
      </w:pPr>
    </w:p>
    <w:p w14:paraId="31753AD8" w14:textId="7FB55D38" w:rsidR="00E55F94" w:rsidRDefault="00E55F94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A109C">
        <w:rPr>
          <w:rFonts w:cs="Times New Roman"/>
          <w:b/>
          <w:bCs/>
          <w:szCs w:val="24"/>
        </w:rPr>
        <w:t>Par</w:t>
      </w:r>
      <w:r w:rsidR="006C0F10" w:rsidRPr="001A109C">
        <w:rPr>
          <w:rFonts w:cs="Times New Roman"/>
          <w:b/>
          <w:bCs/>
          <w:szCs w:val="24"/>
        </w:rPr>
        <w:t xml:space="preserve"> līdzfinansējuma </w:t>
      </w:r>
      <w:r w:rsidRPr="001A109C">
        <w:rPr>
          <w:rFonts w:cs="Times New Roman"/>
          <w:b/>
          <w:bCs/>
          <w:szCs w:val="24"/>
        </w:rPr>
        <w:t>maksas kārtību Alūksnes novada pašvaldības profesionālās ievirzes</w:t>
      </w:r>
      <w:r w:rsidR="00750EF8">
        <w:rPr>
          <w:rFonts w:cs="Times New Roman"/>
          <w:b/>
          <w:bCs/>
          <w:szCs w:val="24"/>
        </w:rPr>
        <w:t xml:space="preserve"> izglītības </w:t>
      </w:r>
      <w:r w:rsidRPr="001A109C">
        <w:rPr>
          <w:rFonts w:cs="Times New Roman"/>
          <w:b/>
          <w:bCs/>
          <w:szCs w:val="24"/>
        </w:rPr>
        <w:t xml:space="preserve"> iestādēs</w:t>
      </w:r>
    </w:p>
    <w:p w14:paraId="48A30BA0" w14:textId="77777777" w:rsidR="001A109C" w:rsidRPr="001A109C" w:rsidRDefault="001A109C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795F4FD9" w14:textId="7A8F2B66" w:rsidR="0026080D" w:rsidRPr="001A109C" w:rsidRDefault="0026080D" w:rsidP="001A109C">
      <w:pPr>
        <w:pStyle w:val="Bezatstarpm"/>
        <w:jc w:val="right"/>
        <w:rPr>
          <w:rFonts w:eastAsia="Times New Roman" w:cs="Times New Roman"/>
          <w:i/>
          <w:iCs/>
          <w:color w:val="000000" w:themeColor="text1"/>
          <w:szCs w:val="24"/>
          <w:lang w:eastAsia="lv-LV"/>
        </w:rPr>
      </w:pPr>
      <w:r w:rsidRPr="001A109C">
        <w:rPr>
          <w:rFonts w:eastAsia="Times New Roman" w:cs="Times New Roman"/>
          <w:i/>
          <w:iCs/>
          <w:color w:val="000000" w:themeColor="text1"/>
          <w:szCs w:val="24"/>
          <w:lang w:eastAsia="lv-LV"/>
        </w:rPr>
        <w:t>Izdoti saskaņā ar </w:t>
      </w:r>
      <w:hyperlink r:id="rId6" w:tgtFrame="_blank" w:history="1">
        <w:r w:rsidRPr="001A109C">
          <w:rPr>
            <w:rFonts w:eastAsia="Times New Roman" w:cs="Times New Roman"/>
            <w:i/>
            <w:iCs/>
            <w:color w:val="000000" w:themeColor="text1"/>
            <w:szCs w:val="24"/>
            <w:lang w:eastAsia="lv-LV"/>
          </w:rPr>
          <w:t>Izglītības likuma</w:t>
        </w:r>
      </w:hyperlink>
      <w:r w:rsidRPr="001A109C">
        <w:rPr>
          <w:rFonts w:eastAsia="Times New Roman" w:cs="Times New Roman"/>
          <w:i/>
          <w:iCs/>
          <w:color w:val="000000" w:themeColor="text1"/>
          <w:szCs w:val="24"/>
          <w:lang w:eastAsia="lv-LV"/>
        </w:rPr>
        <w:br/>
      </w:r>
      <w:hyperlink r:id="rId7" w:anchor="p12" w:tgtFrame="_blank" w:history="1">
        <w:r w:rsidRPr="001A109C">
          <w:rPr>
            <w:rFonts w:eastAsia="Times New Roman" w:cs="Times New Roman"/>
            <w:i/>
            <w:iCs/>
            <w:color w:val="000000" w:themeColor="text1"/>
            <w:szCs w:val="24"/>
            <w:lang w:eastAsia="lv-LV"/>
          </w:rPr>
          <w:t>12. panta</w:t>
        </w:r>
      </w:hyperlink>
      <w:r w:rsidRPr="001A109C">
        <w:rPr>
          <w:rFonts w:eastAsia="Times New Roman" w:cs="Times New Roman"/>
          <w:i/>
          <w:iCs/>
          <w:color w:val="000000" w:themeColor="text1"/>
          <w:szCs w:val="24"/>
          <w:lang w:eastAsia="lv-LV"/>
        </w:rPr>
        <w:t xml:space="preserve">  </w:t>
      </w:r>
      <w:r w:rsidR="00FF31D8" w:rsidRPr="001A109C">
        <w:rPr>
          <w:rFonts w:eastAsia="Times New Roman" w:cs="Times New Roman"/>
          <w:i/>
          <w:iCs/>
          <w:color w:val="000000" w:themeColor="text1"/>
          <w:szCs w:val="24"/>
          <w:lang w:eastAsia="lv-LV"/>
        </w:rPr>
        <w:t>2.</w:t>
      </w:r>
      <w:r w:rsidR="00FF31D8" w:rsidRPr="001A109C">
        <w:rPr>
          <w:rFonts w:eastAsia="Times New Roman" w:cs="Times New Roman"/>
          <w:i/>
          <w:iCs/>
          <w:color w:val="000000" w:themeColor="text1"/>
          <w:szCs w:val="24"/>
          <w:vertAlign w:val="superscript"/>
          <w:lang w:eastAsia="lv-LV"/>
        </w:rPr>
        <w:t xml:space="preserve">1 </w:t>
      </w:r>
      <w:r w:rsidRPr="001A109C">
        <w:rPr>
          <w:rFonts w:eastAsia="Times New Roman" w:cs="Times New Roman"/>
          <w:i/>
          <w:iCs/>
          <w:color w:val="000000" w:themeColor="text1"/>
          <w:szCs w:val="24"/>
          <w:lang w:eastAsia="lv-LV"/>
        </w:rPr>
        <w:t>daļu</w:t>
      </w:r>
    </w:p>
    <w:p w14:paraId="51E40380" w14:textId="77777777" w:rsidR="002628DD" w:rsidRPr="002628DD" w:rsidRDefault="002628DD" w:rsidP="001A109C">
      <w:pPr>
        <w:spacing w:after="0" w:line="240" w:lineRule="auto"/>
        <w:rPr>
          <w:rFonts w:cs="Times New Roman"/>
          <w:szCs w:val="24"/>
        </w:rPr>
      </w:pPr>
    </w:p>
    <w:p w14:paraId="33671B38" w14:textId="3743EF4D" w:rsidR="002628DD" w:rsidRPr="001A109C" w:rsidRDefault="002628DD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A109C">
        <w:rPr>
          <w:rFonts w:cs="Times New Roman"/>
          <w:b/>
          <w:bCs/>
          <w:szCs w:val="24"/>
        </w:rPr>
        <w:t>I</w:t>
      </w:r>
      <w:r w:rsidR="006551BE" w:rsidRPr="001A109C">
        <w:rPr>
          <w:rFonts w:cs="Times New Roman"/>
          <w:b/>
          <w:bCs/>
          <w:szCs w:val="24"/>
        </w:rPr>
        <w:t>.</w:t>
      </w:r>
      <w:r w:rsidRPr="001A109C">
        <w:rPr>
          <w:rFonts w:cs="Times New Roman"/>
          <w:b/>
          <w:bCs/>
          <w:szCs w:val="24"/>
        </w:rPr>
        <w:t xml:space="preserve"> Vispārīgie jautājumi</w:t>
      </w:r>
    </w:p>
    <w:p w14:paraId="158C0565" w14:textId="7F155A77" w:rsidR="002628DD" w:rsidRPr="00536A4F" w:rsidRDefault="002628DD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536A4F">
        <w:rPr>
          <w:rFonts w:cs="Times New Roman"/>
          <w:szCs w:val="24"/>
          <w:shd w:val="clear" w:color="auto" w:fill="FFFFFF"/>
        </w:rPr>
        <w:t>Saistošie noteikumi nosaka kārtību, kādā tiek noteikta daļēja maksa mācību procesa nodrošināšanai kā</w:t>
      </w:r>
      <w:r w:rsidRPr="009470FE">
        <w:rPr>
          <w:rFonts w:cs="Times New Roman"/>
          <w:szCs w:val="24"/>
          <w:shd w:val="clear" w:color="auto" w:fill="FFFFFF" w:themeFill="background1"/>
        </w:rPr>
        <w:t xml:space="preserve"> līdzfinansējums</w:t>
      </w:r>
      <w:r w:rsidRPr="00536A4F">
        <w:rPr>
          <w:rFonts w:cs="Times New Roman"/>
          <w:szCs w:val="24"/>
          <w:shd w:val="clear" w:color="auto" w:fill="FFFFFF"/>
        </w:rPr>
        <w:t xml:space="preserve"> (turpmāk – līdzfinansējums)</w:t>
      </w:r>
      <w:r w:rsidR="00536A4F">
        <w:rPr>
          <w:rFonts w:cs="Times New Roman"/>
          <w:szCs w:val="24"/>
          <w:shd w:val="clear" w:color="auto" w:fill="FFFFFF"/>
        </w:rPr>
        <w:t xml:space="preserve"> un līdzfinansējuma </w:t>
      </w:r>
      <w:r w:rsidR="00085157">
        <w:rPr>
          <w:rFonts w:cs="Times New Roman"/>
          <w:szCs w:val="24"/>
          <w:shd w:val="clear" w:color="auto" w:fill="FFFFFF"/>
        </w:rPr>
        <w:t>samazināšanai</w:t>
      </w:r>
      <w:r w:rsidRPr="00536A4F">
        <w:rPr>
          <w:rFonts w:cs="Times New Roman"/>
          <w:szCs w:val="24"/>
          <w:shd w:val="clear" w:color="auto" w:fill="FFFFFF"/>
        </w:rPr>
        <w:t xml:space="preserve"> par izglītības ieguvi Alūksnes novada pašvaldības</w:t>
      </w:r>
      <w:r w:rsidR="007F1E9A">
        <w:rPr>
          <w:rFonts w:cs="Times New Roman"/>
          <w:szCs w:val="24"/>
          <w:shd w:val="clear" w:color="auto" w:fill="FFFFFF"/>
        </w:rPr>
        <w:t xml:space="preserve"> (turpmāk – pašvaldība)</w:t>
      </w:r>
      <w:r w:rsidRPr="00536A4F">
        <w:rPr>
          <w:rFonts w:cs="Times New Roman"/>
          <w:szCs w:val="24"/>
          <w:shd w:val="clear" w:color="auto" w:fill="FFFFFF"/>
        </w:rPr>
        <w:t xml:space="preserve"> dibinātajās profesionālās ievirzes </w:t>
      </w:r>
      <w:r w:rsidR="00536A4F" w:rsidRPr="00536A4F">
        <w:rPr>
          <w:rFonts w:cs="Times New Roman"/>
          <w:szCs w:val="24"/>
          <w:shd w:val="clear" w:color="auto" w:fill="FFFFFF"/>
        </w:rPr>
        <w:t xml:space="preserve">izglītības iestādēs (turpmāk – </w:t>
      </w:r>
      <w:r w:rsidR="009470FE">
        <w:rPr>
          <w:rFonts w:cs="Times New Roman"/>
          <w:szCs w:val="24"/>
          <w:shd w:val="clear" w:color="auto" w:fill="FFFFFF"/>
        </w:rPr>
        <w:t xml:space="preserve">izglītības </w:t>
      </w:r>
      <w:r w:rsidR="00536A4F" w:rsidRPr="00536A4F">
        <w:rPr>
          <w:rFonts w:cs="Times New Roman"/>
          <w:szCs w:val="24"/>
          <w:shd w:val="clear" w:color="auto" w:fill="FFFFFF"/>
        </w:rPr>
        <w:t>iestādes</w:t>
      </w:r>
      <w:r w:rsidRPr="00536A4F">
        <w:rPr>
          <w:rFonts w:cs="Times New Roman"/>
          <w:szCs w:val="24"/>
          <w:shd w:val="clear" w:color="auto" w:fill="FFFFFF"/>
        </w:rPr>
        <w:t>).</w:t>
      </w:r>
    </w:p>
    <w:p w14:paraId="37B7A332" w14:textId="7F7771FE" w:rsidR="002628DD" w:rsidRPr="001A109C" w:rsidRDefault="002628DD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536A4F">
        <w:rPr>
          <w:rFonts w:cs="Times New Roman"/>
          <w:szCs w:val="24"/>
          <w:shd w:val="clear" w:color="auto" w:fill="FFFFFF"/>
        </w:rPr>
        <w:t>Līdzfinansējuma maksas kārtība attiecas uz Alūksnes Mūzikas skolas, Alūksnes Mākslas</w:t>
      </w:r>
      <w:r w:rsidR="00287C5B">
        <w:rPr>
          <w:rFonts w:cs="Times New Roman"/>
          <w:szCs w:val="24"/>
          <w:shd w:val="clear" w:color="auto" w:fill="FFFFFF"/>
        </w:rPr>
        <w:t xml:space="preserve"> skolas, Alūksnes Sporta skolas</w:t>
      </w:r>
      <w:r w:rsidRPr="00536A4F">
        <w:rPr>
          <w:rFonts w:cs="Times New Roman"/>
          <w:szCs w:val="24"/>
          <w:shd w:val="clear" w:color="auto" w:fill="FFFFFF"/>
        </w:rPr>
        <w:t xml:space="preserve"> audzēkņu </w:t>
      </w:r>
      <w:r w:rsidR="009470FE">
        <w:rPr>
          <w:rFonts w:cs="Times New Roman"/>
          <w:szCs w:val="24"/>
          <w:shd w:val="clear" w:color="auto" w:fill="FFFFFF"/>
        </w:rPr>
        <w:t>likumisko pārstāvju</w:t>
      </w:r>
      <w:r w:rsidRPr="00536A4F">
        <w:rPr>
          <w:rFonts w:cs="Times New Roman"/>
          <w:szCs w:val="24"/>
          <w:shd w:val="clear" w:color="auto" w:fill="FFFFFF"/>
        </w:rPr>
        <w:t xml:space="preserve"> (turpmāk </w:t>
      </w:r>
      <w:r w:rsidR="00C5389E" w:rsidRPr="00536A4F">
        <w:rPr>
          <w:rFonts w:cs="Times New Roman"/>
          <w:szCs w:val="24"/>
          <w:shd w:val="clear" w:color="auto" w:fill="FFFFFF"/>
        </w:rPr>
        <w:t>–</w:t>
      </w:r>
      <w:r w:rsidRPr="00536A4F">
        <w:rPr>
          <w:rFonts w:cs="Times New Roman"/>
          <w:szCs w:val="24"/>
          <w:shd w:val="clear" w:color="auto" w:fill="FFFFFF"/>
        </w:rPr>
        <w:t xml:space="preserve"> vecāki)</w:t>
      </w:r>
      <w:r w:rsidR="009470FE">
        <w:rPr>
          <w:rFonts w:cs="Times New Roman"/>
          <w:szCs w:val="24"/>
          <w:shd w:val="clear" w:color="auto" w:fill="FFFFFF"/>
        </w:rPr>
        <w:t xml:space="preserve"> maksājuma veikšanu līdzfinansējumam par </w:t>
      </w:r>
      <w:r w:rsidR="00B73B0D" w:rsidRPr="00536A4F">
        <w:rPr>
          <w:rFonts w:cs="Times New Roman"/>
          <w:szCs w:val="24"/>
          <w:shd w:val="clear" w:color="auto" w:fill="FFFFFF"/>
        </w:rPr>
        <w:t>profesionālās ievirzes programmās</w:t>
      </w:r>
      <w:r w:rsidR="009470FE">
        <w:rPr>
          <w:rFonts w:cs="Times New Roman"/>
          <w:szCs w:val="24"/>
          <w:shd w:val="clear" w:color="auto" w:fill="FFFFFF"/>
        </w:rPr>
        <w:t xml:space="preserve"> (turpmāk</w:t>
      </w:r>
      <w:r w:rsidR="00D41242">
        <w:rPr>
          <w:rFonts w:cs="Times New Roman"/>
          <w:szCs w:val="24"/>
          <w:shd w:val="clear" w:color="auto" w:fill="FFFFFF"/>
        </w:rPr>
        <w:t xml:space="preserve"> </w:t>
      </w:r>
      <w:r w:rsidR="00C5389E" w:rsidRPr="00536A4F">
        <w:rPr>
          <w:rFonts w:cs="Times New Roman"/>
          <w:szCs w:val="24"/>
          <w:shd w:val="clear" w:color="auto" w:fill="FFFFFF"/>
        </w:rPr>
        <w:t>–</w:t>
      </w:r>
      <w:r w:rsidR="009470FE">
        <w:rPr>
          <w:rFonts w:cs="Times New Roman"/>
          <w:szCs w:val="24"/>
          <w:shd w:val="clear" w:color="auto" w:fill="FFFFFF"/>
        </w:rPr>
        <w:t xml:space="preserve"> programmas) apguvi izglītības iestādēs.</w:t>
      </w:r>
    </w:p>
    <w:p w14:paraId="09E1EC99" w14:textId="77777777" w:rsidR="001A109C" w:rsidRPr="00536A4F" w:rsidRDefault="001A109C" w:rsidP="001A109C">
      <w:pPr>
        <w:pStyle w:val="Sarakstarindkopa"/>
        <w:spacing w:after="0" w:line="240" w:lineRule="auto"/>
        <w:jc w:val="both"/>
        <w:rPr>
          <w:rFonts w:cs="Times New Roman"/>
          <w:szCs w:val="24"/>
        </w:rPr>
      </w:pPr>
    </w:p>
    <w:p w14:paraId="1AFC9526" w14:textId="173E16CC" w:rsidR="00A14E1A" w:rsidRPr="001A109C" w:rsidRDefault="00A14E1A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A109C">
        <w:rPr>
          <w:rFonts w:cs="Times New Roman"/>
          <w:b/>
          <w:bCs/>
          <w:szCs w:val="24"/>
        </w:rPr>
        <w:t>II</w:t>
      </w:r>
      <w:r w:rsidR="006551BE" w:rsidRPr="001A109C">
        <w:rPr>
          <w:rFonts w:cs="Times New Roman"/>
          <w:b/>
          <w:bCs/>
          <w:szCs w:val="24"/>
        </w:rPr>
        <w:t>.</w:t>
      </w:r>
      <w:r w:rsidRPr="001A109C">
        <w:rPr>
          <w:rFonts w:cs="Times New Roman"/>
          <w:b/>
          <w:bCs/>
          <w:szCs w:val="24"/>
        </w:rPr>
        <w:t xml:space="preserve"> Līdzfinansējuma noteikšanas kārtība un apjoms</w:t>
      </w:r>
    </w:p>
    <w:p w14:paraId="66F2A06E" w14:textId="768D3662" w:rsidR="00A14E1A" w:rsidRDefault="00A14E1A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Līdzfinansējuma apmēru katrai </w:t>
      </w:r>
      <w:r w:rsidR="006551BE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zglītības iestādei</w:t>
      </w:r>
      <w:r w:rsidR="006551BE">
        <w:rPr>
          <w:rFonts w:cs="Times New Roman"/>
          <w:szCs w:val="24"/>
        </w:rPr>
        <w:t xml:space="preserve"> ar atsevišķu</w:t>
      </w:r>
      <w:r w:rsidR="00085157">
        <w:rPr>
          <w:rFonts w:cs="Times New Roman"/>
          <w:szCs w:val="24"/>
        </w:rPr>
        <w:t xml:space="preserve"> lēmumu</w:t>
      </w:r>
      <w:r>
        <w:rPr>
          <w:rFonts w:cs="Times New Roman"/>
          <w:szCs w:val="24"/>
        </w:rPr>
        <w:t xml:space="preserve"> nosaka Alūksnes novada </w:t>
      </w:r>
      <w:r w:rsidR="00690CC7">
        <w:rPr>
          <w:rFonts w:cs="Times New Roman"/>
          <w:szCs w:val="24"/>
        </w:rPr>
        <w:t xml:space="preserve">pašvaldības </w:t>
      </w:r>
      <w:r w:rsidR="00704FE6">
        <w:rPr>
          <w:rFonts w:cs="Times New Roman"/>
          <w:szCs w:val="24"/>
        </w:rPr>
        <w:t>dome.</w:t>
      </w:r>
    </w:p>
    <w:p w14:paraId="05017CB3" w14:textId="2B928F15" w:rsidR="009470FE" w:rsidRDefault="00781D9A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Līdzfinansējuma maksu vecāki </w:t>
      </w:r>
      <w:r w:rsidR="00704FE6">
        <w:rPr>
          <w:rFonts w:cs="Times New Roman"/>
          <w:szCs w:val="24"/>
        </w:rPr>
        <w:t>maksā par deviņiem kalendāra</w:t>
      </w:r>
      <w:r>
        <w:rPr>
          <w:rFonts w:cs="Times New Roman"/>
          <w:szCs w:val="24"/>
        </w:rPr>
        <w:t xml:space="preserve"> mēnešiem gadā</w:t>
      </w:r>
      <w:r w:rsidR="002F260F">
        <w:rPr>
          <w:rFonts w:cs="Times New Roman"/>
          <w:szCs w:val="24"/>
        </w:rPr>
        <w:t>, maksājumus veicot līdz attiecīgā mēneša 25.datumam, ja rēķinā nav noteikts cits (vēlāks) datums</w:t>
      </w:r>
      <w:r>
        <w:rPr>
          <w:rFonts w:cs="Times New Roman"/>
          <w:szCs w:val="24"/>
        </w:rPr>
        <w:t>.</w:t>
      </w:r>
    </w:p>
    <w:p w14:paraId="25197F40" w14:textId="529ECA8B" w:rsidR="00A14E1A" w:rsidRPr="005B2395" w:rsidRDefault="00A14E1A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>Izglītības iestāde plāno līdzfinansējuma ieņēmumus un to izlietoju</w:t>
      </w:r>
      <w:r w:rsidR="00704FE6">
        <w:t>mu</w:t>
      </w:r>
      <w:r w:rsidR="00D41242">
        <w:t>,</w:t>
      </w:r>
      <w:r w:rsidR="00704FE6">
        <w:t xml:space="preserve"> un iesniedz </w:t>
      </w:r>
      <w:r w:rsidR="006313DC">
        <w:t xml:space="preserve">Alūksnes </w:t>
      </w:r>
      <w:r w:rsidR="00704FE6">
        <w:t xml:space="preserve">novada pašvaldības </w:t>
      </w:r>
      <w:r w:rsidR="006313DC">
        <w:t>Centrālās administrācijas F</w:t>
      </w:r>
      <w:r w:rsidR="00704FE6">
        <w:t>inanšu nodaļai</w:t>
      </w:r>
      <w:r>
        <w:t xml:space="preserve"> līdzfinansējuma ieņēmumu un izlietojuma tāmi katram budžeta gadam.</w:t>
      </w:r>
    </w:p>
    <w:p w14:paraId="5E3371C5" w14:textId="1D8E4853" w:rsidR="00B82599" w:rsidRPr="00B82599" w:rsidRDefault="00B82599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E62355">
        <w:rPr>
          <w:rFonts w:eastAsia="Times New Roman" w:cs="Times New Roman"/>
          <w:szCs w:val="24"/>
          <w:lang w:eastAsia="lv-LV"/>
        </w:rPr>
        <w:t xml:space="preserve">Līdzfinansējums veido daļu no iestādes finansējuma un tas izmantojams </w:t>
      </w:r>
      <w:r w:rsidR="008D631F">
        <w:rPr>
          <w:rFonts w:eastAsia="Times New Roman" w:cs="Times New Roman"/>
          <w:szCs w:val="24"/>
          <w:lang w:eastAsia="lv-LV"/>
        </w:rPr>
        <w:t xml:space="preserve">Izglītības likuma </w:t>
      </w:r>
      <w:r w:rsidR="00750EF8">
        <w:rPr>
          <w:rFonts w:eastAsia="Times New Roman" w:cs="Times New Roman"/>
          <w:szCs w:val="24"/>
          <w:lang w:eastAsia="lv-LV"/>
        </w:rPr>
        <w:t>60</w:t>
      </w:r>
      <w:r w:rsidR="008D631F">
        <w:rPr>
          <w:rFonts w:eastAsia="Times New Roman" w:cs="Times New Roman"/>
          <w:szCs w:val="24"/>
          <w:lang w:eastAsia="lv-LV"/>
        </w:rPr>
        <w:t>.</w:t>
      </w:r>
      <w:r w:rsidR="00C5389E">
        <w:rPr>
          <w:rFonts w:eastAsia="Times New Roman" w:cs="Times New Roman"/>
          <w:szCs w:val="24"/>
          <w:lang w:eastAsia="lv-LV"/>
        </w:rPr>
        <w:t> </w:t>
      </w:r>
      <w:r w:rsidR="008D631F">
        <w:rPr>
          <w:rFonts w:eastAsia="Times New Roman" w:cs="Times New Roman"/>
          <w:szCs w:val="24"/>
          <w:lang w:eastAsia="lv-LV"/>
        </w:rPr>
        <w:t xml:space="preserve">panta </w:t>
      </w:r>
      <w:r>
        <w:rPr>
          <w:rFonts w:eastAsia="Times New Roman" w:cs="Times New Roman"/>
          <w:szCs w:val="24"/>
          <w:lang w:eastAsia="lv-LV"/>
        </w:rPr>
        <w:t xml:space="preserve">minētajiem </w:t>
      </w:r>
      <w:r w:rsidR="008A51B8">
        <w:rPr>
          <w:rFonts w:eastAsia="Times New Roman" w:cs="Times New Roman"/>
          <w:szCs w:val="24"/>
          <w:lang w:eastAsia="lv-LV"/>
        </w:rPr>
        <w:t>finansēšanas avotiem</w:t>
      </w:r>
      <w:r>
        <w:rPr>
          <w:rFonts w:eastAsia="Times New Roman" w:cs="Times New Roman"/>
          <w:szCs w:val="24"/>
          <w:lang w:eastAsia="lv-LV"/>
        </w:rPr>
        <w:t>.</w:t>
      </w:r>
    </w:p>
    <w:p w14:paraId="76A08341" w14:textId="1D1077B7" w:rsidR="005B2395" w:rsidRPr="005B2395" w:rsidRDefault="005B2395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 xml:space="preserve">Līdzfinansējuma naudas atlikums saimnieciskā gada beigās paliek </w:t>
      </w:r>
      <w:r w:rsidR="004458E8">
        <w:t>i</w:t>
      </w:r>
      <w:r>
        <w:t>zglītības iestādes rīcībā nākamajam saimnieciskajam gadam, un tas nav novirzāms citiem mērķiem.</w:t>
      </w:r>
    </w:p>
    <w:p w14:paraId="06D85C03" w14:textId="77777777" w:rsidR="005B2395" w:rsidRPr="005B2395" w:rsidRDefault="005B2395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>Lī</w:t>
      </w:r>
      <w:r w:rsidR="00777833">
        <w:t>dzfinansējumu maksā izglītojamo</w:t>
      </w:r>
      <w:r w:rsidR="00704FE6">
        <w:t xml:space="preserve"> vecāki, kuru bērni i</w:t>
      </w:r>
      <w:r>
        <w:t>zglītības iestādēs apgūst licencētas profesionālās ievirzes izglītības programmas</w:t>
      </w:r>
      <w:r w:rsidR="00704FE6">
        <w:t>.</w:t>
      </w:r>
    </w:p>
    <w:p w14:paraId="354E9B42" w14:textId="22F76186" w:rsidR="005B2395" w:rsidRPr="005B2395" w:rsidRDefault="005B2395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>Līdzfinansējums tiek iemaksāts Alūksnes novada pašvaldīb</w:t>
      </w:r>
      <w:r w:rsidR="00D96E7A">
        <w:t>as budžetā</w:t>
      </w:r>
      <w:r>
        <w:t xml:space="preserve"> ar bezskaidras naudas pārskaitījumu uz kontu, kas norādīts Alūksnes novada pašvaldības </w:t>
      </w:r>
      <w:r w:rsidR="004458E8">
        <w:t>C</w:t>
      </w:r>
      <w:r w:rsidR="00704FE6">
        <w:t xml:space="preserve">entrālās administrācijas </w:t>
      </w:r>
      <w:r w:rsidR="006F6543">
        <w:t>G</w:t>
      </w:r>
      <w:r>
        <w:t>rāmatvedības</w:t>
      </w:r>
      <w:r w:rsidR="006F6543">
        <w:t xml:space="preserve"> nodaļas</w:t>
      </w:r>
      <w:r>
        <w:t xml:space="preserve"> sagatavotā rēķinā.</w:t>
      </w:r>
    </w:p>
    <w:p w14:paraId="23A70759" w14:textId="77777777" w:rsidR="005B2395" w:rsidRPr="006258B6" w:rsidRDefault="005B2395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 xml:space="preserve"> Pārtraucot mācības </w:t>
      </w:r>
      <w:r w:rsidR="00704FE6">
        <w:t>i</w:t>
      </w:r>
      <w:r w:rsidR="006258B6">
        <w:t>zglītības iestādē</w:t>
      </w:r>
      <w:r>
        <w:t xml:space="preserve">, iemaksātais </w:t>
      </w:r>
      <w:r w:rsidR="00704FE6">
        <w:t>l</w:t>
      </w:r>
      <w:r>
        <w:t xml:space="preserve">īdzfinansējums netiek atmaksāts, izņemot gadījumu, kad </w:t>
      </w:r>
      <w:r w:rsidR="00704FE6">
        <w:t>l</w:t>
      </w:r>
      <w:r>
        <w:t>īdzfinansējums ir samaksāts avansā par nākamo kalendāro mēnesi vai mēnešiem, kā arī gadījumā, ja ir izveidojusies pārmaksa.</w:t>
      </w:r>
    </w:p>
    <w:p w14:paraId="59D1A90A" w14:textId="77777777" w:rsidR="006258B6" w:rsidRDefault="006258B6" w:rsidP="001A109C">
      <w:pPr>
        <w:pStyle w:val="Sarakstarindkopa"/>
        <w:spacing w:after="0" w:line="240" w:lineRule="auto"/>
        <w:jc w:val="both"/>
      </w:pPr>
    </w:p>
    <w:p w14:paraId="5B4EB7F4" w14:textId="21272524" w:rsidR="006258B6" w:rsidRPr="001A109C" w:rsidRDefault="00781D9A" w:rsidP="001A109C">
      <w:pPr>
        <w:pStyle w:val="Sarakstarindkopa"/>
        <w:spacing w:after="0" w:line="240" w:lineRule="auto"/>
        <w:jc w:val="center"/>
        <w:rPr>
          <w:b/>
          <w:bCs/>
        </w:rPr>
      </w:pPr>
      <w:r w:rsidRPr="001A109C">
        <w:rPr>
          <w:b/>
          <w:bCs/>
        </w:rPr>
        <w:t>III</w:t>
      </w:r>
      <w:r w:rsidR="004458E8" w:rsidRPr="001A109C">
        <w:rPr>
          <w:b/>
          <w:bCs/>
        </w:rPr>
        <w:t>.</w:t>
      </w:r>
      <w:r w:rsidRPr="001A109C">
        <w:rPr>
          <w:b/>
          <w:bCs/>
        </w:rPr>
        <w:t xml:space="preserve"> Līdzfinansējuma </w:t>
      </w:r>
      <w:r w:rsidR="006258B6" w:rsidRPr="001A109C">
        <w:rPr>
          <w:b/>
          <w:bCs/>
        </w:rPr>
        <w:t>maksas atvieglojumi</w:t>
      </w:r>
    </w:p>
    <w:p w14:paraId="75F3E4E1" w14:textId="49459EE4" w:rsidR="00560302" w:rsidRPr="000D56E6" w:rsidRDefault="006258B6" w:rsidP="001A109C">
      <w:pPr>
        <w:pStyle w:val="Sarakstarindkop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cs="Times New Roman"/>
          <w:szCs w:val="24"/>
        </w:rPr>
      </w:pPr>
      <w:r>
        <w:t xml:space="preserve">Izglītības </w:t>
      </w:r>
      <w:r w:rsidR="00777833">
        <w:t>iestādes</w:t>
      </w:r>
      <w:r>
        <w:t xml:space="preserve"> direktors no</w:t>
      </w:r>
      <w:r w:rsidR="004458E8">
        <w:t>saka</w:t>
      </w:r>
      <w:r>
        <w:t xml:space="preserve"> </w:t>
      </w:r>
      <w:r w:rsidR="00704FE6">
        <w:t>l</w:t>
      </w:r>
      <w:r>
        <w:t>īdzfinansējuma maks</w:t>
      </w:r>
      <w:r w:rsidR="000D56E6">
        <w:t>as</w:t>
      </w:r>
      <w:r w:rsidR="004458E8">
        <w:t xml:space="preserve"> atlaidi</w:t>
      </w:r>
      <w:r w:rsidR="00560302">
        <w:t xml:space="preserve"> </w:t>
      </w:r>
      <w:r w:rsidR="005D146B">
        <w:t>50</w:t>
      </w:r>
      <w:r w:rsidR="00560302">
        <w:t>% apmērā</w:t>
      </w:r>
      <w:r w:rsidR="00D41242">
        <w:t>:</w:t>
      </w:r>
      <w:r w:rsidR="000D56E6">
        <w:t xml:space="preserve"> </w:t>
      </w:r>
    </w:p>
    <w:p w14:paraId="28A07264" w14:textId="16D07CF9" w:rsidR="00560302" w:rsidRDefault="009470FE" w:rsidP="001A109C">
      <w:pPr>
        <w:pStyle w:val="Sarakstarindkopa"/>
        <w:shd w:val="clear" w:color="auto" w:fill="FFFFFF" w:themeFill="background1"/>
        <w:spacing w:after="0" w:line="240" w:lineRule="auto"/>
        <w:jc w:val="both"/>
      </w:pPr>
      <w:r>
        <w:t>1</w:t>
      </w:r>
      <w:r w:rsidR="00781D9A">
        <w:t>1</w:t>
      </w:r>
      <w:r>
        <w:t>.1.</w:t>
      </w:r>
      <w:r w:rsidR="000D56E6">
        <w:t xml:space="preserve"> izglītojamajam</w:t>
      </w:r>
      <w:r w:rsidR="00560302">
        <w:t xml:space="preserve"> ar invaliditāti; </w:t>
      </w:r>
    </w:p>
    <w:p w14:paraId="2E513A79" w14:textId="76302A9F" w:rsidR="00560302" w:rsidRDefault="00781D9A" w:rsidP="001A109C">
      <w:pPr>
        <w:pStyle w:val="Sarakstarindkopa"/>
        <w:shd w:val="clear" w:color="auto" w:fill="FFFFFF" w:themeFill="background1"/>
        <w:spacing w:after="0" w:line="240" w:lineRule="auto"/>
        <w:jc w:val="both"/>
      </w:pPr>
      <w:r>
        <w:t>11.</w:t>
      </w:r>
      <w:r w:rsidR="005D146B">
        <w:t>2</w:t>
      </w:r>
      <w:r w:rsidR="000D56E6">
        <w:t>.</w:t>
      </w:r>
      <w:r w:rsidR="00D41242">
        <w:t xml:space="preserve"> </w:t>
      </w:r>
      <w:r w:rsidR="000D56E6">
        <w:t>izglītojamajam</w:t>
      </w:r>
      <w:r>
        <w:t>, kura</w:t>
      </w:r>
      <w:r w:rsidR="00560302">
        <w:t xml:space="preserve"> </w:t>
      </w:r>
      <w:r>
        <w:t xml:space="preserve">ģimenei </w:t>
      </w:r>
      <w:r w:rsidR="00560302">
        <w:t>piešķirts trūcīgas vai maznodrošinātas ģimenes statuss (uz piešķirtā statusa laiku);</w:t>
      </w:r>
    </w:p>
    <w:p w14:paraId="7D3D0D1E" w14:textId="4777D8E5" w:rsidR="00560302" w:rsidRPr="00EA149D" w:rsidRDefault="00560302" w:rsidP="001A109C">
      <w:pPr>
        <w:pStyle w:val="Sarakstarindkopa"/>
        <w:shd w:val="clear" w:color="auto" w:fill="FFFFFF" w:themeFill="background1"/>
        <w:spacing w:after="0" w:line="240" w:lineRule="auto"/>
        <w:jc w:val="both"/>
        <w:rPr>
          <w:szCs w:val="24"/>
        </w:rPr>
      </w:pPr>
      <w:r w:rsidRPr="00EA149D">
        <w:rPr>
          <w:rFonts w:cs="Times New Roman"/>
          <w:szCs w:val="24"/>
        </w:rPr>
        <w:lastRenderedPageBreak/>
        <w:t>11.</w:t>
      </w:r>
      <w:r w:rsidR="005D146B">
        <w:rPr>
          <w:rFonts w:cs="Times New Roman"/>
          <w:szCs w:val="24"/>
        </w:rPr>
        <w:t>3</w:t>
      </w:r>
      <w:r w:rsidRPr="00EA149D">
        <w:rPr>
          <w:rFonts w:cs="Times New Roman"/>
          <w:szCs w:val="24"/>
        </w:rPr>
        <w:t>.</w:t>
      </w:r>
      <w:r w:rsidRPr="00EA149D">
        <w:rPr>
          <w:szCs w:val="24"/>
        </w:rPr>
        <w:t xml:space="preserve"> izglītojam</w:t>
      </w:r>
      <w:r w:rsidR="000D56E6">
        <w:rPr>
          <w:szCs w:val="24"/>
        </w:rPr>
        <w:t>ajam</w:t>
      </w:r>
      <w:r w:rsidR="00EA149D" w:rsidRPr="00EA149D">
        <w:rPr>
          <w:szCs w:val="24"/>
        </w:rPr>
        <w:t>, kurš</w:t>
      </w:r>
      <w:r w:rsidRPr="00EA149D">
        <w:rPr>
          <w:szCs w:val="24"/>
        </w:rPr>
        <w:t xml:space="preserve"> sl</w:t>
      </w:r>
      <w:r w:rsidR="00EA149D">
        <w:rPr>
          <w:szCs w:val="24"/>
        </w:rPr>
        <w:t xml:space="preserve">imības, traumas dēļ nav </w:t>
      </w:r>
      <w:r w:rsidR="0053284F">
        <w:rPr>
          <w:szCs w:val="24"/>
        </w:rPr>
        <w:t xml:space="preserve">apmeklējis nodarbības pilnu mēnesi vai </w:t>
      </w:r>
      <w:r w:rsidR="00D41242">
        <w:rPr>
          <w:szCs w:val="24"/>
        </w:rPr>
        <w:t>ilgāk,</w:t>
      </w:r>
      <w:r w:rsidR="0053284F">
        <w:rPr>
          <w:szCs w:val="24"/>
        </w:rPr>
        <w:t xml:space="preserve"> </w:t>
      </w:r>
      <w:r w:rsidRPr="00EA149D">
        <w:rPr>
          <w:szCs w:val="24"/>
        </w:rPr>
        <w:t xml:space="preserve"> </w:t>
      </w:r>
      <w:r w:rsidR="0053284F">
        <w:rPr>
          <w:szCs w:val="24"/>
        </w:rPr>
        <w:t>un ir iesniegta ārsta izziņa par attie</w:t>
      </w:r>
      <w:r w:rsidR="00704FE6">
        <w:rPr>
          <w:szCs w:val="24"/>
        </w:rPr>
        <w:t>cīgo laika periodu;</w:t>
      </w:r>
    </w:p>
    <w:p w14:paraId="2A2D3DF2" w14:textId="34267CAC" w:rsidR="006258B6" w:rsidRPr="005D146B" w:rsidRDefault="00560302" w:rsidP="001A109C">
      <w:pPr>
        <w:pStyle w:val="Sarakstarindkopa"/>
        <w:shd w:val="clear" w:color="auto" w:fill="FFFFFF" w:themeFill="background1"/>
        <w:spacing w:after="0" w:line="240" w:lineRule="auto"/>
        <w:jc w:val="both"/>
        <w:rPr>
          <w:szCs w:val="24"/>
        </w:rPr>
      </w:pPr>
      <w:r w:rsidRPr="00EA149D">
        <w:rPr>
          <w:szCs w:val="24"/>
        </w:rPr>
        <w:t>11.</w:t>
      </w:r>
      <w:r w:rsidR="005D146B">
        <w:rPr>
          <w:szCs w:val="24"/>
        </w:rPr>
        <w:t>4</w:t>
      </w:r>
      <w:r w:rsidRPr="00EA149D">
        <w:rPr>
          <w:szCs w:val="24"/>
        </w:rPr>
        <w:t xml:space="preserve">. </w:t>
      </w:r>
      <w:r w:rsidR="00704FE6">
        <w:rPr>
          <w:noProof/>
          <w:szCs w:val="24"/>
        </w:rPr>
        <w:t>Ukrainas civiliedzīvotājiem;</w:t>
      </w:r>
    </w:p>
    <w:p w14:paraId="24AE451B" w14:textId="144B7654" w:rsidR="00EA149D" w:rsidRPr="00EA149D" w:rsidRDefault="00EA149D" w:rsidP="001A109C">
      <w:pPr>
        <w:pStyle w:val="Sarakstarindkopa"/>
        <w:shd w:val="clear" w:color="auto" w:fill="FFFFFF" w:themeFill="background1"/>
        <w:spacing w:after="0" w:line="240" w:lineRule="auto"/>
        <w:jc w:val="both"/>
        <w:rPr>
          <w:noProof/>
          <w:szCs w:val="24"/>
        </w:rPr>
      </w:pPr>
      <w:r w:rsidRPr="00EA149D">
        <w:rPr>
          <w:szCs w:val="24"/>
        </w:rPr>
        <w:t>11.</w:t>
      </w:r>
      <w:r w:rsidR="004458E8">
        <w:rPr>
          <w:szCs w:val="24"/>
        </w:rPr>
        <w:t>5.</w:t>
      </w:r>
      <w:r w:rsidRPr="00EA149D">
        <w:rPr>
          <w:noProof/>
          <w:szCs w:val="24"/>
        </w:rPr>
        <w:t xml:space="preserve"> </w:t>
      </w:r>
      <w:r w:rsidR="000D56E6">
        <w:rPr>
          <w:noProof/>
          <w:szCs w:val="24"/>
        </w:rPr>
        <w:t xml:space="preserve">otrajam un katram nākamajam izglītojamajam </w:t>
      </w:r>
      <w:r w:rsidR="0053284F">
        <w:rPr>
          <w:noProof/>
          <w:szCs w:val="24"/>
        </w:rPr>
        <w:t>no ģimenēm, kurās divi vai vairāk bērni mācās vienā izglītības iestādē</w:t>
      </w:r>
      <w:r w:rsidR="000D56E6">
        <w:rPr>
          <w:noProof/>
          <w:szCs w:val="24"/>
        </w:rPr>
        <w:t>.</w:t>
      </w:r>
    </w:p>
    <w:p w14:paraId="4C9DEEA1" w14:textId="45A20707" w:rsidR="006258B6" w:rsidRPr="006258B6" w:rsidRDefault="006258B6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 xml:space="preserve">Lai saņemtu </w:t>
      </w:r>
      <w:r w:rsidR="00704FE6">
        <w:t>l</w:t>
      </w:r>
      <w:r>
        <w:t xml:space="preserve">īdzfinansējuma maksas atvieglojumus, </w:t>
      </w:r>
      <w:r w:rsidR="00704FE6">
        <w:t>v</w:t>
      </w:r>
      <w:r>
        <w:t xml:space="preserve">ecāki </w:t>
      </w:r>
      <w:r w:rsidR="00704FE6">
        <w:t>i</w:t>
      </w:r>
      <w:r>
        <w:t>zglītības iestādē iesniedz iesniegumu</w:t>
      </w:r>
      <w:r w:rsidR="0053284F">
        <w:t xml:space="preserve"> un apliecinošus dokumentus</w:t>
      </w:r>
      <w:r w:rsidR="00D81B7F">
        <w:t xml:space="preserve"> (izziņu, ārsta zīmi)</w:t>
      </w:r>
      <w:r w:rsidR="0053284F">
        <w:t xml:space="preserve"> par attiecīgo faktu</w:t>
      </w:r>
      <w:r w:rsidR="00D41242">
        <w:t>,</w:t>
      </w:r>
      <w:r>
        <w:t xml:space="preserve"> </w:t>
      </w:r>
      <w:r w:rsidR="0053284F">
        <w:t xml:space="preserve">uz kura pamata  </w:t>
      </w:r>
      <w:r w:rsidR="00704FE6">
        <w:t>i</w:t>
      </w:r>
      <w:r w:rsidR="0053284F">
        <w:t xml:space="preserve">zglītības iestādes vadītājs piešķir atvieglojumu. </w:t>
      </w:r>
    </w:p>
    <w:p w14:paraId="61D87DD0" w14:textId="074F1A3A" w:rsidR="006258B6" w:rsidRPr="00CC774E" w:rsidRDefault="004C73A4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C733F0">
        <w:rPr>
          <w:rFonts w:eastAsia="Times New Roman" w:cs="Times New Roman"/>
          <w:szCs w:val="24"/>
          <w:lang w:eastAsia="lv-LV"/>
        </w:rPr>
        <w:t xml:space="preserve">Līdzfinansējuma maksas atvieglojumu piemēro </w:t>
      </w:r>
      <w:r w:rsidR="00D41242">
        <w:rPr>
          <w:rFonts w:eastAsia="Times New Roman" w:cs="Times New Roman"/>
          <w:szCs w:val="24"/>
          <w:lang w:eastAsia="lv-LV"/>
        </w:rPr>
        <w:t xml:space="preserve">sākot </w:t>
      </w:r>
      <w:r w:rsidRPr="00C733F0">
        <w:rPr>
          <w:rFonts w:eastAsia="Times New Roman" w:cs="Times New Roman"/>
          <w:szCs w:val="24"/>
          <w:lang w:eastAsia="lv-LV"/>
        </w:rPr>
        <w:t>ar mēnesi, kurā izglītojamā vecāks izglītības iestādei iesniedzis iesniegumu un apliecinošos</w:t>
      </w:r>
      <w:r>
        <w:rPr>
          <w:rFonts w:eastAsia="Times New Roman" w:cs="Times New Roman"/>
          <w:szCs w:val="24"/>
          <w:lang w:eastAsia="lv-LV"/>
        </w:rPr>
        <w:t xml:space="preserve"> dokumentus par attiecīgo faktu</w:t>
      </w:r>
      <w:r w:rsidR="00D65151">
        <w:rPr>
          <w:rFonts w:eastAsia="Times New Roman" w:cs="Times New Roman"/>
          <w:szCs w:val="24"/>
          <w:lang w:eastAsia="lv-LV"/>
        </w:rPr>
        <w:t>.</w:t>
      </w:r>
    </w:p>
    <w:p w14:paraId="06087810" w14:textId="01A7F364" w:rsidR="00D65151" w:rsidRPr="00CC774E" w:rsidRDefault="00D65151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t xml:space="preserve">Šo saistošo noteikumu ievērošanas un līdzfinansējuma iemaksas izpildes kontroli organizē un nodrošina izglītības iestādes </w:t>
      </w:r>
      <w:r w:rsidR="008A51B8">
        <w:t>direktors</w:t>
      </w:r>
      <w:r w:rsidR="00750EF8">
        <w:t>.</w:t>
      </w:r>
      <w:r>
        <w:t xml:space="preserve"> Par līdzmaksājuma </w:t>
      </w:r>
      <w:r w:rsidR="00750EF8">
        <w:t>kavējumu</w:t>
      </w:r>
      <w:r>
        <w:t xml:space="preserve"> </w:t>
      </w:r>
      <w:r w:rsidR="00750EF8">
        <w:t>direktors rakstiski veic brīdinājumu par parādsaistībām un tām izrietošajām sekām</w:t>
      </w:r>
      <w:r>
        <w:t xml:space="preserve">. Ja brīdinājumā noteiktajā termiņā līdzfinansējuma maksas parāds netiek samaksāts, un vecāki nav noslēguši vienošanos ar izglītības iestādi par tā nomaksas termiņu, </w:t>
      </w:r>
      <w:r>
        <w:rPr>
          <w:color w:val="1D1D21"/>
          <w:shd w:val="clear" w:color="auto" w:fill="FFFFFF"/>
        </w:rPr>
        <w:t>parāds var tikt nodots piedziņai iestādei, kas sniedz parādu piedziņas pakalpojumus (inkaso kompānijas). Saskaņā ar Civillikuma 1668</w:t>
      </w:r>
      <w:r>
        <w:rPr>
          <w:color w:val="1D1D21"/>
          <w:shd w:val="clear" w:color="auto" w:fill="FFFFFF"/>
          <w:vertAlign w:val="superscript"/>
        </w:rPr>
        <w:t>9</w:t>
      </w:r>
      <w:r>
        <w:rPr>
          <w:color w:val="1D1D21"/>
          <w:shd w:val="clear" w:color="auto" w:fill="FFFFFF"/>
        </w:rPr>
        <w:t>.</w:t>
      </w:r>
      <w:r w:rsidR="001A109C">
        <w:rPr>
          <w:color w:val="1D1D21"/>
          <w:shd w:val="clear" w:color="auto" w:fill="FFFFFF"/>
        </w:rPr>
        <w:t> </w:t>
      </w:r>
      <w:r>
        <w:rPr>
          <w:color w:val="1D1D21"/>
          <w:shd w:val="clear" w:color="auto" w:fill="FFFFFF"/>
        </w:rPr>
        <w:t xml:space="preserve">pantu, izmaksas par parāda </w:t>
      </w:r>
      <w:r>
        <w:rPr>
          <w:color w:val="000000"/>
          <w:shd w:val="clear" w:color="auto" w:fill="FFFFFF"/>
        </w:rPr>
        <w:t xml:space="preserve">piedziņu sedz parādnieks. Informācija par parādu var tikt </w:t>
      </w:r>
      <w:r w:rsidRPr="00215C1C">
        <w:rPr>
          <w:color w:val="000000"/>
          <w:shd w:val="clear" w:color="auto" w:fill="FFFFFF"/>
        </w:rPr>
        <w:t xml:space="preserve">ievietota </w:t>
      </w:r>
      <w:hyperlink r:id="rId8" w:tgtFrame="_blank" w:history="1">
        <w:r w:rsidRPr="00215C1C">
          <w:rPr>
            <w:rStyle w:val="Hipersaite"/>
            <w:color w:val="000000"/>
            <w:u w:val="none"/>
            <w:shd w:val="clear" w:color="auto" w:fill="FFFFFF"/>
          </w:rPr>
          <w:t>publiskajās parādnieku datu bāzēs</w:t>
        </w:r>
      </w:hyperlink>
      <w:r>
        <w:rPr>
          <w:color w:val="1D1D21"/>
          <w:shd w:val="clear" w:color="auto" w:fill="FFFFFF"/>
        </w:rPr>
        <w:t>.</w:t>
      </w:r>
    </w:p>
    <w:p w14:paraId="54D13DB2" w14:textId="524A6734" w:rsidR="00CC774E" w:rsidRPr="00182D9E" w:rsidRDefault="00CC774E" w:rsidP="001A109C">
      <w:pPr>
        <w:pStyle w:val="Sarakstarindkopa"/>
        <w:spacing w:after="0" w:line="240" w:lineRule="auto"/>
        <w:jc w:val="both"/>
        <w:rPr>
          <w:rFonts w:cs="Times New Roman"/>
          <w:szCs w:val="24"/>
        </w:rPr>
      </w:pPr>
    </w:p>
    <w:p w14:paraId="7A38ADED" w14:textId="13C09112" w:rsidR="006258B6" w:rsidRPr="001A109C" w:rsidRDefault="00722420" w:rsidP="001A109C">
      <w:pPr>
        <w:spacing w:after="0" w:line="240" w:lineRule="auto"/>
        <w:ind w:left="360"/>
        <w:jc w:val="center"/>
        <w:rPr>
          <w:b/>
          <w:bCs/>
        </w:rPr>
      </w:pPr>
      <w:r w:rsidRPr="001A109C">
        <w:rPr>
          <w:b/>
          <w:bCs/>
        </w:rPr>
        <w:t>I</w:t>
      </w:r>
      <w:r w:rsidR="00CC774E" w:rsidRPr="001A109C">
        <w:rPr>
          <w:b/>
          <w:bCs/>
        </w:rPr>
        <w:t>V</w:t>
      </w:r>
      <w:r w:rsidR="002762A9" w:rsidRPr="001A109C">
        <w:rPr>
          <w:b/>
          <w:bCs/>
        </w:rPr>
        <w:t>.</w:t>
      </w:r>
      <w:r w:rsidR="00CC774E" w:rsidRPr="001A109C">
        <w:rPr>
          <w:b/>
          <w:bCs/>
        </w:rPr>
        <w:t xml:space="preserve"> </w:t>
      </w:r>
      <w:r w:rsidR="00342909" w:rsidRPr="001A109C">
        <w:rPr>
          <w:b/>
          <w:bCs/>
        </w:rPr>
        <w:t xml:space="preserve"> Noslēguma jautājumi</w:t>
      </w:r>
    </w:p>
    <w:p w14:paraId="6B755C40" w14:textId="15D5ABB3" w:rsidR="00E37548" w:rsidRDefault="00E37548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Atzīt par spēku zaudējušiem Alūksnes novada pašvaldības </w:t>
      </w:r>
      <w:r w:rsidR="002762A9">
        <w:rPr>
          <w:rFonts w:cs="Times New Roman"/>
          <w:szCs w:val="24"/>
        </w:rPr>
        <w:t xml:space="preserve">domes </w:t>
      </w:r>
      <w:r>
        <w:rPr>
          <w:rFonts w:cs="Times New Roman"/>
          <w:szCs w:val="24"/>
        </w:rPr>
        <w:t xml:space="preserve">saistošos noteikumus Nr.23/2011 “Par </w:t>
      </w:r>
      <w:r w:rsidRPr="002628DD">
        <w:rPr>
          <w:rFonts w:cs="Times New Roman"/>
          <w:szCs w:val="24"/>
        </w:rPr>
        <w:t>līdzfinansējuma samaksas kārtību Alūksnes novada pašvaldības profesionālās</w:t>
      </w:r>
      <w:r>
        <w:rPr>
          <w:rFonts w:cs="Times New Roman"/>
          <w:szCs w:val="24"/>
        </w:rPr>
        <w:t xml:space="preserve"> </w:t>
      </w:r>
      <w:r w:rsidRPr="002628DD">
        <w:rPr>
          <w:rFonts w:cs="Times New Roman"/>
          <w:szCs w:val="24"/>
        </w:rPr>
        <w:t>ievirzes un interešu izglītības iestādēs</w:t>
      </w:r>
      <w:r w:rsidR="00D420F0">
        <w:rPr>
          <w:rFonts w:cs="Times New Roman"/>
          <w:szCs w:val="24"/>
        </w:rPr>
        <w:t>”</w:t>
      </w:r>
      <w:r w:rsidR="00D41242">
        <w:rPr>
          <w:rFonts w:cs="Times New Roman"/>
          <w:szCs w:val="24"/>
        </w:rPr>
        <w:t>.</w:t>
      </w:r>
      <w:r w:rsidR="002970D1">
        <w:rPr>
          <w:rFonts w:cs="Times New Roman"/>
          <w:szCs w:val="24"/>
        </w:rPr>
        <w:t xml:space="preserve"> </w:t>
      </w:r>
    </w:p>
    <w:p w14:paraId="5F787A9B" w14:textId="06A6DF18" w:rsidR="001A109C" w:rsidRPr="00BA19C8" w:rsidRDefault="002D68D7" w:rsidP="001A109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BA19C8">
        <w:rPr>
          <w:rFonts w:cs="Times New Roman"/>
          <w:szCs w:val="24"/>
        </w:rPr>
        <w:t>Saistošie n</w:t>
      </w:r>
      <w:r w:rsidR="007D01FB" w:rsidRPr="00BA19C8">
        <w:rPr>
          <w:rFonts w:cs="Times New Roman"/>
          <w:szCs w:val="24"/>
        </w:rPr>
        <w:t xml:space="preserve">oteikumi stājas spēkā </w:t>
      </w:r>
      <w:r w:rsidR="00BA19C8">
        <w:rPr>
          <w:rFonts w:cs="Times New Roman"/>
          <w:szCs w:val="24"/>
        </w:rPr>
        <w:t>2024.gada</w:t>
      </w:r>
      <w:r w:rsidR="007D01FB" w:rsidRPr="00BA19C8">
        <w:rPr>
          <w:rFonts w:cs="Times New Roman"/>
          <w:szCs w:val="24"/>
        </w:rPr>
        <w:t xml:space="preserve"> </w:t>
      </w:r>
      <w:r w:rsidR="00BA19C8" w:rsidRPr="00BA19C8">
        <w:rPr>
          <w:rFonts w:cs="Times New Roman"/>
          <w:szCs w:val="24"/>
        </w:rPr>
        <w:t>1.</w:t>
      </w:r>
      <w:r w:rsidR="00CD3ECB">
        <w:rPr>
          <w:rFonts w:cs="Times New Roman"/>
          <w:szCs w:val="24"/>
        </w:rPr>
        <w:t>septembrī</w:t>
      </w:r>
      <w:r w:rsidR="001A674C">
        <w:rPr>
          <w:rFonts w:cs="Times New Roman"/>
          <w:szCs w:val="24"/>
        </w:rPr>
        <w:t>.</w:t>
      </w:r>
    </w:p>
    <w:p w14:paraId="1EFFDD6B" w14:textId="77777777" w:rsidR="001A109C" w:rsidRPr="00BA19C8" w:rsidRDefault="001A109C">
      <w:pPr>
        <w:rPr>
          <w:rFonts w:cs="Times New Roman"/>
          <w:szCs w:val="24"/>
        </w:rPr>
      </w:pPr>
      <w:r w:rsidRPr="00BA19C8">
        <w:rPr>
          <w:rFonts w:cs="Times New Roman"/>
          <w:szCs w:val="24"/>
        </w:rPr>
        <w:br w:type="page"/>
      </w:r>
    </w:p>
    <w:p w14:paraId="2C046985" w14:textId="4BB3CB7C" w:rsidR="00F36793" w:rsidRPr="001A109C" w:rsidRDefault="00F36793" w:rsidP="001A109C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  <w:r w:rsidRPr="001A109C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lastRenderedPageBreak/>
        <w:t>Alūksnes novada pašvaldības</w:t>
      </w:r>
      <w:r w:rsidR="00EC0F49" w:rsidRPr="001A109C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t xml:space="preserve"> domes</w:t>
      </w:r>
      <w:r w:rsidRPr="001A109C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t xml:space="preserve"> 2024. gada ……. saistošo noteikumu Nr. </w:t>
      </w:r>
      <w:r w:rsidR="001A109C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t>_</w:t>
      </w:r>
      <w:r w:rsidR="00E24600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t xml:space="preserve"> </w:t>
      </w:r>
      <w:r w:rsidR="001A109C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t>“</w:t>
      </w:r>
      <w:r w:rsidRPr="001A109C">
        <w:rPr>
          <w:rFonts w:cs="Times New Roman"/>
          <w:b/>
          <w:bCs/>
          <w:color w:val="000000" w:themeColor="text1"/>
          <w:szCs w:val="24"/>
        </w:rPr>
        <w:t>Par</w:t>
      </w:r>
      <w:r w:rsidRPr="001A109C">
        <w:rPr>
          <w:rFonts w:cs="Times New Roman"/>
          <w:b/>
          <w:bCs/>
          <w:color w:val="000000" w:themeColor="text1"/>
          <w:szCs w:val="24"/>
          <w:shd w:val="clear" w:color="auto" w:fill="FFFFFF" w:themeFill="background1"/>
        </w:rPr>
        <w:t xml:space="preserve"> līdzfinansējuma</w:t>
      </w:r>
      <w:r w:rsidRPr="001A109C">
        <w:rPr>
          <w:rFonts w:cs="Times New Roman"/>
          <w:b/>
          <w:bCs/>
          <w:color w:val="000000" w:themeColor="text1"/>
          <w:szCs w:val="24"/>
        </w:rPr>
        <w:t xml:space="preserve"> samaksas kārtību Alūksnes novada pašvaldības profesionālās ievirzes iestādēs”</w:t>
      </w:r>
      <w:r w:rsidRPr="001A109C">
        <w:rPr>
          <w:rFonts w:eastAsia="Times New Roman" w:cs="Times New Roman"/>
          <w:b/>
          <w:bCs/>
          <w:color w:val="000000" w:themeColor="text1"/>
          <w:szCs w:val="24"/>
          <w:lang w:eastAsia="lv-LV"/>
        </w:rPr>
        <w:br/>
        <w:t>paskaidrojuma raksts</w:t>
      </w:r>
    </w:p>
    <w:p w14:paraId="6421F111" w14:textId="77777777" w:rsidR="001A109C" w:rsidRPr="001A109C" w:rsidRDefault="001A109C" w:rsidP="001A109C">
      <w:pPr>
        <w:spacing w:after="0" w:line="240" w:lineRule="auto"/>
        <w:jc w:val="center"/>
        <w:rPr>
          <w:rFonts w:cs="Times New Roman"/>
          <w:b/>
          <w:bCs/>
          <w:szCs w:val="24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165"/>
      </w:tblGrid>
      <w:tr w:rsidR="00F36793" w:rsidRPr="001A109C" w14:paraId="2FCD0378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0EBA8" w14:textId="77777777" w:rsidR="00F36793" w:rsidRPr="001A109C" w:rsidRDefault="00F36793" w:rsidP="001A109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333333"/>
                <w:sz w:val="22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b/>
                <w:bCs/>
                <w:color w:val="333333"/>
                <w:szCs w:val="24"/>
                <w:lang w:eastAsia="lv-LV"/>
              </w:rPr>
              <w:t>Paskaidrojuma raksta sadaļa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6D6BC9" w14:textId="77777777" w:rsidR="00F36793" w:rsidRPr="001A109C" w:rsidRDefault="00F36793" w:rsidP="001A10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b/>
                <w:bCs/>
                <w:color w:val="333333"/>
                <w:szCs w:val="24"/>
                <w:lang w:eastAsia="lv-LV"/>
              </w:rPr>
              <w:t>Norādāmā informācija</w:t>
            </w:r>
          </w:p>
        </w:tc>
      </w:tr>
      <w:tr w:rsidR="00F36793" w:rsidRPr="001A109C" w14:paraId="3856E173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0AD966" w14:textId="77777777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333333"/>
                <w:szCs w:val="24"/>
                <w:lang w:eastAsia="lv-LV"/>
              </w:rPr>
              <w:t>1. Mērķis un nepieciešamības pamatojums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4310D9" w14:textId="41C3D6DF" w:rsidR="00F36793" w:rsidRPr="001A109C" w:rsidRDefault="00F36793" w:rsidP="001A109C">
            <w:pPr>
              <w:pStyle w:val="Bezatstarpm"/>
              <w:jc w:val="both"/>
              <w:rPr>
                <w:rFonts w:cs="Times New Roman"/>
                <w:szCs w:val="24"/>
              </w:rPr>
            </w:pPr>
            <w:r w:rsidRPr="001A109C">
              <w:rPr>
                <w:rFonts w:eastAsia="Times New Roman" w:cs="Times New Roman"/>
                <w:color w:val="333333"/>
                <w:szCs w:val="24"/>
                <w:lang w:eastAsia="lv-LV"/>
              </w:rPr>
              <w:t xml:space="preserve">Uz </w:t>
            </w:r>
            <w:r w:rsidR="00D41242">
              <w:rPr>
                <w:rFonts w:eastAsia="Times New Roman" w:cs="Times New Roman"/>
                <w:color w:val="333333"/>
                <w:szCs w:val="24"/>
                <w:lang w:eastAsia="lv-LV"/>
              </w:rPr>
              <w:t>šo</w:t>
            </w:r>
            <w:r w:rsidRPr="001A109C">
              <w:rPr>
                <w:rFonts w:eastAsia="Times New Roman" w:cs="Times New Roman"/>
                <w:color w:val="333333"/>
                <w:szCs w:val="24"/>
                <w:lang w:eastAsia="lv-LV"/>
              </w:rPr>
              <w:t xml:space="preserve"> brīd</w:t>
            </w:r>
            <w:r w:rsidR="00D41242">
              <w:rPr>
                <w:rFonts w:eastAsia="Times New Roman" w:cs="Times New Roman"/>
                <w:color w:val="333333"/>
                <w:szCs w:val="24"/>
                <w:lang w:eastAsia="lv-LV"/>
              </w:rPr>
              <w:t>i</w:t>
            </w:r>
            <w:r w:rsidRPr="001A109C">
              <w:rPr>
                <w:rFonts w:eastAsia="Times New Roman" w:cs="Times New Roman"/>
                <w:color w:val="333333"/>
                <w:szCs w:val="24"/>
                <w:lang w:eastAsia="lv-LV"/>
              </w:rPr>
              <w:t xml:space="preserve">  spēkā </w:t>
            </w:r>
            <w:r w:rsidR="00B82599" w:rsidRPr="001A109C">
              <w:rPr>
                <w:rFonts w:eastAsia="Times New Roman" w:cs="Times New Roman"/>
                <w:color w:val="333333"/>
                <w:szCs w:val="24"/>
                <w:lang w:eastAsia="lv-LV"/>
              </w:rPr>
              <w:t xml:space="preserve"> ir </w:t>
            </w:r>
            <w:r w:rsidR="00B82599" w:rsidRPr="001A109C">
              <w:rPr>
                <w:rFonts w:cs="Times New Roman"/>
                <w:szCs w:val="24"/>
              </w:rPr>
              <w:t>Alūksnes novada pašvaldības saistoš</w:t>
            </w:r>
            <w:r w:rsidR="005F5C3D" w:rsidRPr="001A109C">
              <w:rPr>
                <w:rFonts w:cs="Times New Roman"/>
                <w:szCs w:val="24"/>
              </w:rPr>
              <w:t>ie</w:t>
            </w:r>
            <w:r w:rsidR="00B82599" w:rsidRPr="001A109C">
              <w:rPr>
                <w:rFonts w:cs="Times New Roman"/>
                <w:szCs w:val="24"/>
              </w:rPr>
              <w:t xml:space="preserve"> noteikum</w:t>
            </w:r>
            <w:r w:rsidR="005F5C3D" w:rsidRPr="001A109C">
              <w:rPr>
                <w:rFonts w:cs="Times New Roman"/>
                <w:szCs w:val="24"/>
              </w:rPr>
              <w:t>i</w:t>
            </w:r>
            <w:r w:rsidR="00B82599" w:rsidRPr="001A109C">
              <w:rPr>
                <w:rFonts w:cs="Times New Roman"/>
                <w:szCs w:val="24"/>
              </w:rPr>
              <w:t xml:space="preserve"> Nr.23/2011 “Par līdzfinansējuma samaksas kārtību Alūksnes novada pašvaldības profesionālās ievirzes un interešu izglītības iestādēs”</w:t>
            </w:r>
            <w:r w:rsidR="005F5C3D" w:rsidRPr="001A109C">
              <w:rPr>
                <w:rFonts w:cs="Times New Roman"/>
                <w:szCs w:val="24"/>
              </w:rPr>
              <w:t>, kuru izdošanas tiesiskais pamats cita starpā ir 01.01.2023. spēku zaudējušais likums “Par pašvaldībām”</w:t>
            </w:r>
            <w:r w:rsidR="00B82599" w:rsidRPr="001A109C">
              <w:rPr>
                <w:rFonts w:cs="Times New Roman"/>
                <w:szCs w:val="24"/>
              </w:rPr>
              <w:t>.</w:t>
            </w:r>
            <w:r w:rsidR="005F5C3D" w:rsidRPr="001A109C">
              <w:rPr>
                <w:rFonts w:cs="Times New Roman"/>
                <w:szCs w:val="24"/>
              </w:rPr>
              <w:t xml:space="preserve"> </w:t>
            </w:r>
          </w:p>
          <w:p w14:paraId="75EA12CB" w14:textId="18879FC4" w:rsidR="001841B6" w:rsidRPr="001A109C" w:rsidRDefault="005F5C3D" w:rsidP="001A109C">
            <w:pPr>
              <w:pStyle w:val="Bezatstarpm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A109C">
              <w:rPr>
                <w:rFonts w:cs="Times New Roman"/>
                <w:color w:val="000000" w:themeColor="text1"/>
                <w:szCs w:val="24"/>
              </w:rPr>
              <w:t>Atbilstoši Pašvaldību likuma (spēkā no 01.01.2023.) Pārejas noteikumu 5. punktam, pašvaldības domei jā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izvērtē uz likuma “</w:t>
            </w:r>
            <w:hyperlink r:id="rId9" w:tgtFrame="_blank" w:history="1">
              <w:r w:rsidRPr="001A109C">
                <w:rPr>
                  <w:rStyle w:val="Hipersaite"/>
                  <w:rFonts w:cs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>Par pašvaldībām</w:t>
              </w:r>
            </w:hyperlink>
            <w:r w:rsidRPr="001A109C">
              <w:rPr>
                <w:rFonts w:cs="Times New Roman"/>
                <w:color w:val="000000" w:themeColor="text1"/>
                <w:szCs w:val="24"/>
              </w:rPr>
              <w:t>”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normu pamata izdoto saistošo noteikumu atbilstību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Pašvaldību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likumam un 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jā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izdod jaun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saistoš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ie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noteikum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. Līdz jaunu saistošo noteikumu spēkā stāšanās dienai, bet ne ilgāk kā līdz 2024. gada 30. jūnijam</w:t>
            </w:r>
            <w:r w:rsidR="00D41242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,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piemērojami uz likuma </w:t>
            </w:r>
            <w:r w:rsid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“</w:t>
            </w:r>
            <w:hyperlink r:id="rId10" w:tgtFrame="_blank" w:history="1">
              <w:r w:rsidRPr="001A109C">
                <w:rPr>
                  <w:rStyle w:val="Hipersaite"/>
                  <w:rFonts w:cs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>Par pašvaldībām</w:t>
              </w:r>
            </w:hyperlink>
            <w:r w:rsidR="001A109C">
              <w:t>”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normu pamata izdotie saistošie noteikumi, ciktāl tie nav pretrunā ar 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Pašvaldību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likumu</w:t>
            </w:r>
            <w:r w:rsidR="00665EE1"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.</w:t>
            </w:r>
          </w:p>
          <w:p w14:paraId="3F2A4EBF" w14:textId="46F53EE7" w:rsidR="001841B6" w:rsidRPr="001A109C" w:rsidRDefault="001841B6" w:rsidP="001A109C">
            <w:pPr>
              <w:pStyle w:val="Bezatstarpm"/>
              <w:jc w:val="both"/>
              <w:rPr>
                <w:rFonts w:cs="Times New Roman"/>
                <w:szCs w:val="24"/>
              </w:rPr>
            </w:pPr>
            <w:r w:rsidRPr="001A109C">
              <w:rPr>
                <w:rFonts w:cs="Times New Roman"/>
                <w:szCs w:val="24"/>
                <w:shd w:val="clear" w:color="auto" w:fill="FFFFFF"/>
              </w:rPr>
              <w:t xml:space="preserve">Saistošie noteikumi nosaka kārtību, kādā tiek noteikta daļēja maksa mācību procesa nodrošināšanai un līdzfinansējuma atvieglojumi par izglītības ieguvi Alūksnes novada pašvaldības dibinātajās profesionālās ievirzes izglītības iestādēs. </w:t>
            </w:r>
          </w:p>
          <w:p w14:paraId="551BB945" w14:textId="381CAC2E" w:rsidR="00B82599" w:rsidRPr="001A109C" w:rsidRDefault="00B82599" w:rsidP="001A109C">
            <w:pPr>
              <w:pStyle w:val="Bezatstarpm"/>
              <w:jc w:val="both"/>
              <w:rPr>
                <w:rFonts w:cs="Times New Roman"/>
                <w:szCs w:val="24"/>
              </w:rPr>
            </w:pPr>
            <w:r w:rsidRPr="001A109C">
              <w:rPr>
                <w:rFonts w:eastAsia="Times New Roman" w:cs="Times New Roman"/>
                <w:szCs w:val="24"/>
                <w:lang w:eastAsia="lv-LV"/>
              </w:rPr>
              <w:t>Līdzfinansējums veido daļu no iestādes finansējuma un tas izmantojams</w:t>
            </w:r>
            <w:r w:rsidR="008D631F">
              <w:rPr>
                <w:rFonts w:eastAsia="Times New Roman" w:cs="Times New Roman"/>
                <w:szCs w:val="24"/>
                <w:lang w:eastAsia="lv-LV"/>
              </w:rPr>
              <w:t xml:space="preserve"> Izglītības likuma </w:t>
            </w:r>
            <w:r w:rsidR="00750EF8">
              <w:rPr>
                <w:rFonts w:eastAsia="Times New Roman" w:cs="Times New Roman"/>
                <w:szCs w:val="24"/>
                <w:lang w:eastAsia="lv-LV"/>
              </w:rPr>
              <w:t>60</w:t>
            </w:r>
            <w:r w:rsidR="008D631F">
              <w:rPr>
                <w:rFonts w:eastAsia="Times New Roman" w:cs="Times New Roman"/>
                <w:szCs w:val="24"/>
                <w:lang w:eastAsia="lv-LV"/>
              </w:rPr>
              <w:t xml:space="preserve">.panta </w:t>
            </w:r>
            <w:r w:rsidR="00750EF8">
              <w:rPr>
                <w:rFonts w:eastAsia="Times New Roman" w:cs="Times New Roman"/>
                <w:szCs w:val="24"/>
                <w:lang w:eastAsia="lv-LV"/>
              </w:rPr>
              <w:t>septītajā</w:t>
            </w:r>
            <w:r w:rsidR="008D631F">
              <w:rPr>
                <w:rFonts w:eastAsia="Times New Roman" w:cs="Times New Roman"/>
                <w:szCs w:val="24"/>
                <w:lang w:eastAsia="lv-LV"/>
              </w:rPr>
              <w:t xml:space="preserve"> daļā</w:t>
            </w:r>
            <w:r w:rsidRPr="001A109C">
              <w:rPr>
                <w:rFonts w:eastAsia="Times New Roman" w:cs="Times New Roman"/>
                <w:szCs w:val="24"/>
                <w:lang w:eastAsia="lv-LV"/>
              </w:rPr>
              <w:t xml:space="preserve"> minētajiem </w:t>
            </w:r>
            <w:r w:rsidR="008A51B8">
              <w:rPr>
                <w:rFonts w:eastAsia="Times New Roman" w:cs="Times New Roman"/>
                <w:szCs w:val="24"/>
                <w:lang w:eastAsia="lv-LV"/>
              </w:rPr>
              <w:t>finansēšanas avotiem</w:t>
            </w:r>
            <w:r w:rsidRPr="001A109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  <w:p w14:paraId="239F7BA3" w14:textId="77777777" w:rsidR="00B82599" w:rsidRPr="001A109C" w:rsidRDefault="00B82599" w:rsidP="001A109C">
            <w:pPr>
              <w:pStyle w:val="Bezatstarpm"/>
              <w:jc w:val="both"/>
              <w:rPr>
                <w:rFonts w:eastAsia="Times New Roman" w:cs="Times New Roman"/>
                <w:color w:val="333333"/>
                <w:szCs w:val="24"/>
                <w:lang w:eastAsia="lv-LV"/>
              </w:rPr>
            </w:pPr>
          </w:p>
        </w:tc>
      </w:tr>
      <w:tr w:rsidR="001A109C" w:rsidRPr="001A109C" w14:paraId="4AAAD243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3CC52" w14:textId="77777777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2. Fiskālā ietekme uz pašvaldības budžetu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9253EF" w14:textId="294DE7B4" w:rsidR="00F36793" w:rsidRPr="001A109C" w:rsidRDefault="00B82599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Saistošo noteikumu īstenošana </w:t>
            </w:r>
            <w:r w:rsidR="00D65151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nemaina 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pašvaldības budžetu.</w:t>
            </w:r>
          </w:p>
        </w:tc>
      </w:tr>
      <w:tr w:rsidR="001A109C" w:rsidRPr="001A109C" w14:paraId="20D0A58B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13766" w14:textId="77777777" w:rsidR="00F36793" w:rsidRPr="001A109C" w:rsidRDefault="00F36793" w:rsidP="001A109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3. Sociālā ietekme uz vidi, iedzīvotāju veselību, uzņēmējdarbības vidi pašvaldības teritorijā, kā arī plānotā regulējuma ietekme uz konkurenci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04CC5" w14:textId="7B0451CD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Ar saistošajiem noteikumiem tiek noteikta mērķgrupa, uz kuru attiecināmi saistošie noteikumi</w:t>
            </w:r>
            <w:r w:rsidR="008A51B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, 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kas realizē </w:t>
            </w:r>
            <w:r w:rsidR="00B82599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profesionālās ievirzes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izglītības programmas Alūksnes novada teritorijā</w:t>
            </w:r>
            <w:r w:rsidR="008A51B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  <w:p w14:paraId="44C6FC7A" w14:textId="4591B03A" w:rsidR="00F31E4F" w:rsidRPr="001A109C" w:rsidRDefault="00F31E4F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Saistošo noteikumu projekts paredz vienādus </w:t>
            </w:r>
            <w:r w:rsidR="0072262C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līdzfinansējuma maksas atlaides saņemšana</w:t>
            </w:r>
            <w:r w:rsidR="0072262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="0072262C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kritērijus visās pašvaldības profesionālās ievirzes izglītības iestādēs</w:t>
            </w:r>
            <w:r w:rsidR="0072262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1A109C" w:rsidRPr="001A109C" w14:paraId="1829FD7B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B9B6F" w14:textId="77777777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4. Ietekme uz administratīvajām procedūrām un to izmaksām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6FEA3" w14:textId="4697EC3C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Personas </w:t>
            </w:r>
            <w:r w:rsidR="00665EE1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aistošo noteikumu piemērošanas jautājumos var griezties Alūksnes novada pašvaldības iestādē “Izglītības pārvalde”.</w:t>
            </w:r>
          </w:p>
          <w:p w14:paraId="7ED3A33B" w14:textId="77777777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Saistošo noteikumu īstenošana neietekmē administratīvo procedūru izmaksas.</w:t>
            </w:r>
          </w:p>
        </w:tc>
      </w:tr>
      <w:tr w:rsidR="001A109C" w:rsidRPr="001A109C" w14:paraId="4810F222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EE12A8" w14:textId="77777777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4E68A2" w14:textId="78876401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Saistošie noteikumi izstrādāti, lai pilnveidotu</w:t>
            </w:r>
            <w:r w:rsidR="00C5389E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juridisku personu iesaisti </w:t>
            </w:r>
            <w:r w:rsidR="00B82599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profesionālās ievirzes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izglītības programmas realizēšanā.</w:t>
            </w:r>
          </w:p>
        </w:tc>
      </w:tr>
      <w:tr w:rsidR="001A109C" w:rsidRPr="001A109C" w14:paraId="29BE889C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25CFAD" w14:textId="6983B6F3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6.Informācija par izpildes nodrošināšanu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9D0B12" w14:textId="77777777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Saistošo noteikumu izpildē jaunu institūciju izveide nav paredzēta.</w:t>
            </w:r>
          </w:p>
        </w:tc>
      </w:tr>
      <w:tr w:rsidR="001A109C" w:rsidRPr="001A109C" w14:paraId="76B524FD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B7EB3" w14:textId="207FFFC4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7.Prasību un izmaksu samērīgums pret ieguvumiem, ko sniedz mērķa sasniegšana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884B14" w14:textId="22572ABA" w:rsidR="00F36793" w:rsidRPr="001A109C" w:rsidRDefault="006C0F10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Noteikumos noteiktā maksa papildinās pašvaldības dibināto iestāžu budžetus.</w:t>
            </w:r>
            <w:r w:rsidR="00E24600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 xml:space="preserve">Vecāku līdzfinansējums tiks novirzīts </w:t>
            </w:r>
            <w:r w:rsidR="0072262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I</w:t>
            </w:r>
            <w:r w:rsidRPr="001A109C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zglītības likumā paredzētajiem mērķiem.</w:t>
            </w:r>
          </w:p>
        </w:tc>
      </w:tr>
      <w:tr w:rsidR="001A109C" w:rsidRPr="001A109C" w14:paraId="505D60FD" w14:textId="77777777" w:rsidTr="00C5389E">
        <w:tc>
          <w:tcPr>
            <w:tcW w:w="189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58FF3D" w14:textId="6A2B0B98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10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48E6A" w14:textId="4BE70474" w:rsidR="00F36793" w:rsidRPr="001A109C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Saistošo noteikumu projekts no 2024</w:t>
            </w:r>
            <w:r w:rsidR="00E24600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 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gada</w:t>
            </w:r>
            <w:r w:rsidR="007A0BB3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19</w:t>
            </w:r>
            <w:r w:rsidR="007A0BB3"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  <w:r w:rsidR="007A0BB3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 </w:t>
            </w:r>
            <w:r w:rsidR="00E24600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februāra 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līdz 2024. gada</w:t>
            </w:r>
            <w:r w:rsidR="00E24600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7A0BB3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4.martam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publicēts Pašvaldības tīmekļa vietnē www.aluksne.lv sabiedrības viedokļa noskaidrošanai.</w:t>
            </w:r>
          </w:p>
          <w:p w14:paraId="239394A0" w14:textId="77777777" w:rsidR="00F36793" w:rsidRDefault="00F36793" w:rsidP="001A109C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Norādītajā </w:t>
            </w:r>
            <w:r w:rsidR="00750EF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termiņā pašvaldībā priekšlikumi ir</w:t>
            </w:r>
            <w:r w:rsidR="001A674C" w:rsidRPr="007A0BB3">
              <w:rPr>
                <w:rFonts w:eastAsia="Times New Roman" w:cs="Times New Roman"/>
                <w:color w:val="FF0000"/>
                <w:szCs w:val="24"/>
                <w:lang w:eastAsia="lv-LV"/>
              </w:rPr>
              <w:t xml:space="preserve"> </w:t>
            </w:r>
            <w:r w:rsidRPr="001A109C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saņemti.</w:t>
            </w:r>
          </w:p>
          <w:p w14:paraId="5F13FE3E" w14:textId="605E6B26" w:rsidR="00750EF8" w:rsidRDefault="00750EF8" w:rsidP="00A9574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 xml:space="preserve">Atbilstoši ieteikumam 14.punktā </w:t>
            </w:r>
            <w:r w:rsidR="00A9574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papildināt tekstu “pēc kura iestādes direktors rakstiski veic brīdinājumu par parādsaistībām un tām izrietošajām sekām”, tekstā veikts papildinājums.</w:t>
            </w:r>
          </w:p>
          <w:p w14:paraId="476CCCA0" w14:textId="1B316104" w:rsidR="00A9574B" w:rsidRDefault="00A9574B" w:rsidP="00A9574B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6.punktā precizēts Izglītības likuma pants.</w:t>
            </w:r>
          </w:p>
          <w:p w14:paraId="7C186EBE" w14:textId="77AEDC0F" w:rsidR="00FA4D9D" w:rsidRPr="001A109C" w:rsidRDefault="000F09BF" w:rsidP="00FA4D9D">
            <w:pPr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Ieteikums svītrot noteikumu 11.punktu. 11.punktā paredzētie līdzmaksājuma maksas atvieglojumi sekmē profesionālās ievirzes izglītības vienlīdzīgāku pieejamību, tāpēc paredzēti šie atvieglojumi.</w:t>
            </w:r>
          </w:p>
        </w:tc>
      </w:tr>
    </w:tbl>
    <w:p w14:paraId="735F9BED" w14:textId="77777777" w:rsidR="00F36793" w:rsidRPr="00F36793" w:rsidRDefault="00F36793" w:rsidP="00E24600">
      <w:pPr>
        <w:shd w:val="clear" w:color="auto" w:fill="FFFFFF"/>
        <w:spacing w:after="0" w:line="240" w:lineRule="auto"/>
        <w:jc w:val="right"/>
        <w:rPr>
          <w:rFonts w:cs="Times New Roman"/>
          <w:szCs w:val="24"/>
        </w:rPr>
      </w:pPr>
    </w:p>
    <w:sectPr w:rsidR="00F36793" w:rsidRPr="00F36793" w:rsidSect="00C5389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DFB"/>
    <w:multiLevelType w:val="multilevel"/>
    <w:tmpl w:val="9902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D353335"/>
    <w:multiLevelType w:val="multilevel"/>
    <w:tmpl w:val="9902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9185C00"/>
    <w:multiLevelType w:val="multilevel"/>
    <w:tmpl w:val="4E9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356C6"/>
    <w:multiLevelType w:val="multilevel"/>
    <w:tmpl w:val="834204E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6CC80E16"/>
    <w:multiLevelType w:val="multilevel"/>
    <w:tmpl w:val="9902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52098256">
    <w:abstractNumId w:val="0"/>
  </w:num>
  <w:num w:numId="2" w16cid:durableId="1440954212">
    <w:abstractNumId w:val="2"/>
  </w:num>
  <w:num w:numId="3" w16cid:durableId="469903626">
    <w:abstractNumId w:val="3"/>
  </w:num>
  <w:num w:numId="4" w16cid:durableId="2144880440">
    <w:abstractNumId w:val="4"/>
  </w:num>
  <w:num w:numId="5" w16cid:durableId="206879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94"/>
    <w:rsid w:val="000034BE"/>
    <w:rsid w:val="000746EC"/>
    <w:rsid w:val="00085157"/>
    <w:rsid w:val="000C47C6"/>
    <w:rsid w:val="000D56E6"/>
    <w:rsid w:val="000F09BF"/>
    <w:rsid w:val="000F5DE8"/>
    <w:rsid w:val="00182D9E"/>
    <w:rsid w:val="001841B6"/>
    <w:rsid w:val="001A109C"/>
    <w:rsid w:val="001A674C"/>
    <w:rsid w:val="001D1376"/>
    <w:rsid w:val="00215C1C"/>
    <w:rsid w:val="002566A1"/>
    <w:rsid w:val="0026080D"/>
    <w:rsid w:val="002628DD"/>
    <w:rsid w:val="002762A9"/>
    <w:rsid w:val="002870EC"/>
    <w:rsid w:val="00287C5B"/>
    <w:rsid w:val="002970D1"/>
    <w:rsid w:val="002D68D7"/>
    <w:rsid w:val="002E68FB"/>
    <w:rsid w:val="002F260F"/>
    <w:rsid w:val="00342909"/>
    <w:rsid w:val="00347154"/>
    <w:rsid w:val="003C3C0D"/>
    <w:rsid w:val="0040017F"/>
    <w:rsid w:val="0041282B"/>
    <w:rsid w:val="004458E8"/>
    <w:rsid w:val="00490ECA"/>
    <w:rsid w:val="004C73A4"/>
    <w:rsid w:val="0053284F"/>
    <w:rsid w:val="00536A4F"/>
    <w:rsid w:val="005521AB"/>
    <w:rsid w:val="00560302"/>
    <w:rsid w:val="005B2395"/>
    <w:rsid w:val="005D146B"/>
    <w:rsid w:val="005F5C3D"/>
    <w:rsid w:val="006258B6"/>
    <w:rsid w:val="006313DC"/>
    <w:rsid w:val="006551BE"/>
    <w:rsid w:val="00665EE1"/>
    <w:rsid w:val="00690CC7"/>
    <w:rsid w:val="0069753E"/>
    <w:rsid w:val="006C0F10"/>
    <w:rsid w:val="006F6543"/>
    <w:rsid w:val="00704FE6"/>
    <w:rsid w:val="00722420"/>
    <w:rsid w:val="0072262C"/>
    <w:rsid w:val="00750EF8"/>
    <w:rsid w:val="00777833"/>
    <w:rsid w:val="00781D9A"/>
    <w:rsid w:val="007A0BB3"/>
    <w:rsid w:val="007C5C64"/>
    <w:rsid w:val="007D01FB"/>
    <w:rsid w:val="007F1E9A"/>
    <w:rsid w:val="008465B0"/>
    <w:rsid w:val="008510FE"/>
    <w:rsid w:val="0086217D"/>
    <w:rsid w:val="008668BB"/>
    <w:rsid w:val="00881E0A"/>
    <w:rsid w:val="008A51B8"/>
    <w:rsid w:val="008A5A32"/>
    <w:rsid w:val="008D631F"/>
    <w:rsid w:val="00911CA6"/>
    <w:rsid w:val="00914280"/>
    <w:rsid w:val="0094158D"/>
    <w:rsid w:val="009470FE"/>
    <w:rsid w:val="009C7CF1"/>
    <w:rsid w:val="00A14E1A"/>
    <w:rsid w:val="00A41611"/>
    <w:rsid w:val="00A9574B"/>
    <w:rsid w:val="00AE3A1A"/>
    <w:rsid w:val="00B73B0D"/>
    <w:rsid w:val="00B82599"/>
    <w:rsid w:val="00B8399F"/>
    <w:rsid w:val="00BA19C8"/>
    <w:rsid w:val="00BA72D4"/>
    <w:rsid w:val="00BC1B3A"/>
    <w:rsid w:val="00C23A23"/>
    <w:rsid w:val="00C5389E"/>
    <w:rsid w:val="00CC774E"/>
    <w:rsid w:val="00CD3ECB"/>
    <w:rsid w:val="00D41242"/>
    <w:rsid w:val="00D420F0"/>
    <w:rsid w:val="00D65151"/>
    <w:rsid w:val="00D65BB3"/>
    <w:rsid w:val="00D81B7F"/>
    <w:rsid w:val="00D96E7A"/>
    <w:rsid w:val="00E02568"/>
    <w:rsid w:val="00E05B3B"/>
    <w:rsid w:val="00E24600"/>
    <w:rsid w:val="00E37548"/>
    <w:rsid w:val="00E55F94"/>
    <w:rsid w:val="00EA149D"/>
    <w:rsid w:val="00EC0F49"/>
    <w:rsid w:val="00F31E4F"/>
    <w:rsid w:val="00F36793"/>
    <w:rsid w:val="00FA4D9D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1379D"/>
  <w15:chartTrackingRefBased/>
  <w15:docId w15:val="{163492F6-48D0-45FB-8298-5768E2C3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28D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4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20F0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26080D"/>
    <w:pPr>
      <w:spacing w:after="0" w:line="240" w:lineRule="auto"/>
    </w:pPr>
  </w:style>
  <w:style w:type="paragraph" w:styleId="Prskatjums">
    <w:name w:val="Revision"/>
    <w:hidden/>
    <w:uiPriority w:val="99"/>
    <w:semiHidden/>
    <w:rsid w:val="00FF31D8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8510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10F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10F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0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0FE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5F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.lv/lv/par-rst/jaunumi/atvert/ka-noskaidrot-informaciju-par-paradnieka-fiziskas-personas-aktualajiem-datie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50759-izglitibas-liku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50759-izglitibas-likum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BE2B-54AE-4BBF-B75B-B7138A59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5512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cp:lastPrinted>2024-02-05T12:28:00Z</cp:lastPrinted>
  <dcterms:created xsi:type="dcterms:W3CDTF">2024-03-08T07:31:00Z</dcterms:created>
  <dcterms:modified xsi:type="dcterms:W3CDTF">2024-03-08T07:31:00Z</dcterms:modified>
</cp:coreProperties>
</file>