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19B9" w14:textId="77777777" w:rsidR="00B34A32" w:rsidRPr="0036079F" w:rsidRDefault="00B34A32" w:rsidP="0036079F">
      <w:pPr>
        <w:spacing w:after="0" w:line="240" w:lineRule="auto"/>
        <w:jc w:val="right"/>
        <w:rPr>
          <w:rFonts w:cs="Times New Roman"/>
          <w:bCs/>
          <w:i/>
          <w:iCs/>
          <w:szCs w:val="24"/>
        </w:rPr>
      </w:pPr>
      <w:bookmarkStart w:id="0" w:name="_Hlk161055870"/>
      <w:r w:rsidRPr="0036079F">
        <w:rPr>
          <w:rFonts w:cs="Times New Roman"/>
          <w:bCs/>
          <w:i/>
          <w:iCs/>
          <w:szCs w:val="24"/>
        </w:rPr>
        <w:t>Lēmuma projekts</w:t>
      </w:r>
    </w:p>
    <w:p w14:paraId="5B447F95" w14:textId="77777777" w:rsidR="00B34A32" w:rsidRPr="0036079F" w:rsidRDefault="00B34A32" w:rsidP="0036079F">
      <w:pPr>
        <w:spacing w:after="0" w:line="240" w:lineRule="auto"/>
        <w:rPr>
          <w:rFonts w:cs="Times New Roman"/>
          <w:bCs/>
          <w:i/>
          <w:iCs/>
          <w:szCs w:val="24"/>
        </w:rPr>
      </w:pPr>
    </w:p>
    <w:p w14:paraId="6DDF6BDD" w14:textId="77777777" w:rsidR="00B34A32" w:rsidRPr="0036079F" w:rsidRDefault="00B34A32" w:rsidP="0036079F">
      <w:pPr>
        <w:spacing w:after="0" w:line="240" w:lineRule="auto"/>
        <w:jc w:val="center"/>
        <w:rPr>
          <w:rFonts w:cs="Times New Roman"/>
          <w:b/>
          <w:szCs w:val="24"/>
        </w:rPr>
      </w:pPr>
      <w:bookmarkStart w:id="1" w:name="_Hlk161055837"/>
      <w:r w:rsidRPr="0036079F">
        <w:rPr>
          <w:rFonts w:cs="Times New Roman"/>
          <w:b/>
          <w:szCs w:val="24"/>
        </w:rPr>
        <w:t xml:space="preserve">Par </w:t>
      </w:r>
      <w:r w:rsidR="00025CF6" w:rsidRPr="0036079F">
        <w:rPr>
          <w:rFonts w:cs="Times New Roman"/>
          <w:b/>
          <w:szCs w:val="24"/>
        </w:rPr>
        <w:t>Alūksnes Bērnu un jauniešu centra nolikumu</w:t>
      </w:r>
    </w:p>
    <w:p w14:paraId="2F39FD57" w14:textId="77777777" w:rsidR="00025CF6" w:rsidRPr="0036079F" w:rsidRDefault="00025CF6" w:rsidP="0036079F">
      <w:pPr>
        <w:spacing w:after="0" w:line="240" w:lineRule="auto"/>
        <w:rPr>
          <w:rFonts w:cs="Times New Roman"/>
          <w:szCs w:val="24"/>
        </w:rPr>
      </w:pPr>
    </w:p>
    <w:p w14:paraId="5EB8B66A" w14:textId="2E1D5DFB" w:rsidR="00B34A32" w:rsidRPr="0036079F" w:rsidRDefault="00B34A32" w:rsidP="0036079F">
      <w:pPr>
        <w:spacing w:after="0" w:line="240" w:lineRule="auto"/>
        <w:ind w:firstLine="720"/>
        <w:jc w:val="both"/>
        <w:rPr>
          <w:rFonts w:cs="Times New Roman"/>
          <w:szCs w:val="24"/>
        </w:rPr>
      </w:pPr>
      <w:r w:rsidRPr="0036079F">
        <w:rPr>
          <w:rFonts w:cs="Times New Roman"/>
          <w:szCs w:val="24"/>
        </w:rPr>
        <w:t>Pamatojoties uz Pašvaldīb</w:t>
      </w:r>
      <w:r w:rsidR="00025CF6" w:rsidRPr="0036079F">
        <w:rPr>
          <w:rFonts w:cs="Times New Roman"/>
          <w:szCs w:val="24"/>
        </w:rPr>
        <w:t>u</w:t>
      </w:r>
      <w:r w:rsidRPr="0036079F">
        <w:rPr>
          <w:rFonts w:cs="Times New Roman"/>
          <w:szCs w:val="24"/>
        </w:rPr>
        <w:t xml:space="preserve"> likuma 10.</w:t>
      </w:r>
      <w:r w:rsidR="0036079F" w:rsidRPr="0036079F">
        <w:rPr>
          <w:rFonts w:cs="Times New Roman"/>
          <w:szCs w:val="24"/>
        </w:rPr>
        <w:t> </w:t>
      </w:r>
      <w:r w:rsidRPr="0036079F">
        <w:rPr>
          <w:rFonts w:cs="Times New Roman"/>
          <w:szCs w:val="24"/>
        </w:rPr>
        <w:t xml:space="preserve">panta pirmās daļas </w:t>
      </w:r>
      <w:r w:rsidR="00025CF6" w:rsidRPr="0036079F">
        <w:rPr>
          <w:rFonts w:cs="Times New Roman"/>
          <w:szCs w:val="24"/>
        </w:rPr>
        <w:t>8.</w:t>
      </w:r>
      <w:r w:rsidR="0036079F" w:rsidRPr="0036079F">
        <w:rPr>
          <w:rFonts w:cs="Times New Roman"/>
          <w:szCs w:val="24"/>
        </w:rPr>
        <w:t> </w:t>
      </w:r>
      <w:r w:rsidR="00025CF6" w:rsidRPr="0036079F">
        <w:rPr>
          <w:rFonts w:cs="Times New Roman"/>
          <w:szCs w:val="24"/>
        </w:rPr>
        <w:t>punktu</w:t>
      </w:r>
      <w:r w:rsidRPr="0036079F">
        <w:rPr>
          <w:rFonts w:cs="Times New Roman"/>
          <w:szCs w:val="24"/>
        </w:rPr>
        <w:t>, Izglītības likuma 22.</w:t>
      </w:r>
      <w:r w:rsidR="0036079F" w:rsidRPr="0036079F">
        <w:rPr>
          <w:rFonts w:cs="Times New Roman"/>
          <w:szCs w:val="24"/>
        </w:rPr>
        <w:t> </w:t>
      </w:r>
      <w:r w:rsidRPr="0036079F">
        <w:rPr>
          <w:rFonts w:cs="Times New Roman"/>
          <w:szCs w:val="24"/>
        </w:rPr>
        <w:t>panta pirmo</w:t>
      </w:r>
      <w:r w:rsidR="00025CF6" w:rsidRPr="0036079F">
        <w:rPr>
          <w:rFonts w:cs="Times New Roman"/>
          <w:szCs w:val="24"/>
        </w:rPr>
        <w:t xml:space="preserve"> daļu</w:t>
      </w:r>
      <w:r w:rsidRPr="0036079F">
        <w:rPr>
          <w:rFonts w:cs="Times New Roman"/>
          <w:szCs w:val="24"/>
        </w:rPr>
        <w:t>,</w:t>
      </w:r>
    </w:p>
    <w:p w14:paraId="394D7487" w14:textId="77777777" w:rsidR="0036079F" w:rsidRPr="0036079F" w:rsidRDefault="0036079F" w:rsidP="0036079F">
      <w:pPr>
        <w:spacing w:after="0" w:line="240" w:lineRule="auto"/>
        <w:jc w:val="both"/>
        <w:rPr>
          <w:rFonts w:cs="Times New Roman"/>
          <w:szCs w:val="24"/>
        </w:rPr>
      </w:pPr>
    </w:p>
    <w:p w14:paraId="420DA087" w14:textId="55390844" w:rsidR="00B34A32" w:rsidRPr="0036079F" w:rsidRDefault="00025CF6" w:rsidP="0036079F">
      <w:pPr>
        <w:pStyle w:val="Sarakstarindkopa"/>
        <w:numPr>
          <w:ilvl w:val="0"/>
          <w:numId w:val="2"/>
        </w:numPr>
        <w:spacing w:after="0" w:line="240" w:lineRule="auto"/>
        <w:jc w:val="both"/>
        <w:rPr>
          <w:rFonts w:cs="Times New Roman"/>
          <w:szCs w:val="24"/>
        </w:rPr>
      </w:pPr>
      <w:r w:rsidRPr="0036079F">
        <w:rPr>
          <w:rFonts w:cs="Times New Roman"/>
          <w:szCs w:val="24"/>
        </w:rPr>
        <w:t>Apstiprināt Alūksnes Bērnu un jauniešu centra nolikumu</w:t>
      </w:r>
      <w:r w:rsidR="00F2745D">
        <w:rPr>
          <w:rFonts w:cs="Times New Roman"/>
          <w:szCs w:val="24"/>
        </w:rPr>
        <w:t xml:space="preserve"> (pielikumā uz 4 lapām)</w:t>
      </w:r>
      <w:r w:rsidRPr="0036079F">
        <w:rPr>
          <w:rFonts w:cs="Times New Roman"/>
          <w:szCs w:val="24"/>
        </w:rPr>
        <w:t>.</w:t>
      </w:r>
    </w:p>
    <w:p w14:paraId="6FA3556A" w14:textId="77777777" w:rsidR="0036079F" w:rsidRPr="0036079F" w:rsidRDefault="0036079F" w:rsidP="0036079F">
      <w:pPr>
        <w:pStyle w:val="Sarakstarindkopa"/>
        <w:spacing w:after="0" w:line="240" w:lineRule="auto"/>
        <w:jc w:val="both"/>
        <w:rPr>
          <w:rFonts w:cs="Times New Roman"/>
          <w:szCs w:val="24"/>
        </w:rPr>
      </w:pPr>
    </w:p>
    <w:p w14:paraId="1FD42E4A" w14:textId="1443C2C0" w:rsidR="00B34A32" w:rsidRPr="0036079F" w:rsidRDefault="00B34A32" w:rsidP="0036079F">
      <w:pPr>
        <w:pStyle w:val="Sarakstarindkopa"/>
        <w:numPr>
          <w:ilvl w:val="0"/>
          <w:numId w:val="2"/>
        </w:numPr>
        <w:spacing w:after="0" w:line="240" w:lineRule="auto"/>
        <w:jc w:val="both"/>
        <w:rPr>
          <w:rFonts w:cs="Times New Roman"/>
          <w:szCs w:val="24"/>
        </w:rPr>
      </w:pPr>
      <w:r w:rsidRPr="0036079F">
        <w:rPr>
          <w:rFonts w:cs="Times New Roman"/>
          <w:szCs w:val="24"/>
        </w:rPr>
        <w:t>Lēmums stājas spēkā 2024.</w:t>
      </w:r>
      <w:r w:rsidR="0036079F" w:rsidRPr="0036079F">
        <w:rPr>
          <w:rFonts w:cs="Times New Roman"/>
          <w:szCs w:val="24"/>
        </w:rPr>
        <w:t> </w:t>
      </w:r>
      <w:r w:rsidRPr="0036079F">
        <w:rPr>
          <w:rFonts w:cs="Times New Roman"/>
          <w:szCs w:val="24"/>
        </w:rPr>
        <w:t xml:space="preserve">gada </w:t>
      </w:r>
      <w:r w:rsidR="00737BE6">
        <w:rPr>
          <w:rFonts w:cs="Times New Roman"/>
          <w:szCs w:val="24"/>
        </w:rPr>
        <w:t>1</w:t>
      </w:r>
      <w:r w:rsidR="00025CF6" w:rsidRPr="0036079F">
        <w:rPr>
          <w:rFonts w:cs="Times New Roman"/>
          <w:szCs w:val="24"/>
        </w:rPr>
        <w:t>.</w:t>
      </w:r>
      <w:r w:rsidR="0036079F" w:rsidRPr="0036079F">
        <w:rPr>
          <w:rFonts w:cs="Times New Roman"/>
          <w:szCs w:val="24"/>
        </w:rPr>
        <w:t> </w:t>
      </w:r>
      <w:r w:rsidR="00025CF6" w:rsidRPr="0036079F">
        <w:rPr>
          <w:rFonts w:cs="Times New Roman"/>
          <w:szCs w:val="24"/>
        </w:rPr>
        <w:t>aprīlī</w:t>
      </w:r>
      <w:r w:rsidRPr="0036079F">
        <w:rPr>
          <w:rFonts w:cs="Times New Roman"/>
          <w:szCs w:val="24"/>
        </w:rPr>
        <w:t>.</w:t>
      </w:r>
    </w:p>
    <w:bookmarkEnd w:id="1"/>
    <w:p w14:paraId="2A009F28" w14:textId="77777777" w:rsidR="00025CF6" w:rsidRPr="0036079F" w:rsidRDefault="00025CF6" w:rsidP="0036079F">
      <w:pPr>
        <w:spacing w:after="0" w:line="240" w:lineRule="auto"/>
        <w:jc w:val="both"/>
        <w:rPr>
          <w:rFonts w:cs="Times New Roman"/>
          <w:szCs w:val="24"/>
        </w:rPr>
      </w:pPr>
    </w:p>
    <w:p w14:paraId="6212EC00" w14:textId="5207DC4F" w:rsidR="0036079F" w:rsidRPr="0036079F" w:rsidRDefault="0036079F" w:rsidP="0036079F">
      <w:pPr>
        <w:spacing w:after="0" w:line="240" w:lineRule="auto"/>
        <w:rPr>
          <w:rFonts w:cs="Times New Roman"/>
          <w:szCs w:val="24"/>
        </w:rPr>
      </w:pPr>
    </w:p>
    <w:p w14:paraId="129BA156" w14:textId="77777777" w:rsidR="0036079F" w:rsidRPr="0036079F" w:rsidRDefault="0036079F">
      <w:pPr>
        <w:rPr>
          <w:rFonts w:cs="Times New Roman"/>
          <w:szCs w:val="24"/>
        </w:rPr>
      </w:pPr>
      <w:r w:rsidRPr="0036079F">
        <w:rPr>
          <w:rFonts w:cs="Times New Roman"/>
          <w:szCs w:val="24"/>
        </w:rPr>
        <w:br w:type="page"/>
      </w:r>
    </w:p>
    <w:p w14:paraId="0F8EAD2D" w14:textId="77777777" w:rsidR="0036079F" w:rsidRPr="0036079F" w:rsidRDefault="0036079F" w:rsidP="0036079F">
      <w:pPr>
        <w:spacing w:after="0" w:line="240" w:lineRule="auto"/>
        <w:contextualSpacing/>
        <w:jc w:val="center"/>
        <w:rPr>
          <w:rFonts w:eastAsia="Times New Roman" w:cs="Times New Roman"/>
          <w:b/>
          <w:i/>
          <w:szCs w:val="24"/>
          <w:lang w:eastAsia="en-US"/>
        </w:rPr>
      </w:pPr>
      <w:r w:rsidRPr="0036079F">
        <w:rPr>
          <w:rFonts w:eastAsia="Times New Roman" w:cs="Times New Roman"/>
          <w:b/>
          <w:szCs w:val="24"/>
          <w:lang w:eastAsia="en-US"/>
        </w:rPr>
        <w:lastRenderedPageBreak/>
        <w:t>Alūksnes Bērnu un jauniešu centra</w:t>
      </w:r>
    </w:p>
    <w:p w14:paraId="6F965D2E" w14:textId="77777777" w:rsidR="0036079F" w:rsidRPr="0036079F" w:rsidRDefault="0036079F" w:rsidP="0036079F">
      <w:pPr>
        <w:spacing w:after="0" w:line="240" w:lineRule="auto"/>
        <w:contextualSpacing/>
        <w:jc w:val="center"/>
        <w:rPr>
          <w:rFonts w:eastAsia="Times New Roman" w:cs="Times New Roman"/>
          <w:b/>
          <w:szCs w:val="24"/>
          <w:lang w:eastAsia="en-US"/>
        </w:rPr>
      </w:pPr>
      <w:r w:rsidRPr="0036079F">
        <w:rPr>
          <w:rFonts w:eastAsia="Times New Roman" w:cs="Times New Roman"/>
          <w:b/>
          <w:szCs w:val="24"/>
          <w:lang w:eastAsia="en-US"/>
        </w:rPr>
        <w:t>NOLIKUMS</w:t>
      </w:r>
    </w:p>
    <w:p w14:paraId="7681A101" w14:textId="77777777" w:rsidR="0036079F" w:rsidRPr="0036079F" w:rsidRDefault="0036079F" w:rsidP="0036079F">
      <w:pPr>
        <w:spacing w:after="0" w:line="240" w:lineRule="auto"/>
        <w:contextualSpacing/>
        <w:jc w:val="center"/>
        <w:rPr>
          <w:rFonts w:eastAsia="Times New Roman" w:cs="Times New Roman"/>
          <w:szCs w:val="24"/>
          <w:lang w:eastAsia="en-US"/>
        </w:rPr>
      </w:pPr>
    </w:p>
    <w:p w14:paraId="660A99F9" w14:textId="77777777" w:rsidR="0036079F" w:rsidRPr="0036079F" w:rsidRDefault="0036079F" w:rsidP="0036079F">
      <w:pPr>
        <w:spacing w:after="0" w:line="240" w:lineRule="auto"/>
        <w:jc w:val="right"/>
        <w:rPr>
          <w:rFonts w:eastAsia="Times New Roman" w:cs="Times New Roman"/>
          <w:i/>
          <w:iCs/>
          <w:szCs w:val="24"/>
        </w:rPr>
      </w:pPr>
      <w:r w:rsidRPr="0036079F">
        <w:rPr>
          <w:rFonts w:eastAsia="Times New Roman" w:cs="Times New Roman"/>
          <w:i/>
          <w:iCs/>
          <w:szCs w:val="24"/>
        </w:rPr>
        <w:t xml:space="preserve">Izdots saskaņā ar </w:t>
      </w:r>
    </w:p>
    <w:p w14:paraId="3FC1D3FA" w14:textId="77777777" w:rsidR="0036079F" w:rsidRPr="0036079F" w:rsidRDefault="0036079F" w:rsidP="0036079F">
      <w:pPr>
        <w:spacing w:after="0" w:line="240" w:lineRule="auto"/>
        <w:jc w:val="right"/>
        <w:rPr>
          <w:rFonts w:eastAsia="Times New Roman" w:cs="Times New Roman"/>
          <w:i/>
          <w:iCs/>
          <w:szCs w:val="24"/>
        </w:rPr>
      </w:pPr>
      <w:r w:rsidRPr="0036079F">
        <w:rPr>
          <w:rFonts w:eastAsia="Times New Roman" w:cs="Times New Roman"/>
          <w:i/>
          <w:iCs/>
          <w:szCs w:val="24"/>
        </w:rPr>
        <w:t xml:space="preserve">Pašvaldības likuma 10. panta pirmās daļas 8. punktu,  </w:t>
      </w:r>
    </w:p>
    <w:p w14:paraId="09EDF497" w14:textId="77777777" w:rsidR="0036079F" w:rsidRPr="0036079F" w:rsidRDefault="0036079F" w:rsidP="0036079F">
      <w:pPr>
        <w:spacing w:after="0" w:line="240" w:lineRule="auto"/>
        <w:jc w:val="right"/>
        <w:rPr>
          <w:rFonts w:eastAsia="Times New Roman" w:cs="Times New Roman"/>
          <w:i/>
          <w:iCs/>
          <w:szCs w:val="24"/>
          <w:lang w:eastAsia="en-US"/>
        </w:rPr>
      </w:pPr>
      <w:r w:rsidRPr="0036079F">
        <w:rPr>
          <w:rFonts w:eastAsia="Times New Roman" w:cs="Times New Roman"/>
          <w:i/>
          <w:iCs/>
          <w:szCs w:val="24"/>
          <w:lang w:eastAsia="en-US"/>
        </w:rPr>
        <w:t>Izglītības likuma 22. panta pirmo daļu</w:t>
      </w:r>
    </w:p>
    <w:p w14:paraId="08CD055F" w14:textId="77777777" w:rsidR="0036079F" w:rsidRPr="0036079F" w:rsidRDefault="0036079F" w:rsidP="0036079F">
      <w:pPr>
        <w:spacing w:after="0" w:line="240" w:lineRule="auto"/>
        <w:jc w:val="both"/>
        <w:rPr>
          <w:rFonts w:eastAsia="Times New Roman" w:cs="Times New Roman"/>
          <w:szCs w:val="24"/>
          <w:lang w:eastAsia="en-US"/>
        </w:rPr>
      </w:pPr>
    </w:p>
    <w:p w14:paraId="3C53D00C" w14:textId="77777777" w:rsidR="0036079F" w:rsidRPr="0036079F" w:rsidRDefault="0036079F" w:rsidP="0036079F">
      <w:pPr>
        <w:tabs>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I. Vispārīgie jautājumi</w:t>
      </w:r>
    </w:p>
    <w:p w14:paraId="76614196" w14:textId="77777777" w:rsidR="0036079F" w:rsidRPr="0036079F" w:rsidRDefault="0036079F" w:rsidP="0036079F">
      <w:pPr>
        <w:tabs>
          <w:tab w:val="left" w:pos="8931"/>
        </w:tabs>
        <w:spacing w:after="0" w:line="240" w:lineRule="auto"/>
        <w:jc w:val="center"/>
        <w:rPr>
          <w:rFonts w:eastAsia="Times New Roman" w:cs="Times New Roman"/>
          <w:b/>
          <w:bCs/>
          <w:szCs w:val="24"/>
          <w:lang w:eastAsia="en-US"/>
        </w:rPr>
      </w:pPr>
    </w:p>
    <w:p w14:paraId="0C1E008C" w14:textId="1A1B147D" w:rsidR="0036079F" w:rsidRPr="0036079F" w:rsidRDefault="0036079F" w:rsidP="0036079F">
      <w:pPr>
        <w:pStyle w:val="Sarakstarindkopa"/>
        <w:numPr>
          <w:ilvl w:val="0"/>
          <w:numId w:val="5"/>
        </w:numPr>
        <w:spacing w:after="0" w:line="240" w:lineRule="auto"/>
        <w:jc w:val="both"/>
        <w:rPr>
          <w:rFonts w:eastAsia="Times New Roman" w:cs="Times New Roman"/>
          <w:i/>
          <w:szCs w:val="24"/>
        </w:rPr>
      </w:pPr>
      <w:r w:rsidRPr="0036079F">
        <w:rPr>
          <w:rFonts w:eastAsia="Times New Roman" w:cs="Times New Roman"/>
          <w:bCs/>
          <w:szCs w:val="24"/>
        </w:rPr>
        <w:t>Alūksnes Bērnu un jauniešu centrs</w:t>
      </w:r>
      <w:r w:rsidRPr="0036079F">
        <w:rPr>
          <w:rFonts w:eastAsia="Times New Roman" w:cs="Times New Roman"/>
          <w:i/>
          <w:szCs w:val="24"/>
        </w:rPr>
        <w:t xml:space="preserve"> </w:t>
      </w:r>
      <w:r w:rsidRPr="0036079F">
        <w:rPr>
          <w:rFonts w:eastAsia="Times New Roman" w:cs="Times New Roman"/>
          <w:bCs/>
          <w:szCs w:val="24"/>
        </w:rPr>
        <w:t xml:space="preserve">(turpmāk – ABJC) ir Alūksnes novada pašvaldības (turpmāk – dibinātājs) dibināta interešu </w:t>
      </w:r>
      <w:r w:rsidRPr="0036079F">
        <w:rPr>
          <w:rFonts w:eastAsia="Times New Roman" w:cs="Times New Roman"/>
          <w:szCs w:val="24"/>
        </w:rPr>
        <w:t xml:space="preserve">izglītības iestāde, kas īsteno </w:t>
      </w:r>
      <w:r w:rsidRPr="0036079F">
        <w:rPr>
          <w:rFonts w:eastAsia="Times New Roman" w:cs="Times New Roman"/>
          <w:iCs/>
          <w:szCs w:val="24"/>
        </w:rPr>
        <w:t>personas individuālajām izglītības vajadzībām un vēlmēm atbilstošas</w:t>
      </w:r>
      <w:r w:rsidRPr="0036079F">
        <w:rPr>
          <w:rFonts w:eastAsia="Times New Roman" w:cs="Times New Roman"/>
          <w:szCs w:val="24"/>
        </w:rPr>
        <w:t xml:space="preserve"> interešu un neformālās izglītības programmas, veic interešu izglītības organizatoriski metodisko un informatīvo darbību un darbu ar jaunatni Alūksnes novadā.</w:t>
      </w:r>
    </w:p>
    <w:p w14:paraId="7607A172" w14:textId="77777777" w:rsidR="0036079F" w:rsidRPr="0036079F" w:rsidRDefault="0036079F" w:rsidP="0036079F">
      <w:pPr>
        <w:spacing w:after="0" w:line="240" w:lineRule="auto"/>
        <w:ind w:left="720"/>
        <w:jc w:val="both"/>
        <w:rPr>
          <w:rFonts w:eastAsia="Times New Roman" w:cs="Times New Roman"/>
          <w:szCs w:val="24"/>
          <w:lang w:eastAsia="en-US"/>
        </w:rPr>
      </w:pPr>
    </w:p>
    <w:p w14:paraId="1DC98129" w14:textId="5AC5DDF2"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darbības tiesiskais pamats ir Izglītības likums, Jaunatnes likums, Pašvaldību likums un citi normatīvie akti, kā arī dibinātāja izdotie tiesību akti un šis nolikums.</w:t>
      </w:r>
    </w:p>
    <w:p w14:paraId="566CC75A" w14:textId="77777777" w:rsidR="0036079F" w:rsidRPr="0036079F" w:rsidRDefault="0036079F" w:rsidP="0036079F">
      <w:pPr>
        <w:spacing w:after="0" w:line="240" w:lineRule="auto"/>
        <w:ind w:left="720"/>
        <w:jc w:val="both"/>
        <w:rPr>
          <w:rFonts w:eastAsia="Times New Roman" w:cs="Times New Roman"/>
          <w:szCs w:val="24"/>
          <w:lang w:eastAsia="en-US"/>
        </w:rPr>
      </w:pPr>
    </w:p>
    <w:p w14:paraId="2628B026" w14:textId="0692F16F"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ir pastarpināt</w:t>
      </w:r>
      <w:r w:rsidR="00666054">
        <w:rPr>
          <w:rFonts w:eastAsia="Times New Roman" w:cs="Times New Roman"/>
          <w:szCs w:val="24"/>
          <w:lang w:eastAsia="en-US"/>
        </w:rPr>
        <w:t>ā</w:t>
      </w:r>
      <w:r w:rsidRPr="0036079F">
        <w:rPr>
          <w:rFonts w:eastAsia="Times New Roman" w:cs="Times New Roman"/>
          <w:szCs w:val="24"/>
          <w:lang w:eastAsia="en-US"/>
        </w:rPr>
        <w:t>s pārvaldes iestāde. ABJC ir sava simbolika, noteikta parauga veidlapa, zīmogs.</w:t>
      </w:r>
    </w:p>
    <w:p w14:paraId="01FA5D3A" w14:textId="77777777" w:rsidR="0036079F" w:rsidRPr="0036079F" w:rsidRDefault="0036079F" w:rsidP="0036079F">
      <w:pPr>
        <w:spacing w:after="0" w:line="240" w:lineRule="auto"/>
        <w:ind w:left="720"/>
        <w:jc w:val="both"/>
        <w:rPr>
          <w:rFonts w:eastAsia="Times New Roman" w:cs="Times New Roman"/>
          <w:szCs w:val="24"/>
          <w:lang w:eastAsia="en-US"/>
        </w:rPr>
      </w:pPr>
    </w:p>
    <w:p w14:paraId="7CD72F1E" w14:textId="5067642D"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juridiskā adrese: Dārza iela 8E, Alūksne, Alūksnes novads, LV-4301.</w:t>
      </w:r>
    </w:p>
    <w:p w14:paraId="663782D1" w14:textId="77777777" w:rsidR="0036079F" w:rsidRPr="0036079F" w:rsidRDefault="0036079F" w:rsidP="0036079F">
      <w:pPr>
        <w:spacing w:after="0" w:line="240" w:lineRule="auto"/>
        <w:ind w:left="720"/>
        <w:jc w:val="both"/>
        <w:rPr>
          <w:rFonts w:eastAsia="Times New Roman" w:cs="Times New Roman"/>
          <w:szCs w:val="24"/>
          <w:lang w:eastAsia="en-US"/>
        </w:rPr>
      </w:pPr>
    </w:p>
    <w:p w14:paraId="7AA27280" w14:textId="7B503F93"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Dibinātāja juridiskā adrese: Dārza iela 11, Alūksne, Alūksnes novads, LV-4301.</w:t>
      </w:r>
    </w:p>
    <w:p w14:paraId="450F8BE4" w14:textId="77777777" w:rsidR="0036079F" w:rsidRPr="0036079F" w:rsidRDefault="0036079F" w:rsidP="0036079F">
      <w:pPr>
        <w:spacing w:after="0" w:line="240" w:lineRule="auto"/>
        <w:ind w:left="720"/>
        <w:jc w:val="both"/>
        <w:rPr>
          <w:rFonts w:eastAsia="Times New Roman" w:cs="Times New Roman"/>
          <w:szCs w:val="24"/>
          <w:lang w:eastAsia="en-US"/>
        </w:rPr>
      </w:pPr>
    </w:p>
    <w:p w14:paraId="0076792E" w14:textId="4064FAAD" w:rsidR="0036079F" w:rsidRPr="0036079F" w:rsidRDefault="0036079F" w:rsidP="0036079F">
      <w:pPr>
        <w:pStyle w:val="Sarakstarindkopa"/>
        <w:numPr>
          <w:ilvl w:val="0"/>
          <w:numId w:val="5"/>
        </w:numPr>
        <w:spacing w:after="0" w:line="240" w:lineRule="auto"/>
        <w:jc w:val="both"/>
        <w:rPr>
          <w:rFonts w:eastAsia="Times New Roman" w:cs="Times New Roman"/>
          <w:i/>
          <w:szCs w:val="24"/>
          <w:lang w:eastAsia="en-US"/>
        </w:rPr>
      </w:pPr>
      <w:bookmarkStart w:id="2" w:name="_Hlk158883877"/>
      <w:r w:rsidRPr="0036079F">
        <w:rPr>
          <w:rFonts w:eastAsia="Times New Roman" w:cs="Times New Roman"/>
          <w:szCs w:val="24"/>
          <w:lang w:eastAsia="en-US"/>
        </w:rPr>
        <w:t>ABJC</w:t>
      </w:r>
      <w:bookmarkEnd w:id="2"/>
      <w:r w:rsidRPr="0036079F">
        <w:rPr>
          <w:rFonts w:eastAsia="Times New Roman" w:cs="Times New Roman"/>
          <w:szCs w:val="24"/>
          <w:lang w:eastAsia="en-US"/>
        </w:rPr>
        <w:t xml:space="preserve"> izglītības programmu īstenošanas vietas adreses norādītas Valsts izglītības informācijas sistēmā Ministru kabineta noteiktajā kārtībā. </w:t>
      </w:r>
    </w:p>
    <w:p w14:paraId="5C139AE6" w14:textId="77777777" w:rsidR="0036079F" w:rsidRPr="0036079F" w:rsidRDefault="0036079F" w:rsidP="0036079F">
      <w:pPr>
        <w:spacing w:after="0" w:line="240" w:lineRule="auto"/>
        <w:jc w:val="both"/>
        <w:rPr>
          <w:rFonts w:eastAsia="Times New Roman" w:cs="Times New Roman"/>
          <w:szCs w:val="24"/>
          <w:lang w:eastAsia="en-US"/>
        </w:rPr>
      </w:pPr>
    </w:p>
    <w:p w14:paraId="772A4471" w14:textId="77777777" w:rsidR="0036079F" w:rsidRPr="0036079F" w:rsidRDefault="0036079F" w:rsidP="0036079F">
      <w:pPr>
        <w:tabs>
          <w:tab w:val="left" w:pos="426"/>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II.</w:t>
      </w:r>
      <w:r w:rsidRPr="0036079F">
        <w:rPr>
          <w:rFonts w:eastAsia="Times New Roman" w:cs="Times New Roman"/>
          <w:b/>
          <w:bCs/>
          <w:szCs w:val="24"/>
          <w:lang w:eastAsia="en-US"/>
        </w:rPr>
        <w:tab/>
        <w:t>ABJC darbības mērķis, pamatvirzieni un uzdevumi</w:t>
      </w:r>
    </w:p>
    <w:p w14:paraId="2B909505" w14:textId="77777777" w:rsidR="0036079F" w:rsidRPr="0036079F" w:rsidRDefault="0036079F" w:rsidP="0036079F">
      <w:pPr>
        <w:spacing w:after="0" w:line="240" w:lineRule="auto"/>
        <w:ind w:firstLine="720"/>
        <w:jc w:val="both"/>
        <w:rPr>
          <w:rFonts w:eastAsia="Times New Roman" w:cs="Times New Roman"/>
          <w:bCs/>
          <w:szCs w:val="24"/>
          <w:lang w:eastAsia="en-US"/>
        </w:rPr>
      </w:pPr>
    </w:p>
    <w:p w14:paraId="64B19EEE" w14:textId="1CB5EBFE"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zCs w:val="24"/>
          <w:lang w:eastAsia="en-US"/>
        </w:rPr>
        <w:t>darbības mērķis ir izglītojamo prasmju, spēju attīstīšana atbilstoši viņu vecumam, interesēm, individuālajām vajadzībām un vēlmēm neatkarīgi no vecuma un iepriekš iegūtās izglītības,</w:t>
      </w:r>
      <w:r w:rsidRPr="0036079F">
        <w:rPr>
          <w:rFonts w:eastAsia="Times New Roman" w:cs="Times New Roman"/>
          <w:color w:val="000000"/>
          <w:szCs w:val="24"/>
          <w:lang w:eastAsia="en-US"/>
        </w:rPr>
        <w:t xml:space="preserve"> </w:t>
      </w:r>
      <w:r w:rsidRPr="0036079F">
        <w:rPr>
          <w:rFonts w:eastAsia="Times New Roman" w:cs="Times New Roman"/>
          <w:szCs w:val="24"/>
          <w:lang w:eastAsia="en-US"/>
        </w:rPr>
        <w:t xml:space="preserve">pašvaldības jauniešu iniciatīvu, līdzdalības lēmumu pieņemšanā un sabiedriskajā dzīvē atbalstīšana. </w:t>
      </w:r>
    </w:p>
    <w:p w14:paraId="0D2B008F" w14:textId="77777777" w:rsidR="0036079F" w:rsidRPr="0036079F" w:rsidRDefault="0036079F" w:rsidP="0036079F">
      <w:pPr>
        <w:spacing w:after="0" w:line="240" w:lineRule="auto"/>
        <w:ind w:firstLine="720"/>
        <w:jc w:val="both"/>
        <w:rPr>
          <w:rFonts w:eastAsia="Times New Roman" w:cs="Times New Roman"/>
          <w:bCs/>
          <w:szCs w:val="24"/>
          <w:lang w:eastAsia="en-US"/>
        </w:rPr>
      </w:pPr>
    </w:p>
    <w:p w14:paraId="45C1173C" w14:textId="2E4B8F8B"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zCs w:val="24"/>
          <w:lang w:eastAsia="en-US"/>
        </w:rPr>
        <w:t>darbības pamatvirziens ir izglītojoša darbība bērniem un jauniešiem.</w:t>
      </w:r>
    </w:p>
    <w:p w14:paraId="1BA535DC"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2C100354" w14:textId="59B79F71" w:rsidR="0036079F" w:rsidRPr="0036079F" w:rsidRDefault="0036079F" w:rsidP="0036079F">
      <w:pPr>
        <w:pStyle w:val="Sarakstarindkopa"/>
        <w:numPr>
          <w:ilvl w:val="0"/>
          <w:numId w:val="5"/>
        </w:numPr>
        <w:spacing w:after="0" w:line="240" w:lineRule="auto"/>
        <w:jc w:val="both"/>
        <w:rPr>
          <w:rFonts w:eastAsia="Times New Roman" w:cs="Times New Roman"/>
          <w:bCs/>
          <w:szCs w:val="24"/>
          <w:lang w:eastAsia="en-US"/>
        </w:rPr>
      </w:pPr>
      <w:r w:rsidRPr="0036079F">
        <w:rPr>
          <w:rFonts w:eastAsia="Times New Roman" w:cs="Times New Roman"/>
          <w:szCs w:val="24"/>
          <w:lang w:eastAsia="en-US"/>
        </w:rPr>
        <w:t>ABJC pamatuzdevumi ir šādi:</w:t>
      </w:r>
    </w:p>
    <w:p w14:paraId="7D5C6F26" w14:textId="75374327" w:rsidR="0036079F" w:rsidRPr="0036079F" w:rsidRDefault="0036079F" w:rsidP="0036079F">
      <w:pPr>
        <w:pStyle w:val="Sarakstarindkopa"/>
        <w:numPr>
          <w:ilvl w:val="1"/>
          <w:numId w:val="5"/>
        </w:numPr>
        <w:spacing w:after="0" w:line="240" w:lineRule="auto"/>
        <w:ind w:left="1418" w:hanging="425"/>
        <w:jc w:val="both"/>
        <w:rPr>
          <w:rFonts w:eastAsia="Times New Roman" w:cs="Times New Roman"/>
          <w:szCs w:val="24"/>
          <w:lang w:eastAsia="en-US"/>
        </w:rPr>
      </w:pPr>
      <w:r w:rsidRPr="0036079F">
        <w:rPr>
          <w:rFonts w:eastAsia="Times New Roman" w:cs="Times New Roman"/>
          <w:szCs w:val="24"/>
          <w:lang w:eastAsia="en-US"/>
        </w:rPr>
        <w:t xml:space="preserve">izstrādāt un īstenot </w:t>
      </w:r>
      <w:r w:rsidRPr="0036079F">
        <w:rPr>
          <w:rFonts w:eastAsia="Times New Roman" w:cs="Times New Roman"/>
          <w:iCs/>
          <w:szCs w:val="24"/>
          <w:lang w:eastAsia="en-US"/>
        </w:rPr>
        <w:t>personas individuālajām izglītības vajadzībām un vēlmēm atbilstošas interešu un neformālās izglītības programmas;</w:t>
      </w:r>
    </w:p>
    <w:p w14:paraId="5E210980" w14:textId="661E6AA8" w:rsidR="0036079F" w:rsidRPr="0036079F" w:rsidRDefault="0036079F" w:rsidP="0036079F">
      <w:pPr>
        <w:pStyle w:val="Sarakstarindkopa"/>
        <w:numPr>
          <w:ilvl w:val="1"/>
          <w:numId w:val="5"/>
        </w:numPr>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 xml:space="preserve">nodrošināt iespējas izglītojamo intelektuālajai attīstībai, interešu, spēju un talantu izkopšanai, pašizglītībai, profesijas izvēlei, lietderīgai brīvā laika un atpūtas organizācijai, sekmējot izglītojamo spēju un talantu attīstību, pašapziņas veidošanos, izziņas darbības un zinātkāres attīstību; </w:t>
      </w:r>
    </w:p>
    <w:p w14:paraId="347667B7" w14:textId="422CA630" w:rsidR="0036079F" w:rsidRPr="0036079F" w:rsidRDefault="00F25BC8"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Pr>
          <w:rFonts w:eastAsia="Times New Roman" w:cs="Times New Roman"/>
          <w:iCs/>
          <w:szCs w:val="24"/>
          <w:lang w:eastAsia="en-US"/>
        </w:rPr>
        <w:t>p</w:t>
      </w:r>
      <w:r w:rsidRPr="00F25BC8">
        <w:rPr>
          <w:rFonts w:eastAsia="Times New Roman" w:cs="Times New Roman"/>
          <w:iCs/>
          <w:szCs w:val="24"/>
          <w:lang w:eastAsia="en-US"/>
        </w:rPr>
        <w:t>ašvaldības kompetences ietvaros realizēt valsts jaunatnes politiku un attīstīt vienotu jaunatnes jautājumu koordinēšanu pašvaldībā</w:t>
      </w:r>
      <w:r w:rsidR="0036079F" w:rsidRPr="0036079F">
        <w:rPr>
          <w:rFonts w:eastAsia="Times New Roman" w:cs="Times New Roman"/>
          <w:iCs/>
          <w:szCs w:val="24"/>
          <w:lang w:eastAsia="en-US"/>
        </w:rPr>
        <w:t>;</w:t>
      </w:r>
    </w:p>
    <w:p w14:paraId="3D75A6C1" w14:textId="5D54C333" w:rsidR="0036079F" w:rsidRDefault="0036079F"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iesaistīt jauniešus jaunatnes organizācijās vai jauniešu iniciatīvu grupās un brīvprātīgajā darbā;</w:t>
      </w:r>
    </w:p>
    <w:p w14:paraId="17D16F38" w14:textId="16C16C38" w:rsidR="00F25BC8" w:rsidRPr="0036079F" w:rsidRDefault="00F25BC8"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Pr>
          <w:rFonts w:eastAsia="Times New Roman" w:cs="Times New Roman"/>
          <w:iCs/>
          <w:szCs w:val="24"/>
          <w:lang w:eastAsia="en-US"/>
        </w:rPr>
        <w:t>p</w:t>
      </w:r>
      <w:r w:rsidRPr="00F25BC8">
        <w:rPr>
          <w:rFonts w:eastAsia="Times New Roman" w:cs="Times New Roman"/>
          <w:iCs/>
          <w:szCs w:val="24"/>
          <w:lang w:eastAsia="en-US"/>
        </w:rPr>
        <w:t>lānot un organizēt darbu ar skolēnu pašpārvaldēm</w:t>
      </w:r>
      <w:r>
        <w:rPr>
          <w:rFonts w:eastAsia="Times New Roman" w:cs="Times New Roman"/>
          <w:iCs/>
          <w:szCs w:val="24"/>
          <w:lang w:eastAsia="en-US"/>
        </w:rPr>
        <w:t>;</w:t>
      </w:r>
    </w:p>
    <w:p w14:paraId="658B1AB2" w14:textId="553F3B23" w:rsidR="0036079F" w:rsidRPr="0036079F" w:rsidRDefault="0036079F"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sekmēt pozitīvas, sociāli aktīvas un atbildīgas attieksmes veidošanos izglītojamajam pašam pret sevi, sabiedrību, apkārtējo vidi un Latvijas valsti;</w:t>
      </w:r>
    </w:p>
    <w:p w14:paraId="248BFDAD" w14:textId="5A79DF27" w:rsidR="0036079F" w:rsidRPr="0036079F" w:rsidRDefault="0036079F"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sekmēt izglītojamo ar speciālām vajadzībām iesaistīšanu ABJC darbībā, veicināt viņu integrēšanos sabiedrībā;</w:t>
      </w:r>
    </w:p>
    <w:p w14:paraId="298F959D" w14:textId="4C9A148F" w:rsidR="0036079F" w:rsidRPr="0036079F" w:rsidRDefault="0036079F"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sidRPr="0036079F">
        <w:rPr>
          <w:rFonts w:eastAsia="Times New Roman" w:cs="Times New Roman"/>
          <w:iCs/>
          <w:szCs w:val="24"/>
          <w:lang w:eastAsia="en-US"/>
        </w:rPr>
        <w:t>veikt interešu izglītības organizatoriski metodisko un informatīvo darbu</w:t>
      </w:r>
      <w:r w:rsidR="00737BE6">
        <w:rPr>
          <w:rFonts w:eastAsia="Times New Roman" w:cs="Times New Roman"/>
          <w:iCs/>
          <w:szCs w:val="24"/>
          <w:lang w:eastAsia="en-US"/>
        </w:rPr>
        <w:t xml:space="preserve"> novadā</w:t>
      </w:r>
      <w:r w:rsidRPr="0036079F">
        <w:rPr>
          <w:rFonts w:eastAsia="Times New Roman" w:cs="Times New Roman"/>
          <w:iCs/>
          <w:szCs w:val="24"/>
          <w:lang w:eastAsia="en-US"/>
        </w:rPr>
        <w:t>;</w:t>
      </w:r>
    </w:p>
    <w:p w14:paraId="046B719E" w14:textId="640D048F" w:rsidR="0036079F" w:rsidRDefault="00737BE6" w:rsidP="0036079F">
      <w:pPr>
        <w:pStyle w:val="Sarakstarindkopa"/>
        <w:numPr>
          <w:ilvl w:val="1"/>
          <w:numId w:val="5"/>
        </w:numPr>
        <w:tabs>
          <w:tab w:val="num" w:pos="2010"/>
        </w:tabs>
        <w:spacing w:after="0" w:line="240" w:lineRule="auto"/>
        <w:ind w:left="1418" w:hanging="425"/>
        <w:jc w:val="both"/>
        <w:rPr>
          <w:rFonts w:eastAsia="Times New Roman" w:cs="Times New Roman"/>
          <w:iCs/>
          <w:szCs w:val="24"/>
          <w:lang w:eastAsia="en-US"/>
        </w:rPr>
      </w:pPr>
      <w:r w:rsidRPr="001473DF">
        <w:rPr>
          <w:rFonts w:eastAsia="Times New Roman" w:cs="Times New Roman"/>
          <w:iCs/>
          <w:szCs w:val="24"/>
          <w:lang w:eastAsia="en-US"/>
        </w:rPr>
        <w:lastRenderedPageBreak/>
        <w:t>plāno</w:t>
      </w:r>
      <w:r w:rsidR="001473DF">
        <w:rPr>
          <w:rFonts w:eastAsia="Times New Roman" w:cs="Times New Roman"/>
          <w:iCs/>
          <w:szCs w:val="24"/>
          <w:lang w:eastAsia="en-US"/>
        </w:rPr>
        <w:t>t un</w:t>
      </w:r>
      <w:r w:rsidR="001473DF" w:rsidRPr="001473DF">
        <w:rPr>
          <w:rFonts w:eastAsia="Times New Roman" w:cs="Times New Roman"/>
          <w:iCs/>
          <w:szCs w:val="24"/>
          <w:lang w:eastAsia="en-US"/>
        </w:rPr>
        <w:t xml:space="preserve"> koordinēt</w:t>
      </w:r>
      <w:r w:rsidRPr="001473DF">
        <w:rPr>
          <w:rFonts w:eastAsia="Times New Roman" w:cs="Times New Roman"/>
          <w:iCs/>
          <w:szCs w:val="24"/>
          <w:lang w:eastAsia="en-US"/>
        </w:rPr>
        <w:t xml:space="preserve"> </w:t>
      </w:r>
      <w:r w:rsidR="0036079F" w:rsidRPr="0036079F">
        <w:rPr>
          <w:rFonts w:eastAsia="Times New Roman" w:cs="Times New Roman"/>
          <w:iCs/>
          <w:szCs w:val="24"/>
          <w:lang w:eastAsia="en-US"/>
        </w:rPr>
        <w:t xml:space="preserve"> interešu un neformālās izglītības pasākumus</w:t>
      </w:r>
      <w:r w:rsidR="00F25BC8">
        <w:rPr>
          <w:rFonts w:eastAsia="Times New Roman" w:cs="Times New Roman"/>
          <w:iCs/>
          <w:szCs w:val="24"/>
          <w:lang w:eastAsia="en-US"/>
        </w:rPr>
        <w:t xml:space="preserve">, nometnes, vasaras </w:t>
      </w:r>
      <w:r>
        <w:rPr>
          <w:rFonts w:eastAsia="Times New Roman" w:cs="Times New Roman"/>
          <w:iCs/>
          <w:szCs w:val="24"/>
          <w:lang w:eastAsia="en-US"/>
        </w:rPr>
        <w:t xml:space="preserve">un </w:t>
      </w:r>
      <w:r w:rsidR="00F25BC8">
        <w:rPr>
          <w:rFonts w:eastAsia="Times New Roman" w:cs="Times New Roman"/>
          <w:iCs/>
          <w:szCs w:val="24"/>
          <w:lang w:eastAsia="en-US"/>
        </w:rPr>
        <w:t>brīvā laika aktivitātes</w:t>
      </w:r>
      <w:r w:rsidR="0036079F" w:rsidRPr="0036079F">
        <w:rPr>
          <w:rFonts w:eastAsia="Times New Roman" w:cs="Times New Roman"/>
          <w:iCs/>
          <w:szCs w:val="24"/>
          <w:lang w:eastAsia="en-US"/>
        </w:rPr>
        <w:t>;</w:t>
      </w:r>
    </w:p>
    <w:p w14:paraId="60E07F4B" w14:textId="45F0451F" w:rsidR="00737BE6" w:rsidRPr="0036079F" w:rsidRDefault="00737BE6" w:rsidP="000E686C">
      <w:pPr>
        <w:pStyle w:val="Sarakstarindkopa"/>
        <w:numPr>
          <w:ilvl w:val="1"/>
          <w:numId w:val="5"/>
        </w:numPr>
        <w:tabs>
          <w:tab w:val="num" w:pos="2010"/>
        </w:tabs>
        <w:spacing w:after="0" w:line="240" w:lineRule="auto"/>
        <w:ind w:left="1560" w:hanging="567"/>
        <w:jc w:val="both"/>
        <w:rPr>
          <w:rFonts w:eastAsia="Times New Roman" w:cs="Times New Roman"/>
          <w:iCs/>
          <w:szCs w:val="24"/>
          <w:lang w:eastAsia="en-US"/>
        </w:rPr>
      </w:pPr>
      <w:r>
        <w:rPr>
          <w:rFonts w:eastAsia="Times New Roman" w:cs="Times New Roman"/>
          <w:iCs/>
          <w:szCs w:val="24"/>
          <w:lang w:eastAsia="en-US"/>
        </w:rPr>
        <w:t xml:space="preserve">plānot un organizēt gatavošanos un izglītojamo dalību </w:t>
      </w:r>
      <w:r w:rsidR="00157361">
        <w:rPr>
          <w:rFonts w:eastAsia="Times New Roman" w:cs="Times New Roman"/>
          <w:iCs/>
          <w:szCs w:val="24"/>
          <w:lang w:eastAsia="en-US"/>
        </w:rPr>
        <w:t>Latvijas skolu jaunatnes d</w:t>
      </w:r>
      <w:r>
        <w:rPr>
          <w:rFonts w:eastAsia="Times New Roman" w:cs="Times New Roman"/>
          <w:iCs/>
          <w:szCs w:val="24"/>
          <w:lang w:eastAsia="en-US"/>
        </w:rPr>
        <w:t>ziesmu un deju svētkos</w:t>
      </w:r>
      <w:r w:rsidR="00157361">
        <w:rPr>
          <w:rFonts w:eastAsia="Times New Roman" w:cs="Times New Roman"/>
          <w:iCs/>
          <w:szCs w:val="24"/>
          <w:lang w:eastAsia="en-US"/>
        </w:rPr>
        <w:t>;</w:t>
      </w:r>
    </w:p>
    <w:p w14:paraId="28F27C1D" w14:textId="56044F9D" w:rsidR="0036079F" w:rsidRPr="0036079F" w:rsidRDefault="0036079F" w:rsidP="000E686C">
      <w:pPr>
        <w:pStyle w:val="Sarakstarindkopa"/>
        <w:numPr>
          <w:ilvl w:val="1"/>
          <w:numId w:val="5"/>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racionāli un efektīvi izmantot izglītībai atvēlētos finanšu, materiālos un personāla resursus;</w:t>
      </w:r>
    </w:p>
    <w:p w14:paraId="79902379" w14:textId="28A83519" w:rsidR="0036079F" w:rsidRPr="0036079F" w:rsidRDefault="0036079F" w:rsidP="006B11DB">
      <w:pPr>
        <w:pStyle w:val="Sarakstarindkopa"/>
        <w:numPr>
          <w:ilvl w:val="1"/>
          <w:numId w:val="5"/>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aktualizēt Izglītības iestāžu reģistrā norādāmo informāciju atbilstoši Ministru kabineta noteikumiem par Valsts izglītības informācijas sistēmas saturu, uzturēšanas un aktualizācijas kārtību;</w:t>
      </w:r>
    </w:p>
    <w:p w14:paraId="29ADC8FA" w14:textId="681E1BBD" w:rsidR="0036079F" w:rsidRPr="0036079F" w:rsidRDefault="0036079F" w:rsidP="000E686C">
      <w:pPr>
        <w:pStyle w:val="Sarakstarindkopa"/>
        <w:numPr>
          <w:ilvl w:val="1"/>
          <w:numId w:val="5"/>
        </w:numPr>
        <w:tabs>
          <w:tab w:val="num" w:pos="201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pildīt citus normatīvajos aktos paredzētos izglītības iestādes uzdevumus.</w:t>
      </w:r>
    </w:p>
    <w:p w14:paraId="0B03E794" w14:textId="77777777" w:rsidR="0036079F" w:rsidRPr="0036079F" w:rsidRDefault="0036079F" w:rsidP="0036079F">
      <w:pPr>
        <w:tabs>
          <w:tab w:val="num" w:pos="2010"/>
        </w:tabs>
        <w:spacing w:after="0" w:line="240" w:lineRule="auto"/>
        <w:ind w:firstLine="741"/>
        <w:jc w:val="both"/>
        <w:rPr>
          <w:rFonts w:eastAsia="Times New Roman" w:cs="Times New Roman"/>
          <w:szCs w:val="24"/>
          <w:lang w:eastAsia="en-US"/>
        </w:rPr>
      </w:pPr>
    </w:p>
    <w:p w14:paraId="2FD7DA8E" w14:textId="77777777" w:rsidR="0036079F" w:rsidRPr="0036079F" w:rsidRDefault="0036079F" w:rsidP="0036079F">
      <w:pPr>
        <w:tabs>
          <w:tab w:val="left" w:pos="426"/>
          <w:tab w:val="left" w:pos="8931"/>
          <w:tab w:val="left" w:pos="9216"/>
        </w:tabs>
        <w:spacing w:after="0" w:line="240" w:lineRule="auto"/>
        <w:ind w:left="1080"/>
        <w:jc w:val="center"/>
        <w:rPr>
          <w:rFonts w:eastAsia="Times New Roman" w:cs="Times New Roman"/>
          <w:b/>
          <w:bCs/>
          <w:szCs w:val="24"/>
          <w:lang w:eastAsia="en-US"/>
        </w:rPr>
      </w:pPr>
      <w:r w:rsidRPr="0036079F">
        <w:rPr>
          <w:rFonts w:eastAsia="Times New Roman" w:cs="Times New Roman"/>
          <w:b/>
          <w:bCs/>
          <w:szCs w:val="24"/>
          <w:lang w:eastAsia="en-US"/>
        </w:rPr>
        <w:t>III. Īstenojamās izglītības programmas</w:t>
      </w:r>
    </w:p>
    <w:p w14:paraId="06E83F7F" w14:textId="77777777" w:rsidR="0036079F" w:rsidRPr="0036079F" w:rsidRDefault="0036079F" w:rsidP="0036079F">
      <w:pPr>
        <w:spacing w:after="0" w:line="240" w:lineRule="auto"/>
        <w:ind w:firstLine="741"/>
        <w:jc w:val="center"/>
        <w:rPr>
          <w:rFonts w:eastAsia="Times New Roman" w:cs="Times New Roman"/>
          <w:b/>
          <w:bCs/>
          <w:szCs w:val="24"/>
          <w:lang w:eastAsia="en-US"/>
        </w:rPr>
      </w:pPr>
    </w:p>
    <w:p w14:paraId="16D8B0AC" w14:textId="77496774" w:rsidR="0036079F" w:rsidRPr="0036079F" w:rsidRDefault="0036079F" w:rsidP="0036079F">
      <w:pPr>
        <w:pStyle w:val="Sarakstarindkopa"/>
        <w:numPr>
          <w:ilvl w:val="0"/>
          <w:numId w:val="5"/>
        </w:numPr>
        <w:tabs>
          <w:tab w:val="num" w:pos="1430"/>
        </w:tabs>
        <w:spacing w:after="0" w:line="240" w:lineRule="auto"/>
        <w:jc w:val="both"/>
        <w:rPr>
          <w:rFonts w:eastAsia="Times New Roman" w:cs="Times New Roman"/>
          <w:i/>
          <w:iCs/>
          <w:szCs w:val="24"/>
          <w:lang w:eastAsia="en-US"/>
        </w:rPr>
      </w:pPr>
      <w:r w:rsidRPr="0036079F">
        <w:rPr>
          <w:rFonts w:eastAsia="Times New Roman" w:cs="Times New Roman"/>
          <w:szCs w:val="24"/>
          <w:lang w:eastAsia="en-US"/>
        </w:rPr>
        <w:t>ABJC īsteno šādas interešu izglītības programmas:</w:t>
      </w:r>
    </w:p>
    <w:p w14:paraId="11FE7F8B" w14:textId="6C8969DD" w:rsidR="0036079F" w:rsidRPr="0036079F" w:rsidRDefault="0036079F" w:rsidP="0036079F">
      <w:pPr>
        <w:pStyle w:val="Sarakstarindkopa"/>
        <w:numPr>
          <w:ilvl w:val="1"/>
          <w:numId w:val="5"/>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kultūrizglītības programmas;</w:t>
      </w:r>
    </w:p>
    <w:p w14:paraId="6B6FAECA" w14:textId="73B2F5E7" w:rsidR="0036079F" w:rsidRPr="0036079F" w:rsidRDefault="0036079F" w:rsidP="0036079F">
      <w:pPr>
        <w:pStyle w:val="Sarakstarindkopa"/>
        <w:numPr>
          <w:ilvl w:val="1"/>
          <w:numId w:val="5"/>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tehniskās jaunrades programmas;</w:t>
      </w:r>
    </w:p>
    <w:p w14:paraId="36917D89" w14:textId="29968C72" w:rsidR="0036079F" w:rsidRPr="0036079F" w:rsidRDefault="0036079F" w:rsidP="0036079F">
      <w:pPr>
        <w:pStyle w:val="Sarakstarindkopa"/>
        <w:numPr>
          <w:ilvl w:val="1"/>
          <w:numId w:val="5"/>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vides izglītības programmas;</w:t>
      </w:r>
    </w:p>
    <w:p w14:paraId="0689B7E1" w14:textId="7B0A2944" w:rsidR="0036079F" w:rsidRPr="0036079F" w:rsidRDefault="0036079F" w:rsidP="0036079F">
      <w:pPr>
        <w:pStyle w:val="Sarakstarindkopa"/>
        <w:numPr>
          <w:ilvl w:val="1"/>
          <w:numId w:val="5"/>
        </w:numPr>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jaunatnes darba programmas</w:t>
      </w:r>
      <w:r>
        <w:rPr>
          <w:rFonts w:eastAsia="Times New Roman" w:cs="Times New Roman"/>
          <w:iCs/>
          <w:szCs w:val="24"/>
          <w:lang w:eastAsia="en-US"/>
        </w:rPr>
        <w:t>;</w:t>
      </w:r>
    </w:p>
    <w:p w14:paraId="6C5FF4AC" w14:textId="5DF1D732" w:rsidR="0036079F" w:rsidRPr="0036079F" w:rsidRDefault="0036079F" w:rsidP="0036079F">
      <w:pPr>
        <w:pStyle w:val="Sarakstarindkopa"/>
        <w:numPr>
          <w:ilvl w:val="1"/>
          <w:numId w:val="5"/>
        </w:numPr>
        <w:tabs>
          <w:tab w:val="num" w:pos="1430"/>
        </w:tabs>
        <w:spacing w:after="0" w:line="240" w:lineRule="auto"/>
        <w:ind w:left="1560" w:hanging="567"/>
        <w:jc w:val="both"/>
        <w:rPr>
          <w:rFonts w:eastAsia="Times New Roman" w:cs="Times New Roman"/>
          <w:iCs/>
          <w:szCs w:val="24"/>
          <w:lang w:eastAsia="en-US"/>
        </w:rPr>
      </w:pPr>
      <w:r w:rsidRPr="0036079F">
        <w:rPr>
          <w:rFonts w:eastAsia="Times New Roman" w:cs="Times New Roman"/>
          <w:iCs/>
          <w:szCs w:val="24"/>
          <w:lang w:eastAsia="en-US"/>
        </w:rPr>
        <w:t xml:space="preserve">citas </w:t>
      </w:r>
      <w:r w:rsidRPr="0036079F">
        <w:rPr>
          <w:rFonts w:eastAsia="Times New Roman" w:cs="Times New Roman"/>
          <w:szCs w:val="24"/>
          <w:lang w:eastAsia="en-US"/>
        </w:rPr>
        <w:t>interešu izglītības</w:t>
      </w:r>
      <w:r w:rsidRPr="0036079F">
        <w:rPr>
          <w:rFonts w:eastAsia="Times New Roman" w:cs="Times New Roman"/>
          <w:iCs/>
          <w:szCs w:val="24"/>
          <w:lang w:eastAsia="en-US"/>
        </w:rPr>
        <w:t xml:space="preserve"> programmas.</w:t>
      </w:r>
    </w:p>
    <w:p w14:paraId="383A64B1" w14:textId="77777777" w:rsidR="0036079F" w:rsidRPr="0036079F" w:rsidRDefault="0036079F" w:rsidP="0036079F">
      <w:pPr>
        <w:tabs>
          <w:tab w:val="num" w:pos="1430"/>
        </w:tabs>
        <w:spacing w:after="0" w:line="240" w:lineRule="auto"/>
        <w:ind w:firstLine="720"/>
        <w:jc w:val="both"/>
        <w:rPr>
          <w:rFonts w:eastAsia="Times New Roman" w:cs="Times New Roman"/>
          <w:iCs/>
          <w:szCs w:val="24"/>
          <w:lang w:eastAsia="en-US"/>
        </w:rPr>
      </w:pPr>
    </w:p>
    <w:p w14:paraId="3335BE08" w14:textId="4B69B0F2" w:rsidR="0036079F" w:rsidRPr="0036079F" w:rsidRDefault="0036079F" w:rsidP="0036079F">
      <w:pPr>
        <w:pStyle w:val="Sarakstarindkopa"/>
        <w:numPr>
          <w:ilvl w:val="0"/>
          <w:numId w:val="5"/>
        </w:numPr>
        <w:tabs>
          <w:tab w:val="num" w:pos="1430"/>
        </w:tabs>
        <w:spacing w:after="0" w:line="240" w:lineRule="auto"/>
        <w:jc w:val="both"/>
        <w:rPr>
          <w:rFonts w:eastAsia="Times New Roman" w:cs="Times New Roman"/>
          <w:iCs/>
          <w:szCs w:val="24"/>
          <w:lang w:eastAsia="en-US"/>
        </w:rPr>
      </w:pPr>
      <w:r w:rsidRPr="0036079F">
        <w:rPr>
          <w:rFonts w:eastAsia="Times New Roman" w:cs="Times New Roman"/>
          <w:szCs w:val="24"/>
          <w:lang w:eastAsia="en-US"/>
        </w:rPr>
        <w:t>ABJC</w:t>
      </w:r>
      <w:r w:rsidRPr="0036079F">
        <w:rPr>
          <w:rFonts w:eastAsia="Times New Roman" w:cs="Times New Roman"/>
          <w:iCs/>
          <w:szCs w:val="24"/>
          <w:lang w:eastAsia="en-US"/>
        </w:rPr>
        <w:t xml:space="preserve"> var īstenot arī pedagogu profesionālās kompetences pilnveides programmas, neformālās izglītības programmas jauniešiem un pieaugušajiem un citas izglītības programmas ārējos normatīvajos aktos noteiktajā kārtībā.</w:t>
      </w:r>
    </w:p>
    <w:p w14:paraId="28282AB5" w14:textId="77777777" w:rsidR="0036079F" w:rsidRPr="0036079F" w:rsidRDefault="0036079F" w:rsidP="0036079F">
      <w:pPr>
        <w:tabs>
          <w:tab w:val="num" w:pos="1430"/>
        </w:tabs>
        <w:spacing w:after="0" w:line="240" w:lineRule="auto"/>
        <w:rPr>
          <w:rFonts w:eastAsia="Times New Roman" w:cs="Times New Roman"/>
          <w:bCs/>
          <w:szCs w:val="24"/>
          <w:lang w:eastAsia="en-US"/>
        </w:rPr>
      </w:pPr>
    </w:p>
    <w:p w14:paraId="27FB3B12" w14:textId="77777777" w:rsidR="0036079F" w:rsidRPr="0036079F" w:rsidRDefault="0036079F" w:rsidP="0036079F">
      <w:pPr>
        <w:tabs>
          <w:tab w:val="num" w:pos="1430"/>
        </w:tabs>
        <w:spacing w:after="0" w:line="240" w:lineRule="auto"/>
        <w:jc w:val="center"/>
        <w:rPr>
          <w:rFonts w:eastAsia="Times New Roman" w:cs="Times New Roman"/>
          <w:b/>
          <w:iCs/>
          <w:szCs w:val="24"/>
          <w:lang w:eastAsia="en-US"/>
        </w:rPr>
      </w:pPr>
      <w:r w:rsidRPr="0036079F">
        <w:rPr>
          <w:rFonts w:eastAsia="Times New Roman" w:cs="Times New Roman"/>
          <w:b/>
          <w:szCs w:val="24"/>
          <w:lang w:eastAsia="en-US"/>
        </w:rPr>
        <w:t>IV. Izglītības procesa organizācija</w:t>
      </w:r>
    </w:p>
    <w:p w14:paraId="6C15E8CB" w14:textId="77777777" w:rsidR="0036079F" w:rsidRPr="0036079F" w:rsidRDefault="0036079F" w:rsidP="0036079F">
      <w:pPr>
        <w:spacing w:after="0" w:line="240" w:lineRule="auto"/>
        <w:rPr>
          <w:rFonts w:eastAsia="Times New Roman" w:cs="Times New Roman"/>
          <w:szCs w:val="24"/>
          <w:lang w:eastAsia="en-US"/>
        </w:rPr>
      </w:pPr>
    </w:p>
    <w:p w14:paraId="1F90A9FC" w14:textId="3BF98B18"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Izglītības procesa organizāciju ABJC nosaka Izglītības likums, Jaunatnes likums un citi ārējie normatīvie akti, šis nolikums, ABJC Darba kārtības noteikumi, Iekšējās kārtības noteikumi un citi ABJC iekšējie normatīvie akti, kā arī citi ABJC direktora izdotie tiesību akti un lēmumi.</w:t>
      </w:r>
    </w:p>
    <w:p w14:paraId="0BD5F44E" w14:textId="77777777" w:rsidR="0036079F" w:rsidRPr="0036079F" w:rsidRDefault="0036079F" w:rsidP="0036079F">
      <w:pPr>
        <w:tabs>
          <w:tab w:val="num" w:pos="912"/>
        </w:tabs>
        <w:spacing w:after="0" w:line="240" w:lineRule="auto"/>
        <w:ind w:firstLine="720"/>
        <w:jc w:val="both"/>
        <w:rPr>
          <w:rFonts w:eastAsia="Times New Roman" w:cs="Times New Roman"/>
          <w:szCs w:val="24"/>
          <w:lang w:eastAsia="en-US"/>
        </w:rPr>
      </w:pPr>
    </w:p>
    <w:p w14:paraId="2A09F9F4" w14:textId="77D3D0F5" w:rsidR="0036079F" w:rsidRPr="0036079F" w:rsidRDefault="0036079F" w:rsidP="0036079F">
      <w:pPr>
        <w:pStyle w:val="Sarakstarindkopa"/>
        <w:numPr>
          <w:ilvl w:val="0"/>
          <w:numId w:val="5"/>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mērķauditorija ir bērni un jaunieši no 13 līdz 25 gadu vecumam, kā arī pieaugušie bez vecuma ierobežojuma.</w:t>
      </w:r>
    </w:p>
    <w:p w14:paraId="5BC6C029" w14:textId="77777777" w:rsidR="0036079F" w:rsidRPr="0036079F" w:rsidRDefault="0036079F" w:rsidP="0036079F">
      <w:pPr>
        <w:tabs>
          <w:tab w:val="num" w:pos="912"/>
        </w:tabs>
        <w:spacing w:after="0" w:line="240" w:lineRule="auto"/>
        <w:ind w:firstLine="720"/>
        <w:jc w:val="both"/>
        <w:rPr>
          <w:rFonts w:eastAsia="Times New Roman" w:cs="Times New Roman"/>
          <w:szCs w:val="24"/>
          <w:lang w:eastAsia="en-US"/>
        </w:rPr>
      </w:pPr>
    </w:p>
    <w:p w14:paraId="72C6B969" w14:textId="2B84057D"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Interešu izglītības programmu īstenošanas kārtību ABJC nosaka dibinātāja izdotie saistošie noteikumi.</w:t>
      </w:r>
    </w:p>
    <w:p w14:paraId="4CC3ED27" w14:textId="77777777" w:rsidR="0036079F" w:rsidRPr="0036079F" w:rsidRDefault="0036079F" w:rsidP="0036079F">
      <w:pPr>
        <w:tabs>
          <w:tab w:val="num" w:pos="912"/>
        </w:tabs>
        <w:spacing w:after="0" w:line="240" w:lineRule="auto"/>
        <w:ind w:firstLine="720"/>
        <w:jc w:val="both"/>
        <w:rPr>
          <w:rFonts w:eastAsia="Times New Roman" w:cs="Times New Roman"/>
          <w:szCs w:val="24"/>
          <w:lang w:eastAsia="en-US"/>
        </w:rPr>
      </w:pPr>
    </w:p>
    <w:p w14:paraId="136DBC53" w14:textId="25196D1F" w:rsidR="0036079F" w:rsidRPr="0036079F" w:rsidRDefault="0036079F" w:rsidP="0036079F">
      <w:pPr>
        <w:pStyle w:val="Sarakstarindkopa"/>
        <w:numPr>
          <w:ilvl w:val="0"/>
          <w:numId w:val="5"/>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pamatdarbības forma ir pulciņu (grupu) nodarbība, kas notiek saskaņā ar </w:t>
      </w:r>
      <w:r w:rsidRPr="0036079F">
        <w:rPr>
          <w:rFonts w:eastAsia="Times New Roman" w:cs="Times New Roman"/>
          <w:bCs/>
          <w:szCs w:val="24"/>
          <w:lang w:eastAsia="en-US"/>
        </w:rPr>
        <w:t xml:space="preserve">ABJC </w:t>
      </w:r>
      <w:r w:rsidRPr="0036079F">
        <w:rPr>
          <w:rFonts w:eastAsia="Times New Roman" w:cs="Times New Roman"/>
          <w:szCs w:val="24"/>
          <w:lang w:eastAsia="en-US"/>
        </w:rPr>
        <w:t>direktora apstiprinātām interešu izglītības programmām un nodarbību sarakstu.</w:t>
      </w:r>
    </w:p>
    <w:p w14:paraId="73DE76BE" w14:textId="77777777" w:rsidR="0036079F" w:rsidRPr="0036079F" w:rsidRDefault="0036079F" w:rsidP="0036079F">
      <w:pPr>
        <w:tabs>
          <w:tab w:val="num" w:pos="912"/>
        </w:tabs>
        <w:spacing w:after="0" w:line="240" w:lineRule="auto"/>
        <w:ind w:firstLine="720"/>
        <w:jc w:val="both"/>
        <w:rPr>
          <w:rFonts w:eastAsia="Times New Roman" w:cs="Times New Roman"/>
          <w:szCs w:val="24"/>
          <w:lang w:eastAsia="en-US"/>
        </w:rPr>
      </w:pPr>
    </w:p>
    <w:p w14:paraId="387E58E0" w14:textId="18D998C0" w:rsidR="0036079F" w:rsidRPr="0036079F" w:rsidRDefault="0036079F" w:rsidP="0036079F">
      <w:pPr>
        <w:pStyle w:val="Sarakstarindkopa"/>
        <w:numPr>
          <w:ilvl w:val="0"/>
          <w:numId w:val="5"/>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organizē neformālās izglītības aktivitātes</w:t>
      </w:r>
      <w:r>
        <w:rPr>
          <w:rFonts w:eastAsia="Times New Roman" w:cs="Times New Roman"/>
          <w:szCs w:val="24"/>
          <w:lang w:eastAsia="en-US"/>
        </w:rPr>
        <w:t xml:space="preserve"> </w:t>
      </w:r>
      <w:r w:rsidRPr="0036079F">
        <w:rPr>
          <w:rFonts w:eastAsia="Times New Roman" w:cs="Times New Roman"/>
          <w:szCs w:val="24"/>
          <w:lang w:eastAsia="en-US"/>
        </w:rPr>
        <w:t>- kursus, seminārus, apmācību ciklus, nometnes, projektu un brīvprātīgā darba aktivitātes saskaņā ar ABJC direktora apstiprinātu plānu.</w:t>
      </w:r>
    </w:p>
    <w:p w14:paraId="62245AF8" w14:textId="77777777" w:rsidR="0036079F" w:rsidRPr="0036079F" w:rsidRDefault="0036079F" w:rsidP="0036079F">
      <w:pPr>
        <w:tabs>
          <w:tab w:val="num" w:pos="912"/>
        </w:tabs>
        <w:spacing w:after="0" w:line="240" w:lineRule="auto"/>
        <w:ind w:firstLine="720"/>
        <w:jc w:val="both"/>
        <w:rPr>
          <w:rFonts w:eastAsia="Times New Roman" w:cs="Times New Roman"/>
          <w:szCs w:val="24"/>
          <w:lang w:eastAsia="en-US"/>
        </w:rPr>
      </w:pPr>
    </w:p>
    <w:p w14:paraId="27C2D4E1" w14:textId="19FADA67" w:rsidR="0036079F" w:rsidRPr="0036079F" w:rsidRDefault="0036079F" w:rsidP="0036079F">
      <w:pPr>
        <w:pStyle w:val="Sarakstarindkopa"/>
        <w:numPr>
          <w:ilvl w:val="0"/>
          <w:numId w:val="5"/>
        </w:numPr>
        <w:tabs>
          <w:tab w:val="num" w:pos="912"/>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ir tiesīgs darbu organizēt 7 (septiņas) dienas nedēļā. ABJC darbu organizē visu kalendāro gadu. Brīvdienās un brīvlaikā ABJC organizē darbu ar jaunu vai mainīgu izglītojamo sastāvu pēc atsevišķa nodarbību saraksta.</w:t>
      </w:r>
    </w:p>
    <w:p w14:paraId="786D8E15" w14:textId="77777777" w:rsidR="0036079F" w:rsidRPr="0036079F" w:rsidRDefault="0036079F" w:rsidP="0036079F">
      <w:pPr>
        <w:tabs>
          <w:tab w:val="num" w:pos="912"/>
        </w:tabs>
        <w:spacing w:after="0" w:line="240" w:lineRule="auto"/>
        <w:jc w:val="both"/>
        <w:rPr>
          <w:rFonts w:eastAsia="Times New Roman" w:cs="Times New Roman"/>
          <w:szCs w:val="24"/>
          <w:lang w:eastAsia="en-US"/>
        </w:rPr>
      </w:pPr>
    </w:p>
    <w:p w14:paraId="1DF0AD5F" w14:textId="77777777" w:rsidR="0036079F" w:rsidRPr="0036079F" w:rsidRDefault="0036079F" w:rsidP="0036079F">
      <w:pPr>
        <w:spacing w:after="0" w:line="240" w:lineRule="auto"/>
        <w:ind w:firstLine="741"/>
        <w:jc w:val="center"/>
        <w:rPr>
          <w:rFonts w:eastAsia="Times New Roman" w:cs="Times New Roman"/>
          <w:szCs w:val="24"/>
          <w:lang w:eastAsia="en-US"/>
        </w:rPr>
      </w:pPr>
      <w:r w:rsidRPr="0036079F">
        <w:rPr>
          <w:rFonts w:eastAsia="Times New Roman" w:cs="Times New Roman"/>
          <w:b/>
          <w:iCs/>
          <w:szCs w:val="24"/>
          <w:lang w:eastAsia="en-US"/>
        </w:rPr>
        <w:t>V.</w:t>
      </w:r>
      <w:r w:rsidRPr="0036079F">
        <w:rPr>
          <w:rFonts w:eastAsia="Times New Roman" w:cs="Times New Roman"/>
          <w:iCs/>
          <w:szCs w:val="24"/>
          <w:lang w:eastAsia="en-US"/>
        </w:rPr>
        <w:t xml:space="preserve"> </w:t>
      </w:r>
      <w:r w:rsidRPr="0036079F">
        <w:rPr>
          <w:rFonts w:eastAsia="Times New Roman" w:cs="Times New Roman"/>
          <w:b/>
          <w:szCs w:val="24"/>
          <w:lang w:eastAsia="en-US"/>
        </w:rPr>
        <w:t>Pedagogu un citu darbinieku tiesības un pienākumi</w:t>
      </w:r>
    </w:p>
    <w:p w14:paraId="3537E529" w14:textId="77777777" w:rsidR="0036079F" w:rsidRPr="0036079F" w:rsidRDefault="0036079F" w:rsidP="0036079F">
      <w:pPr>
        <w:spacing w:after="0" w:line="240" w:lineRule="auto"/>
        <w:ind w:firstLine="741"/>
        <w:jc w:val="both"/>
        <w:rPr>
          <w:rFonts w:eastAsia="Times New Roman" w:cs="Times New Roman"/>
          <w:szCs w:val="24"/>
          <w:lang w:eastAsia="en-US"/>
        </w:rPr>
      </w:pPr>
    </w:p>
    <w:p w14:paraId="3C5F32F5" w14:textId="5655DF96" w:rsidR="0036079F" w:rsidRPr="0036079F" w:rsidRDefault="0036079F" w:rsidP="0036079F">
      <w:pPr>
        <w:pStyle w:val="Sarakstarindkopa"/>
        <w:numPr>
          <w:ilvl w:val="0"/>
          <w:numId w:val="5"/>
        </w:numPr>
        <w:spacing w:after="0" w:line="240" w:lineRule="auto"/>
        <w:jc w:val="both"/>
        <w:rPr>
          <w:rFonts w:eastAsia="Times New Roman" w:cs="Times New Roman"/>
          <w:bCs/>
          <w:szCs w:val="24"/>
          <w:lang w:eastAsia="en-US"/>
        </w:rPr>
      </w:pPr>
      <w:r w:rsidRPr="0036079F">
        <w:rPr>
          <w:rFonts w:eastAsia="Times New Roman" w:cs="Times New Roman"/>
          <w:szCs w:val="24"/>
        </w:rPr>
        <w:t>ABJC</w:t>
      </w:r>
      <w:r w:rsidRPr="0036079F">
        <w:rPr>
          <w:rFonts w:eastAsia="Times New Roman" w:cs="Times New Roman"/>
          <w:bCs/>
          <w:szCs w:val="24"/>
          <w:lang w:eastAsia="en-US"/>
        </w:rPr>
        <w:t xml:space="preserve"> vada direktors. </w:t>
      </w:r>
      <w:r w:rsidRPr="0036079F">
        <w:rPr>
          <w:rFonts w:eastAsia="Times New Roman" w:cs="Times New Roman"/>
          <w:szCs w:val="24"/>
        </w:rPr>
        <w:t>ABJC</w:t>
      </w:r>
      <w:r w:rsidRPr="0036079F">
        <w:rPr>
          <w:rFonts w:eastAsia="Times New Roman" w:cs="Times New Roman"/>
          <w:bCs/>
          <w:szCs w:val="24"/>
          <w:lang w:eastAsia="en-US"/>
        </w:rPr>
        <w:t xml:space="preserve"> direktora tiesības un pienākumi ir noteikti Izglītības likumā, Bērnu tiesību aizsardzības likumā, Fizisko personu datu apstrādes likumā, Darba likumā un citos normatīvajos aktos. ABJC direktora tiesības un pienākumus precizē darba līgums un amata apraksts.</w:t>
      </w:r>
    </w:p>
    <w:p w14:paraId="2B32AB69" w14:textId="77777777" w:rsidR="0036079F" w:rsidRPr="0036079F" w:rsidRDefault="0036079F" w:rsidP="0036079F">
      <w:pPr>
        <w:spacing w:after="0" w:line="240" w:lineRule="auto"/>
        <w:ind w:firstLine="720"/>
        <w:contextualSpacing/>
        <w:jc w:val="both"/>
        <w:rPr>
          <w:rFonts w:eastAsia="Times New Roman" w:cs="Times New Roman"/>
          <w:bCs/>
          <w:szCs w:val="24"/>
          <w:lang w:eastAsia="en-US"/>
        </w:rPr>
      </w:pPr>
    </w:p>
    <w:p w14:paraId="51E69CC8" w14:textId="220374B7" w:rsidR="0036079F" w:rsidRPr="0036079F" w:rsidRDefault="0036079F" w:rsidP="0036079F">
      <w:pPr>
        <w:pStyle w:val="Sarakstarindkopa"/>
        <w:numPr>
          <w:ilvl w:val="0"/>
          <w:numId w:val="5"/>
        </w:numPr>
        <w:spacing w:after="0" w:line="240" w:lineRule="auto"/>
        <w:jc w:val="both"/>
        <w:rPr>
          <w:rFonts w:eastAsia="Times New Roman" w:cs="Times New Roman"/>
          <w:bCs/>
          <w:szCs w:val="24"/>
          <w:lang w:eastAsia="en-US"/>
        </w:rPr>
      </w:pPr>
      <w:r w:rsidRPr="0036079F">
        <w:rPr>
          <w:rFonts w:eastAsia="Times New Roman" w:cs="Times New Roman"/>
          <w:bCs/>
          <w:szCs w:val="24"/>
          <w:lang w:eastAsia="en-US"/>
        </w:rPr>
        <w:t>ABJC direktors organizē un nodrošina ABJC darbību pašvaldības budžetā paredzēto un ABJC tāmē apstiprināto līdzekļu ietvaros, atbild par to racionālu un efektīvu izmantošanu atbilstoši paredzētajiem mērķiem.</w:t>
      </w:r>
    </w:p>
    <w:p w14:paraId="171982FE" w14:textId="77777777" w:rsidR="0036079F" w:rsidRPr="0036079F" w:rsidRDefault="0036079F" w:rsidP="0036079F">
      <w:pPr>
        <w:spacing w:after="0" w:line="240" w:lineRule="auto"/>
        <w:ind w:firstLine="720"/>
        <w:contextualSpacing/>
        <w:jc w:val="both"/>
        <w:rPr>
          <w:rFonts w:eastAsia="Times New Roman" w:cs="Times New Roman"/>
          <w:bCs/>
          <w:szCs w:val="24"/>
          <w:lang w:eastAsia="en-US"/>
        </w:rPr>
      </w:pPr>
    </w:p>
    <w:p w14:paraId="48C3180C" w14:textId="611A8645" w:rsidR="0036079F" w:rsidRPr="0036079F" w:rsidRDefault="0036079F" w:rsidP="0036079F">
      <w:pPr>
        <w:pStyle w:val="Sarakstarindkopa"/>
        <w:numPr>
          <w:ilvl w:val="0"/>
          <w:numId w:val="5"/>
        </w:numPr>
        <w:spacing w:after="0" w:line="240" w:lineRule="auto"/>
        <w:jc w:val="both"/>
        <w:rPr>
          <w:rFonts w:eastAsia="Times New Roman" w:cs="Times New Roman"/>
          <w:bCs/>
          <w:szCs w:val="24"/>
          <w:lang w:eastAsia="en-US"/>
        </w:rPr>
      </w:pPr>
      <w:r w:rsidRPr="0036079F">
        <w:rPr>
          <w:rFonts w:eastAsia="Times New Roman" w:cs="Times New Roman"/>
          <w:szCs w:val="24"/>
        </w:rPr>
        <w:t>ABJC</w:t>
      </w:r>
      <w:r w:rsidRPr="0036079F">
        <w:rPr>
          <w:rFonts w:eastAsia="Times New Roman" w:cs="Times New Roman"/>
          <w:bCs/>
          <w:szCs w:val="24"/>
          <w:lang w:eastAsia="en-US"/>
        </w:rPr>
        <w:t xml:space="preserve"> pedagogus un citus darbiniekus darbā pieņem un atbrīvo direktors normatīvajos aktos noteiktā kārtībā. </w:t>
      </w:r>
    </w:p>
    <w:p w14:paraId="7F7E7306" w14:textId="77777777" w:rsidR="0036079F" w:rsidRPr="0036079F" w:rsidRDefault="0036079F" w:rsidP="0036079F">
      <w:pPr>
        <w:spacing w:after="0" w:line="240" w:lineRule="auto"/>
        <w:ind w:firstLine="720"/>
        <w:contextualSpacing/>
        <w:jc w:val="both"/>
        <w:rPr>
          <w:rFonts w:eastAsia="Times New Roman" w:cs="Times New Roman"/>
          <w:bCs/>
          <w:szCs w:val="24"/>
          <w:lang w:eastAsia="en-US"/>
        </w:rPr>
      </w:pPr>
    </w:p>
    <w:p w14:paraId="310FB83F" w14:textId="5DD248B0" w:rsidR="0036079F" w:rsidRPr="0036079F" w:rsidRDefault="0036079F" w:rsidP="0036079F">
      <w:pPr>
        <w:pStyle w:val="Sarakstarindkopa"/>
        <w:numPr>
          <w:ilvl w:val="0"/>
          <w:numId w:val="5"/>
        </w:numPr>
        <w:spacing w:after="0" w:line="240" w:lineRule="auto"/>
        <w:jc w:val="both"/>
        <w:rPr>
          <w:rFonts w:eastAsia="Times New Roman" w:cs="Times New Roman"/>
          <w:bCs/>
          <w:szCs w:val="24"/>
        </w:rPr>
      </w:pPr>
      <w:r w:rsidRPr="0036079F">
        <w:rPr>
          <w:rFonts w:eastAsia="Times New Roman" w:cs="Times New Roman"/>
          <w:szCs w:val="24"/>
        </w:rPr>
        <w:t>ABJC</w:t>
      </w:r>
      <w:r w:rsidRPr="0036079F">
        <w:rPr>
          <w:rFonts w:eastAsia="Times New Roman" w:cs="Times New Roman"/>
          <w:bCs/>
          <w:szCs w:val="24"/>
          <w:lang w:eastAsia="en-US"/>
        </w:rPr>
        <w:t xml:space="preserve"> pedagogu tiesības un pienākumi ir noteikti Izglītības likumā, Bērnu tiesību aizsardzības likumā, Fizisko personu datu apstrādes likumā, Darba</w:t>
      </w:r>
      <w:r w:rsidRPr="0036079F">
        <w:rPr>
          <w:rFonts w:eastAsia="Times New Roman" w:cs="Times New Roman"/>
          <w:bCs/>
          <w:szCs w:val="24"/>
        </w:rPr>
        <w:t xml:space="preserve"> likumā un citos normatīvajos aktos. Ped</w:t>
      </w:r>
      <w:r w:rsidRPr="0036079F">
        <w:rPr>
          <w:rFonts w:eastAsia="Times New Roman" w:cs="Times New Roman"/>
          <w:szCs w:val="24"/>
        </w:rPr>
        <w:t xml:space="preserve">agoga </w:t>
      </w:r>
      <w:r w:rsidRPr="0036079F">
        <w:rPr>
          <w:rFonts w:eastAsia="Times New Roman" w:cs="Times New Roman"/>
          <w:bCs/>
          <w:szCs w:val="24"/>
        </w:rPr>
        <w:t>tiesības un pienākumus precizē darba līgums un amata apraksts.</w:t>
      </w:r>
    </w:p>
    <w:p w14:paraId="431C2785" w14:textId="77777777" w:rsidR="0036079F" w:rsidRPr="0036079F" w:rsidRDefault="0036079F" w:rsidP="0036079F">
      <w:pPr>
        <w:spacing w:after="0" w:line="240" w:lineRule="auto"/>
        <w:ind w:firstLine="720"/>
        <w:contextualSpacing/>
        <w:jc w:val="both"/>
        <w:rPr>
          <w:rFonts w:eastAsia="Times New Roman" w:cs="Times New Roman"/>
          <w:bCs/>
          <w:szCs w:val="24"/>
        </w:rPr>
      </w:pPr>
    </w:p>
    <w:p w14:paraId="2A2502F8" w14:textId="376F6CC4"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citu darbinieku tiesības un pienākumi ir noteikti Darba likumā, Bērnu tiesību aizsardzības likumā, Fizisku personu datu apstrādes likumā un citos normatīvajos aktos. ABJC citu darbinieku tiesības un pienākumus precizē darba līgums un amata apraksts.</w:t>
      </w:r>
    </w:p>
    <w:p w14:paraId="68EF9BEA" w14:textId="77777777" w:rsidR="0036079F" w:rsidRPr="0036079F" w:rsidRDefault="0036079F" w:rsidP="0036079F">
      <w:pPr>
        <w:tabs>
          <w:tab w:val="num" w:pos="1080"/>
        </w:tabs>
        <w:spacing w:after="0" w:line="240" w:lineRule="auto"/>
        <w:jc w:val="both"/>
        <w:rPr>
          <w:rFonts w:eastAsia="Times New Roman" w:cs="Times New Roman"/>
          <w:spacing w:val="4"/>
          <w:szCs w:val="24"/>
          <w:lang w:eastAsia="en-US"/>
        </w:rPr>
      </w:pPr>
    </w:p>
    <w:p w14:paraId="4B3D4636" w14:textId="77777777" w:rsidR="0036079F" w:rsidRPr="0036079F" w:rsidRDefault="0036079F" w:rsidP="0036079F">
      <w:pPr>
        <w:tabs>
          <w:tab w:val="num" w:pos="1197"/>
        </w:tabs>
        <w:spacing w:after="0" w:line="240" w:lineRule="auto"/>
        <w:ind w:firstLine="741"/>
        <w:jc w:val="center"/>
        <w:rPr>
          <w:rFonts w:eastAsia="Times New Roman" w:cs="Times New Roman"/>
          <w:b/>
          <w:bCs/>
          <w:spacing w:val="4"/>
          <w:szCs w:val="24"/>
          <w:lang w:eastAsia="en-US"/>
        </w:rPr>
      </w:pPr>
      <w:r w:rsidRPr="0036079F">
        <w:rPr>
          <w:rFonts w:eastAsia="Times New Roman" w:cs="Times New Roman"/>
          <w:b/>
          <w:bCs/>
          <w:spacing w:val="4"/>
          <w:szCs w:val="24"/>
          <w:lang w:eastAsia="en-US"/>
        </w:rPr>
        <w:t>VI. Izglītojamo pienākumi</w:t>
      </w:r>
    </w:p>
    <w:p w14:paraId="08BB562B" w14:textId="77777777" w:rsidR="0036079F" w:rsidRPr="0036079F" w:rsidRDefault="0036079F" w:rsidP="0036079F">
      <w:pPr>
        <w:tabs>
          <w:tab w:val="num" w:pos="1197"/>
        </w:tabs>
        <w:spacing w:after="0" w:line="240" w:lineRule="auto"/>
        <w:ind w:firstLine="741"/>
        <w:jc w:val="center"/>
        <w:rPr>
          <w:rFonts w:eastAsia="Times New Roman" w:cs="Times New Roman"/>
          <w:spacing w:val="4"/>
          <w:szCs w:val="24"/>
          <w:lang w:eastAsia="en-US"/>
        </w:rPr>
      </w:pPr>
    </w:p>
    <w:p w14:paraId="15E56D37" w14:textId="1F1556C0" w:rsidR="0036079F" w:rsidRPr="0036079F" w:rsidRDefault="0036079F" w:rsidP="0036079F">
      <w:pPr>
        <w:pStyle w:val="Sarakstarindkopa"/>
        <w:numPr>
          <w:ilvl w:val="0"/>
          <w:numId w:val="5"/>
        </w:numPr>
        <w:tabs>
          <w:tab w:val="num" w:pos="1080"/>
        </w:tabs>
        <w:spacing w:after="0" w:line="240" w:lineRule="auto"/>
        <w:jc w:val="both"/>
        <w:rPr>
          <w:rFonts w:eastAsia="Times New Roman" w:cs="Times New Roman"/>
          <w:bCs/>
          <w:spacing w:val="4"/>
          <w:szCs w:val="24"/>
          <w:lang w:eastAsia="en-US"/>
        </w:rPr>
      </w:pPr>
      <w:r w:rsidRPr="0036079F">
        <w:rPr>
          <w:rFonts w:eastAsia="Times New Roman" w:cs="Times New Roman"/>
          <w:spacing w:val="4"/>
          <w:szCs w:val="24"/>
          <w:lang w:eastAsia="en-US"/>
        </w:rPr>
        <w:t>Izglītojamo tiesība</w:t>
      </w:r>
      <w:r w:rsidRPr="0036079F">
        <w:rPr>
          <w:rFonts w:eastAsia="Times New Roman" w:cs="Times New Roman"/>
          <w:bCs/>
          <w:spacing w:val="4"/>
          <w:szCs w:val="24"/>
          <w:lang w:eastAsia="en-US"/>
        </w:rPr>
        <w:t>s un pienākumi ir noteikti Izglītības likumā, Bērnu tiesību aizsardzības likumā, citos ārējos normatīvajos aktos un ABJC iekšējos normatīvajos aktos.</w:t>
      </w:r>
    </w:p>
    <w:p w14:paraId="1D9B964C" w14:textId="77777777" w:rsidR="0036079F" w:rsidRPr="0036079F" w:rsidRDefault="0036079F" w:rsidP="0036079F">
      <w:pPr>
        <w:tabs>
          <w:tab w:val="num" w:pos="1080"/>
        </w:tabs>
        <w:spacing w:after="0" w:line="240" w:lineRule="auto"/>
        <w:ind w:firstLine="720"/>
        <w:jc w:val="both"/>
        <w:rPr>
          <w:rFonts w:eastAsia="Times New Roman" w:cs="Times New Roman"/>
          <w:bCs/>
          <w:spacing w:val="4"/>
          <w:szCs w:val="24"/>
          <w:lang w:eastAsia="en-US"/>
        </w:rPr>
      </w:pPr>
    </w:p>
    <w:p w14:paraId="74E1A7BD" w14:textId="29ECDE01" w:rsidR="0036079F" w:rsidRPr="0036079F" w:rsidRDefault="0036079F" w:rsidP="0036079F">
      <w:pPr>
        <w:pStyle w:val="Sarakstarindkopa"/>
        <w:numPr>
          <w:ilvl w:val="0"/>
          <w:numId w:val="5"/>
        </w:numPr>
        <w:tabs>
          <w:tab w:val="num" w:pos="1080"/>
        </w:tabs>
        <w:spacing w:after="0" w:line="240" w:lineRule="auto"/>
        <w:jc w:val="both"/>
        <w:rPr>
          <w:rFonts w:eastAsia="Times New Roman" w:cs="Times New Roman"/>
          <w:bCs/>
          <w:spacing w:val="4"/>
          <w:szCs w:val="24"/>
          <w:lang w:eastAsia="en-US"/>
        </w:rPr>
      </w:pPr>
      <w:r w:rsidRPr="0036079F">
        <w:rPr>
          <w:rFonts w:eastAsia="Times New Roman" w:cs="Times New Roman"/>
          <w:bCs/>
          <w:spacing w:val="4"/>
          <w:szCs w:val="24"/>
          <w:lang w:eastAsia="en-US"/>
        </w:rPr>
        <w:t>Izglītojamais ir atbildīgs par savu rīcību ABJC atbilstoši normatīvajos aktos noteiktajam.</w:t>
      </w:r>
    </w:p>
    <w:p w14:paraId="0FECFE77" w14:textId="77777777" w:rsidR="0036079F" w:rsidRPr="0036079F" w:rsidRDefault="0036079F" w:rsidP="0036079F">
      <w:pPr>
        <w:spacing w:after="0" w:line="240" w:lineRule="auto"/>
        <w:jc w:val="both"/>
        <w:rPr>
          <w:rFonts w:eastAsia="Times New Roman" w:cs="Times New Roman"/>
          <w:bCs/>
          <w:spacing w:val="4"/>
          <w:szCs w:val="24"/>
          <w:lang w:eastAsia="en-US"/>
        </w:rPr>
      </w:pPr>
    </w:p>
    <w:p w14:paraId="11EAD800" w14:textId="2D988D41" w:rsidR="0036079F" w:rsidRPr="0036079F" w:rsidRDefault="0036079F" w:rsidP="0036079F">
      <w:pPr>
        <w:tabs>
          <w:tab w:val="left" w:pos="360"/>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VII. ABJC iekšējo normatīvo aktu pieņemšanas kārtība</w:t>
      </w:r>
    </w:p>
    <w:p w14:paraId="796D3763" w14:textId="77777777" w:rsidR="0036079F" w:rsidRPr="0036079F" w:rsidRDefault="0036079F" w:rsidP="0036079F">
      <w:pPr>
        <w:tabs>
          <w:tab w:val="left" w:pos="360"/>
        </w:tabs>
        <w:spacing w:after="0" w:line="240" w:lineRule="auto"/>
        <w:jc w:val="both"/>
        <w:rPr>
          <w:rFonts w:eastAsia="Times New Roman" w:cs="Times New Roman"/>
          <w:bCs/>
          <w:szCs w:val="24"/>
          <w:lang w:eastAsia="en-US"/>
        </w:rPr>
      </w:pPr>
    </w:p>
    <w:p w14:paraId="6DF2C46D" w14:textId="3B52F410" w:rsidR="0036079F" w:rsidRPr="0036079F" w:rsidRDefault="0036079F" w:rsidP="0036079F">
      <w:pPr>
        <w:pStyle w:val="Sarakstarindkopa"/>
        <w:numPr>
          <w:ilvl w:val="0"/>
          <w:numId w:val="5"/>
        </w:numPr>
        <w:spacing w:after="0" w:line="240" w:lineRule="auto"/>
        <w:jc w:val="both"/>
        <w:rPr>
          <w:rFonts w:eastAsia="Times New Roman" w:cs="Times New Roman"/>
          <w:bCs/>
          <w:spacing w:val="4"/>
          <w:szCs w:val="24"/>
          <w:lang w:eastAsia="en-US"/>
        </w:rPr>
      </w:pP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saskaņā ar Izglītības likumā, Jaunatnes likumā un citos normatīvajos aktos, kā arī šajā nolikumā noteikto patstāvīgi izstrādā un izdod ABJC iekšējos normatīvos aktus.</w:t>
      </w:r>
    </w:p>
    <w:p w14:paraId="1566865B" w14:textId="77777777" w:rsidR="0036079F" w:rsidRPr="0036079F" w:rsidRDefault="0036079F" w:rsidP="0036079F">
      <w:pPr>
        <w:spacing w:after="0" w:line="240" w:lineRule="auto"/>
        <w:ind w:firstLine="720"/>
        <w:jc w:val="both"/>
        <w:rPr>
          <w:rFonts w:eastAsia="Times New Roman" w:cs="Times New Roman"/>
          <w:bCs/>
          <w:spacing w:val="4"/>
          <w:szCs w:val="24"/>
          <w:lang w:eastAsia="en-US"/>
        </w:rPr>
      </w:pPr>
    </w:p>
    <w:p w14:paraId="193D152C" w14:textId="0754E84B" w:rsidR="0036079F" w:rsidRPr="0036079F" w:rsidRDefault="0036079F" w:rsidP="0036079F">
      <w:pPr>
        <w:pStyle w:val="Sarakstarindkopa"/>
        <w:numPr>
          <w:ilvl w:val="0"/>
          <w:numId w:val="5"/>
        </w:numPr>
        <w:spacing w:after="0" w:line="240" w:lineRule="auto"/>
        <w:jc w:val="both"/>
        <w:rPr>
          <w:rFonts w:eastAsia="Times New Roman" w:cs="Times New Roman"/>
          <w:bCs/>
          <w:spacing w:val="4"/>
          <w:szCs w:val="24"/>
          <w:lang w:eastAsia="en-US"/>
        </w:rPr>
      </w:pP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iekšējos normatīvos aktus izdod </w:t>
      </w:r>
      <w:r w:rsidRPr="0036079F">
        <w:rPr>
          <w:rFonts w:eastAsia="Times New Roman" w:cs="Times New Roman"/>
          <w:szCs w:val="24"/>
          <w:lang w:eastAsia="en-US"/>
        </w:rPr>
        <w:t>ABJC</w:t>
      </w:r>
      <w:r w:rsidRPr="0036079F">
        <w:rPr>
          <w:rFonts w:eastAsia="Times New Roman" w:cs="Times New Roman"/>
          <w:bCs/>
          <w:spacing w:val="4"/>
          <w:szCs w:val="24"/>
          <w:lang w:eastAsia="en-US"/>
        </w:rPr>
        <w:t xml:space="preserve"> direktors.</w:t>
      </w:r>
    </w:p>
    <w:p w14:paraId="5761F0BB" w14:textId="77777777" w:rsidR="0036079F" w:rsidRPr="0036079F" w:rsidRDefault="0036079F" w:rsidP="0036079F">
      <w:pPr>
        <w:spacing w:after="0" w:line="240" w:lineRule="auto"/>
        <w:jc w:val="center"/>
        <w:rPr>
          <w:rFonts w:eastAsia="Times New Roman" w:cs="Times New Roman"/>
          <w:bCs/>
          <w:spacing w:val="4"/>
          <w:szCs w:val="24"/>
          <w:lang w:eastAsia="en-US"/>
        </w:rPr>
      </w:pPr>
    </w:p>
    <w:p w14:paraId="635D152A" w14:textId="506FCC08" w:rsidR="0036079F" w:rsidRPr="0036079F" w:rsidRDefault="005D5E9E" w:rsidP="0036079F">
      <w:pPr>
        <w:spacing w:after="0" w:line="240" w:lineRule="auto"/>
        <w:jc w:val="center"/>
        <w:rPr>
          <w:rFonts w:eastAsia="Times New Roman" w:cs="Times New Roman"/>
          <w:b/>
          <w:szCs w:val="24"/>
          <w:lang w:eastAsia="en-US"/>
        </w:rPr>
      </w:pPr>
      <w:r>
        <w:rPr>
          <w:rFonts w:eastAsia="Times New Roman" w:cs="Times New Roman"/>
          <w:b/>
          <w:szCs w:val="24"/>
          <w:lang w:eastAsia="en-US"/>
        </w:rPr>
        <w:t xml:space="preserve">VIII </w:t>
      </w:r>
      <w:r w:rsidR="0036079F" w:rsidRPr="0036079F">
        <w:rPr>
          <w:rFonts w:eastAsia="Times New Roman" w:cs="Times New Roman"/>
          <w:b/>
          <w:szCs w:val="24"/>
          <w:lang w:eastAsia="en-US"/>
        </w:rPr>
        <w:t>. ABJC saimnieciskā darbība</w:t>
      </w:r>
    </w:p>
    <w:p w14:paraId="0501E74B" w14:textId="77777777" w:rsidR="0036079F" w:rsidRPr="0036079F" w:rsidRDefault="0036079F" w:rsidP="0036079F">
      <w:pPr>
        <w:spacing w:after="0" w:line="240" w:lineRule="auto"/>
        <w:jc w:val="both"/>
        <w:rPr>
          <w:rFonts w:eastAsia="Times New Roman" w:cs="Times New Roman"/>
          <w:szCs w:val="24"/>
          <w:lang w:eastAsia="en-US"/>
        </w:rPr>
      </w:pPr>
    </w:p>
    <w:p w14:paraId="3512E577" w14:textId="3D4E18DD"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direktors ir tiesīgs slēgt ar juridiskām un fiziskām personām līgumus par dažādu ABJC nepieciešamo darbu veikšanu un citiem pakalpojumiem (piemēram, ABJC</w:t>
      </w:r>
      <w:r w:rsidRPr="0036079F">
        <w:rPr>
          <w:rFonts w:eastAsia="Times New Roman" w:cs="Times New Roman"/>
          <w:spacing w:val="-4"/>
          <w:szCs w:val="24"/>
          <w:lang w:eastAsia="en-US"/>
        </w:rPr>
        <w:t xml:space="preserve"> organizētās izglītojošās nometnes, telpu, inventāra vai iekārtu noma, projektu un programmu īstenošana</w:t>
      </w:r>
      <w:r w:rsidRPr="0036079F">
        <w:rPr>
          <w:rFonts w:eastAsia="Times New Roman" w:cs="Times New Roman"/>
          <w:szCs w:val="24"/>
          <w:lang w:eastAsia="en-US"/>
        </w:rPr>
        <w:t>) dibinātāja noteiktajā kārtībā.</w:t>
      </w:r>
    </w:p>
    <w:p w14:paraId="30F9C911" w14:textId="77777777" w:rsidR="0036079F" w:rsidRPr="0036079F" w:rsidRDefault="0036079F" w:rsidP="0036079F">
      <w:pPr>
        <w:spacing w:after="0" w:line="240" w:lineRule="auto"/>
        <w:ind w:firstLine="720"/>
        <w:jc w:val="both"/>
        <w:rPr>
          <w:rFonts w:eastAsia="Times New Roman" w:cs="Times New Roman"/>
          <w:bCs/>
          <w:szCs w:val="24"/>
          <w:lang w:eastAsia="en-US"/>
        </w:rPr>
      </w:pPr>
    </w:p>
    <w:p w14:paraId="79A36BE9" w14:textId="6D3A2D09"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w:t>
      </w:r>
      <w:r w:rsidRPr="0036079F">
        <w:rPr>
          <w:rFonts w:eastAsia="Times New Roman" w:cs="Times New Roman"/>
          <w:spacing w:val="-4"/>
          <w:szCs w:val="24"/>
          <w:lang w:eastAsia="en-US"/>
        </w:rPr>
        <w:t xml:space="preserve">saimnieciskās darbības ietvaros tiek veikta </w:t>
      </w:r>
      <w:r w:rsidRPr="0036079F">
        <w:rPr>
          <w:rFonts w:eastAsia="Times New Roman" w:cs="Times New Roman"/>
          <w:bCs/>
          <w:szCs w:val="24"/>
          <w:lang w:eastAsia="en-US"/>
        </w:rPr>
        <w:t>ABJC</w:t>
      </w:r>
      <w:r w:rsidR="00216DA5">
        <w:rPr>
          <w:rFonts w:eastAsia="Times New Roman" w:cs="Times New Roman"/>
          <w:bCs/>
          <w:szCs w:val="24"/>
          <w:lang w:eastAsia="en-US"/>
        </w:rPr>
        <w:t xml:space="preserve"> valdījumā nodoto dibinātāja</w:t>
      </w:r>
      <w:r w:rsidRPr="0036079F">
        <w:rPr>
          <w:rFonts w:eastAsia="Times New Roman" w:cs="Times New Roman"/>
          <w:bCs/>
          <w:szCs w:val="24"/>
          <w:lang w:eastAsia="en-US"/>
        </w:rPr>
        <w:t xml:space="preserve"> </w:t>
      </w:r>
      <w:r w:rsidRPr="0036079F">
        <w:rPr>
          <w:rFonts w:eastAsia="Times New Roman" w:cs="Times New Roman"/>
          <w:spacing w:val="-4"/>
          <w:szCs w:val="24"/>
          <w:lang w:eastAsia="en-US"/>
        </w:rPr>
        <w:t>telpu un teritorijas apsaimniekošana</w:t>
      </w:r>
      <w:r w:rsidR="00216DA5">
        <w:rPr>
          <w:rFonts w:eastAsia="Times New Roman" w:cs="Times New Roman"/>
          <w:spacing w:val="-4"/>
          <w:szCs w:val="24"/>
          <w:lang w:eastAsia="en-US"/>
        </w:rPr>
        <w:t xml:space="preserve"> </w:t>
      </w:r>
      <w:r w:rsidR="00216DA5" w:rsidRPr="0036079F">
        <w:rPr>
          <w:rFonts w:eastAsia="Times New Roman" w:cs="Times New Roman"/>
          <w:szCs w:val="24"/>
          <w:lang w:eastAsia="en-US"/>
        </w:rPr>
        <w:t>Dārza iel</w:t>
      </w:r>
      <w:r w:rsidR="00216DA5">
        <w:rPr>
          <w:rFonts w:eastAsia="Times New Roman" w:cs="Times New Roman"/>
          <w:szCs w:val="24"/>
          <w:lang w:eastAsia="en-US"/>
        </w:rPr>
        <w:t>ā</w:t>
      </w:r>
      <w:r w:rsidR="00216DA5" w:rsidRPr="0036079F">
        <w:rPr>
          <w:rFonts w:eastAsia="Times New Roman" w:cs="Times New Roman"/>
          <w:szCs w:val="24"/>
          <w:lang w:eastAsia="en-US"/>
        </w:rPr>
        <w:t xml:space="preserve"> 8E, Alūksn</w:t>
      </w:r>
      <w:r w:rsidR="00216DA5">
        <w:rPr>
          <w:rFonts w:eastAsia="Times New Roman" w:cs="Times New Roman"/>
          <w:szCs w:val="24"/>
          <w:lang w:eastAsia="en-US"/>
        </w:rPr>
        <w:t>ē</w:t>
      </w:r>
      <w:r w:rsidR="00216DA5" w:rsidRPr="0036079F">
        <w:rPr>
          <w:rFonts w:eastAsia="Times New Roman" w:cs="Times New Roman"/>
          <w:szCs w:val="24"/>
          <w:lang w:eastAsia="en-US"/>
        </w:rPr>
        <w:t>, Alūksnes novad</w:t>
      </w:r>
      <w:r w:rsidR="00216DA5">
        <w:rPr>
          <w:rFonts w:eastAsia="Times New Roman" w:cs="Times New Roman"/>
          <w:szCs w:val="24"/>
          <w:lang w:eastAsia="en-US"/>
        </w:rPr>
        <w:t xml:space="preserve">ā, LV-4301, </w:t>
      </w:r>
      <w:r w:rsidR="00157361">
        <w:rPr>
          <w:rFonts w:eastAsia="Times New Roman" w:cs="Times New Roman"/>
          <w:szCs w:val="24"/>
          <w:lang w:eastAsia="en-US"/>
        </w:rPr>
        <w:t>ēka ar kadastra apzīmējumu</w:t>
      </w:r>
      <w:r w:rsidR="00216DA5">
        <w:rPr>
          <w:rFonts w:eastAsia="Times New Roman" w:cs="Times New Roman"/>
          <w:szCs w:val="24"/>
          <w:lang w:eastAsia="en-US"/>
        </w:rPr>
        <w:t> </w:t>
      </w:r>
      <w:r w:rsidR="00157361">
        <w:rPr>
          <w:rFonts w:eastAsia="Times New Roman" w:cs="Times New Roman"/>
          <w:szCs w:val="24"/>
          <w:lang w:eastAsia="en-US"/>
        </w:rPr>
        <w:t>36010093515002, kas atrodas uz zemes vienības ar kadastra apzīmējumu 360</w:t>
      </w:r>
      <w:r w:rsidR="00F131EA">
        <w:rPr>
          <w:rFonts w:eastAsia="Times New Roman" w:cs="Times New Roman"/>
          <w:szCs w:val="24"/>
          <w:lang w:eastAsia="en-US"/>
        </w:rPr>
        <w:t>1</w:t>
      </w:r>
      <w:r w:rsidR="00157361">
        <w:rPr>
          <w:rFonts w:eastAsia="Times New Roman" w:cs="Times New Roman"/>
          <w:szCs w:val="24"/>
          <w:lang w:eastAsia="en-US"/>
        </w:rPr>
        <w:t xml:space="preserve"> 009 3515</w:t>
      </w:r>
      <w:r w:rsidR="00CF7053">
        <w:rPr>
          <w:rFonts w:eastAsia="Times New Roman" w:cs="Times New Roman"/>
          <w:szCs w:val="24"/>
          <w:lang w:eastAsia="en-US"/>
        </w:rPr>
        <w:t xml:space="preserve">, </w:t>
      </w:r>
      <w:r w:rsidR="00F131EA">
        <w:rPr>
          <w:rFonts w:eastAsia="Times New Roman" w:cs="Times New Roman"/>
          <w:szCs w:val="24"/>
          <w:lang w:eastAsia="en-US"/>
        </w:rPr>
        <w:t>Dārza iela 8A, Alūksnē, Alūksnes novadā.</w:t>
      </w:r>
    </w:p>
    <w:p w14:paraId="0D6FC894" w14:textId="77777777" w:rsidR="0036079F" w:rsidRPr="0036079F" w:rsidRDefault="0036079F" w:rsidP="0036079F">
      <w:pPr>
        <w:spacing w:after="0" w:line="240" w:lineRule="auto"/>
        <w:jc w:val="both"/>
        <w:rPr>
          <w:rFonts w:eastAsia="Times New Roman" w:cs="Times New Roman"/>
          <w:szCs w:val="24"/>
          <w:lang w:eastAsia="en-US"/>
        </w:rPr>
      </w:pPr>
    </w:p>
    <w:p w14:paraId="146E7DDB" w14:textId="788800B9" w:rsidR="0036079F" w:rsidRPr="0036079F" w:rsidRDefault="005D5E9E" w:rsidP="0036079F">
      <w:pPr>
        <w:spacing w:after="0" w:line="240" w:lineRule="auto"/>
        <w:jc w:val="center"/>
        <w:rPr>
          <w:rFonts w:eastAsia="Times New Roman" w:cs="Times New Roman"/>
          <w:b/>
          <w:szCs w:val="24"/>
          <w:lang w:eastAsia="en-US"/>
        </w:rPr>
      </w:pPr>
      <w:r>
        <w:rPr>
          <w:rFonts w:eastAsia="Times New Roman" w:cs="Times New Roman"/>
          <w:b/>
          <w:szCs w:val="24"/>
          <w:lang w:eastAsia="en-US"/>
        </w:rPr>
        <w:t>I</w:t>
      </w:r>
      <w:r w:rsidR="0036079F" w:rsidRPr="0036079F">
        <w:rPr>
          <w:rFonts w:eastAsia="Times New Roman" w:cs="Times New Roman"/>
          <w:b/>
          <w:szCs w:val="24"/>
          <w:lang w:eastAsia="en-US"/>
        </w:rPr>
        <w:t>X. ABJC finansēšanas avoti un kārtība</w:t>
      </w:r>
    </w:p>
    <w:p w14:paraId="6DDEF4DA" w14:textId="77777777" w:rsidR="0036079F" w:rsidRPr="0036079F" w:rsidRDefault="0036079F" w:rsidP="0036079F">
      <w:pPr>
        <w:spacing w:after="0" w:line="240" w:lineRule="auto"/>
        <w:jc w:val="both"/>
        <w:rPr>
          <w:rFonts w:eastAsia="Times New Roman" w:cs="Times New Roman"/>
          <w:szCs w:val="24"/>
          <w:lang w:eastAsia="en-US"/>
        </w:rPr>
      </w:pPr>
    </w:p>
    <w:p w14:paraId="1D64352D" w14:textId="337764C2"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finansēšanas avotus veido valsts budžeta, </w:t>
      </w:r>
      <w:r w:rsidR="00A860FD">
        <w:rPr>
          <w:rFonts w:eastAsia="Times New Roman" w:cs="Times New Roman"/>
          <w:szCs w:val="24"/>
          <w:lang w:eastAsia="en-US"/>
        </w:rPr>
        <w:t xml:space="preserve">dibinātāja </w:t>
      </w:r>
      <w:r w:rsidRPr="0036079F">
        <w:rPr>
          <w:rFonts w:eastAsia="Times New Roman" w:cs="Times New Roman"/>
          <w:szCs w:val="24"/>
          <w:lang w:eastAsia="en-US"/>
        </w:rPr>
        <w:t>un citu juridisko personu līdzekļi, kā arī fizisko personu līdzekļi.</w:t>
      </w:r>
    </w:p>
    <w:p w14:paraId="2858BB11"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6F0D4C19" w14:textId="05DC68C7" w:rsid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Finanšu līdzekļu izmantošanas kārtību nosaka ABJC direktors dibinātāja noteiktajā kārtībā.</w:t>
      </w:r>
    </w:p>
    <w:p w14:paraId="34195146" w14:textId="77777777" w:rsidR="00A860FD" w:rsidRPr="00157361" w:rsidRDefault="00A860FD" w:rsidP="00157361">
      <w:pPr>
        <w:pStyle w:val="Sarakstarindkopa"/>
        <w:rPr>
          <w:rFonts w:eastAsia="Times New Roman" w:cs="Times New Roman"/>
          <w:szCs w:val="24"/>
          <w:lang w:eastAsia="en-US"/>
        </w:rPr>
      </w:pPr>
    </w:p>
    <w:p w14:paraId="73AC4D2B" w14:textId="55245871" w:rsidR="00A860FD" w:rsidRDefault="00A860FD" w:rsidP="0036079F">
      <w:pPr>
        <w:pStyle w:val="Sarakstarindkopa"/>
        <w:numPr>
          <w:ilvl w:val="0"/>
          <w:numId w:val="5"/>
        </w:numPr>
        <w:spacing w:after="0" w:line="240" w:lineRule="auto"/>
        <w:jc w:val="both"/>
        <w:rPr>
          <w:rFonts w:eastAsia="Times New Roman" w:cs="Times New Roman"/>
          <w:szCs w:val="24"/>
          <w:lang w:eastAsia="en-US"/>
        </w:rPr>
      </w:pPr>
      <w:r>
        <w:rPr>
          <w:rFonts w:eastAsia="Times New Roman" w:cs="Times New Roman"/>
          <w:szCs w:val="24"/>
          <w:lang w:eastAsia="en-US"/>
        </w:rPr>
        <w:lastRenderedPageBreak/>
        <w:t>ABJC finanšu līdzekļu uzskaiti veic</w:t>
      </w:r>
      <w:r w:rsidR="0031618C">
        <w:rPr>
          <w:rFonts w:eastAsia="Times New Roman" w:cs="Times New Roman"/>
          <w:szCs w:val="24"/>
          <w:lang w:eastAsia="en-US"/>
        </w:rPr>
        <w:t xml:space="preserve"> Alūksnes novada pašvaldības </w:t>
      </w:r>
      <w:r>
        <w:rPr>
          <w:rFonts w:eastAsia="Times New Roman" w:cs="Times New Roman"/>
          <w:szCs w:val="24"/>
          <w:lang w:eastAsia="en-US"/>
        </w:rPr>
        <w:t>Centrālā</w:t>
      </w:r>
      <w:r w:rsidR="0031618C">
        <w:rPr>
          <w:rFonts w:eastAsia="Times New Roman" w:cs="Times New Roman"/>
          <w:szCs w:val="24"/>
          <w:lang w:eastAsia="en-US"/>
        </w:rPr>
        <w:t>s</w:t>
      </w:r>
      <w:r>
        <w:rPr>
          <w:rFonts w:eastAsia="Times New Roman" w:cs="Times New Roman"/>
          <w:szCs w:val="24"/>
          <w:lang w:eastAsia="en-US"/>
        </w:rPr>
        <w:t xml:space="preserve"> administrācija</w:t>
      </w:r>
      <w:r w:rsidR="0031618C">
        <w:rPr>
          <w:rFonts w:eastAsia="Times New Roman" w:cs="Times New Roman"/>
          <w:szCs w:val="24"/>
          <w:lang w:eastAsia="en-US"/>
        </w:rPr>
        <w:t>s</w:t>
      </w:r>
      <w:r>
        <w:rPr>
          <w:rFonts w:eastAsia="Times New Roman" w:cs="Times New Roman"/>
          <w:szCs w:val="24"/>
          <w:lang w:eastAsia="en-US"/>
        </w:rPr>
        <w:t xml:space="preserve"> Grāmatvedība.</w:t>
      </w:r>
    </w:p>
    <w:p w14:paraId="0BC4A238" w14:textId="77777777" w:rsidR="00A860FD" w:rsidRPr="00157361" w:rsidRDefault="00A860FD" w:rsidP="00157361">
      <w:pPr>
        <w:pStyle w:val="Sarakstarindkopa"/>
        <w:rPr>
          <w:rFonts w:eastAsia="Times New Roman" w:cs="Times New Roman"/>
          <w:szCs w:val="24"/>
          <w:lang w:eastAsia="en-US"/>
        </w:rPr>
      </w:pPr>
    </w:p>
    <w:p w14:paraId="253C0CD2" w14:textId="394AF84A" w:rsidR="00A860FD" w:rsidRPr="0036079F" w:rsidRDefault="00A860FD" w:rsidP="0036079F">
      <w:pPr>
        <w:pStyle w:val="Sarakstarindkopa"/>
        <w:numPr>
          <w:ilvl w:val="0"/>
          <w:numId w:val="5"/>
        </w:numPr>
        <w:spacing w:after="0" w:line="240" w:lineRule="auto"/>
        <w:jc w:val="both"/>
        <w:rPr>
          <w:rFonts w:eastAsia="Times New Roman" w:cs="Times New Roman"/>
          <w:szCs w:val="24"/>
          <w:lang w:eastAsia="en-US"/>
        </w:rPr>
      </w:pPr>
      <w:r>
        <w:rPr>
          <w:rFonts w:eastAsia="Times New Roman" w:cs="Times New Roman"/>
          <w:szCs w:val="24"/>
          <w:lang w:eastAsia="en-US"/>
        </w:rPr>
        <w:t xml:space="preserve">ABJC ir tiesīgs sniegt </w:t>
      </w:r>
      <w:r w:rsidR="007B6FCF">
        <w:rPr>
          <w:rFonts w:eastAsia="Times New Roman" w:cs="Times New Roman"/>
          <w:szCs w:val="24"/>
          <w:lang w:eastAsia="en-US"/>
        </w:rPr>
        <w:t>Alūksnes novada pašvaldības domes (turpmāk – pašvaldības dome)</w:t>
      </w:r>
      <w:r>
        <w:rPr>
          <w:rFonts w:eastAsia="Times New Roman" w:cs="Times New Roman"/>
          <w:szCs w:val="24"/>
          <w:lang w:eastAsia="en-US"/>
        </w:rPr>
        <w:t xml:space="preserve"> noteiktos maksas pakalpojumus.</w:t>
      </w:r>
    </w:p>
    <w:p w14:paraId="6C2D3B83" w14:textId="77777777" w:rsidR="0036079F" w:rsidRPr="0036079F" w:rsidRDefault="0036079F" w:rsidP="0036079F">
      <w:pPr>
        <w:spacing w:after="0" w:line="240" w:lineRule="auto"/>
        <w:jc w:val="both"/>
        <w:rPr>
          <w:rFonts w:eastAsia="Times New Roman" w:cs="Times New Roman"/>
          <w:szCs w:val="24"/>
          <w:lang w:eastAsia="en-US"/>
        </w:rPr>
      </w:pPr>
    </w:p>
    <w:p w14:paraId="3407F2B3" w14:textId="06613767" w:rsidR="007B6FCF" w:rsidRDefault="0036079F" w:rsidP="0036079F">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 xml:space="preserve">X. </w:t>
      </w:r>
      <w:r w:rsidR="007B6FCF">
        <w:rPr>
          <w:rFonts w:eastAsia="Times New Roman" w:cs="Times New Roman"/>
          <w:b/>
          <w:szCs w:val="24"/>
          <w:lang w:eastAsia="en-US"/>
        </w:rPr>
        <w:t>ABJC uzraudzība un kontrole</w:t>
      </w:r>
    </w:p>
    <w:p w14:paraId="7E4FD6DB" w14:textId="267E5BF9" w:rsidR="007B6FCF" w:rsidRDefault="007B6FCF" w:rsidP="0036079F">
      <w:pPr>
        <w:spacing w:after="0" w:line="240" w:lineRule="auto"/>
        <w:jc w:val="center"/>
        <w:rPr>
          <w:rFonts w:eastAsia="Times New Roman" w:cs="Times New Roman"/>
          <w:b/>
          <w:szCs w:val="24"/>
          <w:lang w:eastAsia="en-US"/>
        </w:rPr>
      </w:pPr>
    </w:p>
    <w:p w14:paraId="589B1EEC" w14:textId="76368985" w:rsidR="007B6FCF" w:rsidRDefault="007B6FCF" w:rsidP="007B6FCF">
      <w:pPr>
        <w:pStyle w:val="Sarakstarindkopa"/>
        <w:numPr>
          <w:ilvl w:val="0"/>
          <w:numId w:val="5"/>
        </w:numPr>
        <w:spacing w:after="0" w:line="240" w:lineRule="auto"/>
        <w:jc w:val="both"/>
        <w:rPr>
          <w:rFonts w:eastAsia="Times New Roman" w:cs="Times New Roman"/>
          <w:bCs/>
          <w:szCs w:val="24"/>
          <w:lang w:eastAsia="en-US"/>
        </w:rPr>
      </w:pPr>
      <w:r w:rsidRPr="00157361">
        <w:rPr>
          <w:rFonts w:eastAsia="Times New Roman" w:cs="Times New Roman"/>
          <w:bCs/>
          <w:szCs w:val="24"/>
          <w:lang w:eastAsia="en-US"/>
        </w:rPr>
        <w:t>ABJC</w:t>
      </w:r>
      <w:r>
        <w:rPr>
          <w:rFonts w:eastAsia="Times New Roman" w:cs="Times New Roman"/>
          <w:bCs/>
          <w:szCs w:val="24"/>
          <w:lang w:eastAsia="en-US"/>
        </w:rPr>
        <w:t xml:space="preserve"> padotību pārraudzības formā realizē pašvaldības dome, veicot normatīvajos aktos noteiktās pārraudzības darbības – apstiprina iestādes stratēģiju, budžetu, lemj par papildu finansējuma piešķiršanu, ABJC sniedzamajiem maksas pakalpojumiem un to cenrādi, uzdod iestādei pieņemt lēmumu prettiesiskas bezdarbības gadījumā, atceļ ABJC direktora prettiesiskus lēmumus, lemj par iestādes reorganizāciju vai likvidāciju u.c.</w:t>
      </w:r>
    </w:p>
    <w:p w14:paraId="25469DB7" w14:textId="26B73B66" w:rsidR="0031618C" w:rsidRDefault="0031618C" w:rsidP="0031618C">
      <w:pPr>
        <w:spacing w:after="0" w:line="240" w:lineRule="auto"/>
        <w:jc w:val="both"/>
        <w:rPr>
          <w:rFonts w:eastAsia="Times New Roman" w:cs="Times New Roman"/>
          <w:bCs/>
          <w:szCs w:val="24"/>
          <w:lang w:eastAsia="en-US"/>
        </w:rPr>
      </w:pPr>
    </w:p>
    <w:p w14:paraId="37E7B230" w14:textId="188E0170" w:rsidR="00A57CEB" w:rsidRPr="00157361" w:rsidRDefault="0031618C" w:rsidP="000A1C31">
      <w:pPr>
        <w:pStyle w:val="Sarakstarindkopa"/>
        <w:numPr>
          <w:ilvl w:val="0"/>
          <w:numId w:val="5"/>
        </w:numPr>
        <w:spacing w:after="0" w:line="240" w:lineRule="auto"/>
        <w:jc w:val="both"/>
        <w:rPr>
          <w:rFonts w:eastAsia="Times New Roman" w:cs="Times New Roman"/>
          <w:bCs/>
          <w:szCs w:val="24"/>
          <w:lang w:eastAsia="en-US"/>
        </w:rPr>
      </w:pPr>
      <w:r>
        <w:rPr>
          <w:rFonts w:eastAsia="Times New Roman" w:cs="Times New Roman"/>
          <w:bCs/>
          <w:szCs w:val="24"/>
          <w:lang w:eastAsia="en-US"/>
        </w:rPr>
        <w:t xml:space="preserve">ABJC padotību </w:t>
      </w:r>
      <w:r w:rsidR="00A57CEB">
        <w:rPr>
          <w:rFonts w:eastAsia="Times New Roman" w:cs="Times New Roman"/>
          <w:bCs/>
          <w:szCs w:val="24"/>
          <w:lang w:eastAsia="en-US"/>
        </w:rPr>
        <w:t>pakļautības</w:t>
      </w:r>
      <w:r>
        <w:rPr>
          <w:rFonts w:eastAsia="Times New Roman" w:cs="Times New Roman"/>
          <w:bCs/>
          <w:szCs w:val="24"/>
          <w:lang w:eastAsia="en-US"/>
        </w:rPr>
        <w:t xml:space="preserve"> formā </w:t>
      </w:r>
      <w:r w:rsidR="00A57CEB">
        <w:rPr>
          <w:rFonts w:eastAsia="Times New Roman" w:cs="Times New Roman"/>
          <w:bCs/>
          <w:szCs w:val="24"/>
          <w:lang w:eastAsia="en-US"/>
        </w:rPr>
        <w:t>realizē</w:t>
      </w:r>
      <w:r>
        <w:rPr>
          <w:rFonts w:eastAsia="Times New Roman" w:cs="Times New Roman"/>
          <w:bCs/>
          <w:szCs w:val="24"/>
          <w:lang w:eastAsia="en-US"/>
        </w:rPr>
        <w:t xml:space="preserve"> Alūksnes novada pašvaldības Izglītības pārvalde</w:t>
      </w:r>
      <w:r w:rsidR="00A57CEB">
        <w:rPr>
          <w:rFonts w:eastAsia="Times New Roman" w:cs="Times New Roman"/>
          <w:bCs/>
          <w:szCs w:val="24"/>
          <w:lang w:eastAsia="en-US"/>
        </w:rPr>
        <w:t>, kas:</w:t>
      </w:r>
    </w:p>
    <w:p w14:paraId="54901E4F" w14:textId="0A6989FE" w:rsidR="00A57CEB" w:rsidRDefault="00A57CEB" w:rsidP="000A1C31">
      <w:pPr>
        <w:pStyle w:val="Sarakstarindkopa"/>
        <w:numPr>
          <w:ilvl w:val="1"/>
          <w:numId w:val="5"/>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dod rīkojumus ABJC direktoram;</w:t>
      </w:r>
    </w:p>
    <w:p w14:paraId="2C10645D" w14:textId="5DC3DB08" w:rsidR="00A57CEB" w:rsidRDefault="00A57CEB" w:rsidP="00157361">
      <w:pPr>
        <w:pStyle w:val="Sarakstarindkopa"/>
        <w:numPr>
          <w:ilvl w:val="1"/>
          <w:numId w:val="5"/>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izvērtē ABJC rīcību un lēmumu tiesiskumu;</w:t>
      </w:r>
    </w:p>
    <w:p w14:paraId="4E60ADD1" w14:textId="6BBE41B1" w:rsidR="00A57CEB" w:rsidRDefault="00A57CEB" w:rsidP="00157361">
      <w:pPr>
        <w:pStyle w:val="Sarakstarindkopa"/>
        <w:numPr>
          <w:ilvl w:val="1"/>
          <w:numId w:val="5"/>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sagatavo priekšlikumus pašvaldības domei par ABJC nelikumīgu vai nelietderīgu lēmumu atcelšanu;</w:t>
      </w:r>
    </w:p>
    <w:p w14:paraId="0C6E0C44" w14:textId="30FA5BCC" w:rsidR="00A57CEB" w:rsidRDefault="00A57CEB" w:rsidP="00157361">
      <w:pPr>
        <w:pStyle w:val="Sarakstarindkopa"/>
        <w:numPr>
          <w:ilvl w:val="1"/>
          <w:numId w:val="5"/>
        </w:numPr>
        <w:spacing w:after="0" w:line="240" w:lineRule="auto"/>
        <w:ind w:left="1701" w:hanging="567"/>
        <w:jc w:val="both"/>
        <w:rPr>
          <w:rFonts w:eastAsia="Times New Roman" w:cs="Times New Roman"/>
          <w:bCs/>
          <w:szCs w:val="24"/>
          <w:lang w:eastAsia="en-US"/>
        </w:rPr>
      </w:pPr>
      <w:r>
        <w:rPr>
          <w:rFonts w:eastAsia="Times New Roman" w:cs="Times New Roman"/>
          <w:bCs/>
          <w:szCs w:val="24"/>
          <w:lang w:eastAsia="en-US"/>
        </w:rPr>
        <w:t>piedalās ABJC darba strīdu izskatīšanā, u.c.</w:t>
      </w:r>
    </w:p>
    <w:p w14:paraId="0FA06034" w14:textId="77777777" w:rsidR="000A1C31" w:rsidRPr="00157361" w:rsidRDefault="000A1C31" w:rsidP="00157361">
      <w:pPr>
        <w:pStyle w:val="Sarakstarindkopa"/>
        <w:spacing w:after="0" w:line="240" w:lineRule="auto"/>
        <w:ind w:left="1275"/>
        <w:jc w:val="both"/>
        <w:rPr>
          <w:rFonts w:eastAsia="Times New Roman" w:cs="Times New Roman"/>
          <w:bCs/>
          <w:szCs w:val="24"/>
          <w:lang w:eastAsia="en-US"/>
        </w:rPr>
      </w:pPr>
    </w:p>
    <w:p w14:paraId="1E51081A" w14:textId="6A50E183" w:rsidR="0036079F" w:rsidRPr="0036079F" w:rsidRDefault="000A1C31" w:rsidP="0036079F">
      <w:pPr>
        <w:spacing w:after="0" w:line="240" w:lineRule="auto"/>
        <w:jc w:val="center"/>
        <w:rPr>
          <w:rFonts w:eastAsia="Times New Roman" w:cs="Times New Roman"/>
          <w:b/>
          <w:szCs w:val="24"/>
          <w:lang w:eastAsia="en-US"/>
        </w:rPr>
      </w:pPr>
      <w:r>
        <w:rPr>
          <w:rFonts w:eastAsia="Times New Roman" w:cs="Times New Roman"/>
          <w:b/>
          <w:szCs w:val="24"/>
          <w:lang w:eastAsia="en-US"/>
        </w:rPr>
        <w:t>X</w:t>
      </w:r>
      <w:r w:rsidR="006C0050">
        <w:rPr>
          <w:rFonts w:eastAsia="Times New Roman" w:cs="Times New Roman"/>
          <w:b/>
          <w:szCs w:val="24"/>
          <w:lang w:eastAsia="en-US"/>
        </w:rPr>
        <w:t>I</w:t>
      </w:r>
      <w:r>
        <w:rPr>
          <w:rFonts w:eastAsia="Times New Roman" w:cs="Times New Roman"/>
          <w:b/>
          <w:szCs w:val="24"/>
          <w:lang w:eastAsia="en-US"/>
        </w:rPr>
        <w:t xml:space="preserve">. </w:t>
      </w:r>
      <w:r w:rsidR="0036079F" w:rsidRPr="0036079F">
        <w:rPr>
          <w:rFonts w:eastAsia="Times New Roman" w:cs="Times New Roman"/>
          <w:b/>
          <w:szCs w:val="24"/>
          <w:lang w:eastAsia="en-US"/>
        </w:rPr>
        <w:t>ABJC reorganizācijas un likvidācijas kārtība</w:t>
      </w:r>
    </w:p>
    <w:p w14:paraId="25B09C7F" w14:textId="77777777" w:rsidR="0036079F" w:rsidRPr="0036079F" w:rsidRDefault="0036079F" w:rsidP="0036079F">
      <w:pPr>
        <w:spacing w:after="0" w:line="240" w:lineRule="auto"/>
        <w:jc w:val="both"/>
        <w:rPr>
          <w:rFonts w:eastAsia="Times New Roman" w:cs="Times New Roman"/>
          <w:szCs w:val="24"/>
          <w:lang w:eastAsia="en-US"/>
        </w:rPr>
      </w:pPr>
    </w:p>
    <w:p w14:paraId="03707FD1" w14:textId="37FA7DE3"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 reorganizē vai likvidē dibinātājs normatīvajos aktos noteiktajā kārtībā, paziņojot par to Ministru kabineta noteiktai institūcijai, kas kārto Izglītības iestāžu reģistru.</w:t>
      </w:r>
    </w:p>
    <w:p w14:paraId="0DE439F0"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078F6AD5" w14:textId="7CFD3549"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ABJC</w:t>
      </w:r>
      <w:r w:rsidRPr="0036079F">
        <w:rPr>
          <w:rFonts w:eastAsia="Times New Roman" w:cs="Times New Roman"/>
          <w:bCs/>
          <w:szCs w:val="24"/>
          <w:lang w:eastAsia="en-US"/>
        </w:rPr>
        <w:t xml:space="preserve"> p</w:t>
      </w:r>
      <w:r w:rsidRPr="0036079F">
        <w:rPr>
          <w:rFonts w:eastAsia="Times New Roman" w:cs="Times New Roman"/>
          <w:szCs w:val="24"/>
          <w:lang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4021B2A" w14:textId="77777777" w:rsidR="0036079F" w:rsidRPr="0036079F" w:rsidRDefault="0036079F" w:rsidP="0036079F">
      <w:pPr>
        <w:spacing w:after="0" w:line="240" w:lineRule="auto"/>
        <w:jc w:val="both"/>
        <w:rPr>
          <w:rFonts w:eastAsia="Times New Roman" w:cs="Times New Roman"/>
          <w:bCs/>
          <w:szCs w:val="24"/>
          <w:lang w:eastAsia="en-US"/>
        </w:rPr>
      </w:pPr>
    </w:p>
    <w:p w14:paraId="7FD8CD0E" w14:textId="5456D368" w:rsidR="0036079F" w:rsidRPr="0036079F" w:rsidRDefault="0036079F" w:rsidP="0036079F">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 xml:space="preserve">XII. </w:t>
      </w:r>
      <w:r w:rsidRPr="0036079F">
        <w:rPr>
          <w:rFonts w:eastAsia="Times New Roman" w:cs="Times New Roman"/>
          <w:b/>
          <w:bCs/>
          <w:szCs w:val="24"/>
          <w:lang w:eastAsia="en-US"/>
        </w:rPr>
        <w:t xml:space="preserve">ABJC </w:t>
      </w:r>
      <w:r w:rsidRPr="0036079F">
        <w:rPr>
          <w:rFonts w:eastAsia="Times New Roman" w:cs="Times New Roman"/>
          <w:b/>
          <w:szCs w:val="24"/>
          <w:lang w:eastAsia="en-US"/>
        </w:rPr>
        <w:t>nolikuma un tā grozījumu pieņemšanas kārtība</w:t>
      </w:r>
    </w:p>
    <w:p w14:paraId="3B3F9822" w14:textId="77777777" w:rsidR="0036079F" w:rsidRPr="0036079F" w:rsidRDefault="0036079F" w:rsidP="0036079F">
      <w:pPr>
        <w:spacing w:after="0" w:line="240" w:lineRule="auto"/>
        <w:jc w:val="both"/>
        <w:rPr>
          <w:rFonts w:eastAsia="Times New Roman" w:cs="Times New Roman"/>
          <w:szCs w:val="24"/>
          <w:lang w:eastAsia="en-US"/>
        </w:rPr>
      </w:pPr>
    </w:p>
    <w:p w14:paraId="11BC288C" w14:textId="5A97247C"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pamatojoties uz Izglītības likumu, izstrādā ABJC nolikumu. ABJC nolikumu apstiprina </w:t>
      </w:r>
      <w:r w:rsidR="000A1C31">
        <w:rPr>
          <w:rFonts w:eastAsia="Times New Roman" w:cs="Times New Roman"/>
          <w:szCs w:val="24"/>
          <w:lang w:eastAsia="en-US"/>
        </w:rPr>
        <w:t xml:space="preserve"> pašvaldības dome</w:t>
      </w:r>
      <w:r w:rsidRPr="0036079F">
        <w:rPr>
          <w:rFonts w:eastAsia="Times New Roman" w:cs="Times New Roman"/>
          <w:szCs w:val="24"/>
          <w:lang w:eastAsia="en-US"/>
        </w:rPr>
        <w:t>.</w:t>
      </w:r>
    </w:p>
    <w:p w14:paraId="7A6C2E51"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2339C0C1" w14:textId="735FA07B" w:rsidR="0036079F" w:rsidRP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Grozījumus ABJC nolikumā var izdarīt pēc dibinātāja iniciatīvas vai ABJC direktora priekšlikuma, tos apstiprina </w:t>
      </w:r>
      <w:r w:rsidR="006C0050">
        <w:rPr>
          <w:rFonts w:eastAsia="Times New Roman" w:cs="Times New Roman"/>
          <w:szCs w:val="24"/>
          <w:lang w:eastAsia="en-US"/>
        </w:rPr>
        <w:t xml:space="preserve"> pašvaldības dome</w:t>
      </w:r>
      <w:r w:rsidRPr="0036079F">
        <w:rPr>
          <w:rFonts w:eastAsia="Times New Roman" w:cs="Times New Roman"/>
          <w:szCs w:val="24"/>
          <w:lang w:eastAsia="en-US"/>
        </w:rPr>
        <w:t>.</w:t>
      </w:r>
    </w:p>
    <w:p w14:paraId="79A4722B" w14:textId="77777777" w:rsidR="0036079F" w:rsidRPr="0036079F" w:rsidRDefault="0036079F" w:rsidP="0036079F">
      <w:pPr>
        <w:spacing w:after="0" w:line="240" w:lineRule="auto"/>
        <w:jc w:val="both"/>
        <w:rPr>
          <w:rFonts w:eastAsia="Times New Roman" w:cs="Times New Roman"/>
          <w:szCs w:val="24"/>
          <w:lang w:eastAsia="en-US"/>
        </w:rPr>
      </w:pPr>
    </w:p>
    <w:p w14:paraId="34BCD575" w14:textId="369C7D0E" w:rsidR="0036079F" w:rsidRPr="0036079F" w:rsidRDefault="0036079F" w:rsidP="0036079F">
      <w:pPr>
        <w:spacing w:after="0" w:line="240" w:lineRule="auto"/>
        <w:jc w:val="center"/>
        <w:rPr>
          <w:rFonts w:eastAsia="Times New Roman" w:cs="Times New Roman"/>
          <w:b/>
          <w:szCs w:val="24"/>
          <w:lang w:eastAsia="en-US"/>
        </w:rPr>
      </w:pPr>
      <w:r w:rsidRPr="0036079F">
        <w:rPr>
          <w:rFonts w:eastAsia="Times New Roman" w:cs="Times New Roman"/>
          <w:b/>
          <w:szCs w:val="24"/>
          <w:lang w:eastAsia="en-US"/>
        </w:rPr>
        <w:t>X</w:t>
      </w:r>
      <w:r w:rsidR="005D5E9E">
        <w:rPr>
          <w:rFonts w:eastAsia="Times New Roman" w:cs="Times New Roman"/>
          <w:b/>
          <w:szCs w:val="24"/>
          <w:lang w:eastAsia="en-US"/>
        </w:rPr>
        <w:t xml:space="preserve">III </w:t>
      </w:r>
      <w:r w:rsidRPr="0036079F">
        <w:rPr>
          <w:rFonts w:eastAsia="Times New Roman" w:cs="Times New Roman"/>
          <w:b/>
          <w:szCs w:val="24"/>
          <w:lang w:eastAsia="en-US"/>
        </w:rPr>
        <w:t>. Citi noteikumi</w:t>
      </w:r>
    </w:p>
    <w:p w14:paraId="4B55AA77" w14:textId="77777777" w:rsidR="0036079F" w:rsidRPr="0036079F" w:rsidRDefault="0036079F" w:rsidP="0036079F">
      <w:pPr>
        <w:spacing w:after="0" w:line="240" w:lineRule="auto"/>
        <w:jc w:val="both"/>
        <w:rPr>
          <w:rFonts w:eastAsia="Times New Roman" w:cs="Times New Roman"/>
          <w:szCs w:val="24"/>
          <w:lang w:eastAsia="en-US"/>
        </w:rPr>
      </w:pPr>
    </w:p>
    <w:p w14:paraId="30798394" w14:textId="45391BCA" w:rsidR="0036079F" w:rsidRDefault="0036079F" w:rsidP="0036079F">
      <w:pPr>
        <w:pStyle w:val="Sarakstarindkopa"/>
        <w:numPr>
          <w:ilvl w:val="0"/>
          <w:numId w:val="5"/>
        </w:numPr>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ABJC direktors izskata apstrīdēšanas iesniegumus par ABJC amatpersonu faktisko rīcību. </w:t>
      </w:r>
    </w:p>
    <w:p w14:paraId="3AEBF39E" w14:textId="77777777" w:rsidR="00CF7053" w:rsidRDefault="00CF7053" w:rsidP="00CF7053">
      <w:pPr>
        <w:pStyle w:val="Sarakstarindkopa"/>
        <w:spacing w:after="0" w:line="240" w:lineRule="auto"/>
        <w:ind w:left="1080"/>
        <w:jc w:val="both"/>
        <w:rPr>
          <w:rFonts w:eastAsia="Times New Roman" w:cs="Times New Roman"/>
          <w:szCs w:val="24"/>
          <w:lang w:eastAsia="en-US"/>
        </w:rPr>
      </w:pPr>
    </w:p>
    <w:p w14:paraId="5CC4A90B" w14:textId="67A5E630" w:rsidR="006C0050" w:rsidRPr="0036079F" w:rsidRDefault="006C0050" w:rsidP="0036079F">
      <w:pPr>
        <w:pStyle w:val="Sarakstarindkopa"/>
        <w:numPr>
          <w:ilvl w:val="0"/>
          <w:numId w:val="5"/>
        </w:numPr>
        <w:spacing w:after="0" w:line="240" w:lineRule="auto"/>
        <w:jc w:val="both"/>
        <w:rPr>
          <w:rFonts w:eastAsia="Times New Roman" w:cs="Times New Roman"/>
          <w:szCs w:val="24"/>
          <w:lang w:eastAsia="en-US"/>
        </w:rPr>
      </w:pPr>
      <w:r>
        <w:rPr>
          <w:rFonts w:eastAsia="Times New Roman" w:cs="Times New Roman"/>
          <w:szCs w:val="24"/>
          <w:lang w:eastAsia="en-US"/>
        </w:rPr>
        <w:t>ABJC direktora izdotu administratīvo aktu vai faktisko rīcību var apstrīdēt, iesniedzot attiecīgu iesniegumu Alūksnes novada pašvaldības Izglītības pārvaldei Dārza ielā 11, Alūksnē, Alūksnes novadā, LV-4301.</w:t>
      </w:r>
    </w:p>
    <w:p w14:paraId="40B99145"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2A06C901" w14:textId="487C050D" w:rsidR="0036079F" w:rsidRPr="0036079F" w:rsidRDefault="0036079F" w:rsidP="0036079F">
      <w:pPr>
        <w:pStyle w:val="Sarakstarindkopa"/>
        <w:numPr>
          <w:ilvl w:val="0"/>
          <w:numId w:val="5"/>
        </w:numPr>
        <w:tabs>
          <w:tab w:val="left" w:pos="426"/>
          <w:tab w:val="left" w:pos="3312"/>
          <w:tab w:val="left" w:pos="5328"/>
          <w:tab w:val="left" w:pos="5904"/>
          <w:tab w:val="left" w:pos="7344"/>
          <w:tab w:val="left" w:pos="8496"/>
          <w:tab w:val="left" w:pos="8931"/>
        </w:tabs>
        <w:spacing w:after="0" w:line="240" w:lineRule="auto"/>
        <w:jc w:val="both"/>
        <w:rPr>
          <w:rFonts w:eastAsia="Times New Roman" w:cs="Times New Roman"/>
          <w:szCs w:val="24"/>
          <w:lang w:eastAsia="en-US"/>
        </w:rPr>
      </w:pPr>
      <w:r w:rsidRPr="0036079F">
        <w:rPr>
          <w:rFonts w:eastAsia="Times New Roman" w:cs="Times New Roman"/>
          <w:szCs w:val="24"/>
          <w:lang w:eastAsia="en-US"/>
        </w:rPr>
        <w:t xml:space="preserve">Saskaņā ar normatīvajos aktos un dibinātāja noteikto kārtību ABJC veic dokumentu un arhīvu pārvaldību, tostarp veicot fizisko personu datu apstrādi </w:t>
      </w:r>
      <w:r w:rsidRPr="0036079F">
        <w:rPr>
          <w:rFonts w:eastAsia="Times New Roman" w:cs="Times New Roman"/>
          <w:spacing w:val="4"/>
          <w:szCs w:val="24"/>
          <w:lang w:eastAsia="en-US"/>
        </w:rPr>
        <w:t>saskaņā ar Eiropas Parlamenta un Padomes 2016. gada 27. aprīļa regulu (ES) 2016/679 par fizisku personu aizsardzību attiecībā uz personas datu apstrādi un šādu datu brīvu apriti un ar ko atceļ direktīvu 95/46/EK (Vispārīgā datu aizsardzības regula)</w:t>
      </w:r>
      <w:r w:rsidRPr="0036079F">
        <w:rPr>
          <w:rFonts w:eastAsia="Times New Roman" w:cs="Times New Roman"/>
          <w:szCs w:val="24"/>
          <w:lang w:eastAsia="en-US"/>
        </w:rPr>
        <w:t xml:space="preserve"> un Fizisko personu datu apstrādes likumu.</w:t>
      </w:r>
    </w:p>
    <w:p w14:paraId="6159E309" w14:textId="77777777" w:rsidR="0036079F" w:rsidRPr="0036079F" w:rsidRDefault="0036079F" w:rsidP="0036079F">
      <w:pPr>
        <w:tabs>
          <w:tab w:val="left" w:pos="426"/>
          <w:tab w:val="left" w:pos="3312"/>
          <w:tab w:val="left" w:pos="5328"/>
          <w:tab w:val="left" w:pos="5904"/>
          <w:tab w:val="left" w:pos="7344"/>
          <w:tab w:val="left" w:pos="8496"/>
          <w:tab w:val="left" w:pos="8931"/>
        </w:tabs>
        <w:spacing w:after="0" w:line="240" w:lineRule="auto"/>
        <w:ind w:firstLine="720"/>
        <w:jc w:val="both"/>
        <w:rPr>
          <w:rFonts w:eastAsia="Times New Roman" w:cs="Times New Roman"/>
          <w:szCs w:val="24"/>
          <w:lang w:eastAsia="en-US"/>
        </w:rPr>
      </w:pPr>
    </w:p>
    <w:p w14:paraId="5067A889" w14:textId="2E2F5F05" w:rsidR="0036079F" w:rsidRPr="0036079F" w:rsidRDefault="0036079F" w:rsidP="0036079F">
      <w:pPr>
        <w:pStyle w:val="Sarakstarindkopa"/>
        <w:numPr>
          <w:ilvl w:val="0"/>
          <w:numId w:val="5"/>
        </w:numPr>
        <w:tabs>
          <w:tab w:val="left" w:pos="8931"/>
        </w:tabs>
        <w:spacing w:after="0" w:line="240" w:lineRule="auto"/>
        <w:jc w:val="both"/>
        <w:rPr>
          <w:rFonts w:eastAsia="Times New Roman" w:cs="Times New Roman"/>
          <w:szCs w:val="24"/>
          <w:lang w:eastAsia="en-US"/>
        </w:rPr>
      </w:pPr>
      <w:r w:rsidRPr="0036079F">
        <w:rPr>
          <w:rFonts w:eastAsia="Times New Roman" w:cs="Times New Roman"/>
          <w:szCs w:val="24"/>
          <w:lang w:eastAsia="en-US"/>
        </w:rPr>
        <w:t>ABJC savā darbībā nodrošina izglītības jomu reglamentējošajos normatīvajos aktos noteikto mērķu sasniegšanu, vienlaikus nodrošinot izglītojamo tiesību un interešu ievērošanu un aizsardzību.</w:t>
      </w:r>
    </w:p>
    <w:p w14:paraId="33B96890" w14:textId="77777777" w:rsidR="0036079F" w:rsidRPr="0036079F" w:rsidRDefault="0036079F" w:rsidP="0036079F">
      <w:pPr>
        <w:tabs>
          <w:tab w:val="left" w:pos="8931"/>
        </w:tabs>
        <w:spacing w:after="0" w:line="240" w:lineRule="auto"/>
        <w:jc w:val="both"/>
        <w:rPr>
          <w:rFonts w:eastAsia="Times New Roman" w:cs="Times New Roman"/>
          <w:szCs w:val="24"/>
          <w:lang w:eastAsia="en-US"/>
        </w:rPr>
      </w:pPr>
    </w:p>
    <w:p w14:paraId="6AED1927" w14:textId="7D4A37AA" w:rsidR="0036079F" w:rsidRPr="0036079F" w:rsidRDefault="0036079F" w:rsidP="0036079F">
      <w:pPr>
        <w:tabs>
          <w:tab w:val="left" w:pos="8931"/>
        </w:tabs>
        <w:spacing w:after="0" w:line="240" w:lineRule="auto"/>
        <w:jc w:val="center"/>
        <w:rPr>
          <w:rFonts w:eastAsia="Times New Roman" w:cs="Times New Roman"/>
          <w:b/>
          <w:bCs/>
          <w:szCs w:val="24"/>
          <w:lang w:eastAsia="en-US"/>
        </w:rPr>
      </w:pPr>
      <w:r w:rsidRPr="0036079F">
        <w:rPr>
          <w:rFonts w:eastAsia="Times New Roman" w:cs="Times New Roman"/>
          <w:b/>
          <w:bCs/>
          <w:szCs w:val="24"/>
          <w:lang w:eastAsia="en-US"/>
        </w:rPr>
        <w:t>X</w:t>
      </w:r>
      <w:r w:rsidR="005D5E9E">
        <w:rPr>
          <w:rFonts w:eastAsia="Times New Roman" w:cs="Times New Roman"/>
          <w:b/>
          <w:bCs/>
          <w:szCs w:val="24"/>
          <w:lang w:eastAsia="en-US"/>
        </w:rPr>
        <w:t>IV</w:t>
      </w:r>
      <w:r w:rsidRPr="0036079F">
        <w:rPr>
          <w:rFonts w:eastAsia="Times New Roman" w:cs="Times New Roman"/>
          <w:b/>
          <w:bCs/>
          <w:szCs w:val="24"/>
          <w:lang w:eastAsia="en-US"/>
        </w:rPr>
        <w:t>. Noslēguma jautājums</w:t>
      </w:r>
    </w:p>
    <w:p w14:paraId="24EAD9E4" w14:textId="77777777" w:rsidR="0036079F" w:rsidRPr="0036079F" w:rsidRDefault="0036079F" w:rsidP="0036079F">
      <w:pPr>
        <w:tabs>
          <w:tab w:val="left" w:pos="8931"/>
        </w:tabs>
        <w:spacing w:after="0" w:line="240" w:lineRule="auto"/>
        <w:jc w:val="both"/>
        <w:rPr>
          <w:rFonts w:eastAsia="Times New Roman" w:cs="Times New Roman"/>
          <w:szCs w:val="24"/>
          <w:lang w:eastAsia="en-US"/>
        </w:rPr>
      </w:pPr>
    </w:p>
    <w:p w14:paraId="60B5C8E2" w14:textId="677228F9" w:rsidR="0036079F" w:rsidRPr="00CF7053" w:rsidRDefault="0036079F" w:rsidP="00CF7053">
      <w:pPr>
        <w:spacing w:after="0" w:line="240" w:lineRule="auto"/>
        <w:ind w:firstLine="720"/>
        <w:jc w:val="both"/>
        <w:rPr>
          <w:rFonts w:eastAsia="Times New Roman" w:cs="Times New Roman"/>
          <w:szCs w:val="24"/>
          <w:lang w:eastAsia="en-US"/>
        </w:rPr>
      </w:pPr>
      <w:r w:rsidRPr="00CF7053">
        <w:rPr>
          <w:rFonts w:eastAsia="Times New Roman" w:cs="Times New Roman"/>
          <w:szCs w:val="24"/>
          <w:lang w:eastAsia="en-US"/>
        </w:rPr>
        <w:t>Atzīt par spēku zaudējušu Alūksnes novada pašvaldības domes 15.10.2009. nolikumu Nr.57/2009 “Alūksnes Bērnu un jauniešu centra nolikums” (ar grozījumiem, kas izdarīti ar Alūksnes novada pašvaldības domes 28.06.2012. lēmumu Nr.283).</w:t>
      </w:r>
    </w:p>
    <w:p w14:paraId="38E863C3"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46480BA0" w14:textId="77777777" w:rsidR="0036079F" w:rsidRPr="0036079F" w:rsidRDefault="0036079F" w:rsidP="0036079F">
      <w:pPr>
        <w:spacing w:after="0" w:line="240" w:lineRule="auto"/>
        <w:ind w:firstLine="720"/>
        <w:jc w:val="both"/>
        <w:rPr>
          <w:rFonts w:eastAsia="Times New Roman" w:cs="Times New Roman"/>
          <w:szCs w:val="24"/>
          <w:lang w:eastAsia="en-US"/>
        </w:rPr>
      </w:pPr>
    </w:p>
    <w:p w14:paraId="262AC658" w14:textId="2C3A38E0" w:rsidR="00B15093" w:rsidRPr="0036079F" w:rsidRDefault="00F2745D" w:rsidP="0036079F">
      <w:pPr>
        <w:spacing w:after="0" w:line="240" w:lineRule="auto"/>
        <w:rPr>
          <w:rFonts w:cs="Times New Roman"/>
          <w:szCs w:val="24"/>
        </w:rPr>
      </w:pPr>
      <w:r>
        <w:rPr>
          <w:rFonts w:eastAsia="Times New Roman" w:cs="Times New Roman"/>
          <w:bCs/>
          <w:szCs w:val="24"/>
          <w:lang w:eastAsia="en-US"/>
        </w:rPr>
        <w:t>Domes priekšsēdētājs</w:t>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r>
      <w:r>
        <w:rPr>
          <w:rFonts w:eastAsia="Times New Roman" w:cs="Times New Roman"/>
          <w:bCs/>
          <w:szCs w:val="24"/>
          <w:lang w:eastAsia="en-US"/>
        </w:rPr>
        <w:tab/>
        <w:t>Dz.</w:t>
      </w:r>
      <w:r w:rsidR="00157361">
        <w:rPr>
          <w:rFonts w:eastAsia="Times New Roman" w:cs="Times New Roman"/>
          <w:bCs/>
          <w:szCs w:val="24"/>
          <w:lang w:eastAsia="en-US"/>
        </w:rPr>
        <w:t xml:space="preserve"> </w:t>
      </w:r>
      <w:r>
        <w:rPr>
          <w:rFonts w:eastAsia="Times New Roman" w:cs="Times New Roman"/>
          <w:bCs/>
          <w:szCs w:val="24"/>
          <w:lang w:eastAsia="en-US"/>
        </w:rPr>
        <w:t>ADLERS</w:t>
      </w:r>
      <w:bookmarkEnd w:id="0"/>
    </w:p>
    <w:sectPr w:rsidR="00B15093" w:rsidRPr="0036079F" w:rsidSect="0036079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45E"/>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D90BDF"/>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7C956D3"/>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A543DF"/>
    <w:multiLevelType w:val="multilevel"/>
    <w:tmpl w:val="FC6ECEB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8C7084A"/>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BA22E3C"/>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30A84894"/>
    <w:multiLevelType w:val="hybridMultilevel"/>
    <w:tmpl w:val="7A34B018"/>
    <w:lvl w:ilvl="0" w:tplc="D82EFB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4A61AE"/>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4F678FC"/>
    <w:multiLevelType w:val="hybridMultilevel"/>
    <w:tmpl w:val="3EA6D2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DB3D8C"/>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9417B57"/>
    <w:multiLevelType w:val="hybridMultilevel"/>
    <w:tmpl w:val="02FA7388"/>
    <w:lvl w:ilvl="0" w:tplc="D82EFB84">
      <w:start w:val="1"/>
      <w:numFmt w:val="decimal"/>
      <w:lvlText w:val="%1."/>
      <w:lvlJc w:val="left"/>
      <w:pPr>
        <w:ind w:left="180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D601E12"/>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09536E9"/>
    <w:multiLevelType w:val="hybridMultilevel"/>
    <w:tmpl w:val="AA68E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DF0FC9"/>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391FF0"/>
    <w:multiLevelType w:val="multilevel"/>
    <w:tmpl w:val="C2B8BAEE"/>
    <w:lvl w:ilvl="0">
      <w:start w:val="1"/>
      <w:numFmt w:val="decimal"/>
      <w:lvlText w:val="%1."/>
      <w:lvlJc w:val="left"/>
      <w:pPr>
        <w:ind w:left="1080" w:hanging="360"/>
      </w:pPr>
      <w:rPr>
        <w:rFonts w:hint="default"/>
        <w:b w:val="0"/>
        <w:bCs/>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7508103B"/>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6432BD1"/>
    <w:multiLevelType w:val="multilevel"/>
    <w:tmpl w:val="3A321F1A"/>
    <w:lvl w:ilvl="0">
      <w:start w:val="1"/>
      <w:numFmt w:val="decimal"/>
      <w:lvlText w:val="%1."/>
      <w:lvlJc w:val="left"/>
      <w:pPr>
        <w:ind w:left="1080" w:hanging="360"/>
      </w:pPr>
      <w:rPr>
        <w:rFonts w:hint="default"/>
        <w:i w:val="0"/>
      </w:rPr>
    </w:lvl>
    <w:lvl w:ilvl="1">
      <w:start w:val="1"/>
      <w:numFmt w:val="decimal"/>
      <w:isLgl/>
      <w:lvlText w:val="%1.%2."/>
      <w:lvlJc w:val="left"/>
      <w:pPr>
        <w:ind w:left="1275"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90880982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53806">
    <w:abstractNumId w:val="8"/>
  </w:num>
  <w:num w:numId="3" w16cid:durableId="329137346">
    <w:abstractNumId w:val="12"/>
  </w:num>
  <w:num w:numId="4" w16cid:durableId="244531178">
    <w:abstractNumId w:val="6"/>
  </w:num>
  <w:num w:numId="5" w16cid:durableId="1560902116">
    <w:abstractNumId w:val="14"/>
  </w:num>
  <w:num w:numId="6" w16cid:durableId="725179231">
    <w:abstractNumId w:val="10"/>
  </w:num>
  <w:num w:numId="7" w16cid:durableId="1231964648">
    <w:abstractNumId w:val="1"/>
  </w:num>
  <w:num w:numId="8" w16cid:durableId="734594448">
    <w:abstractNumId w:val="13"/>
  </w:num>
  <w:num w:numId="9" w16cid:durableId="1001665736">
    <w:abstractNumId w:val="0"/>
  </w:num>
  <w:num w:numId="10" w16cid:durableId="1822430626">
    <w:abstractNumId w:val="9"/>
  </w:num>
  <w:num w:numId="11" w16cid:durableId="268661746">
    <w:abstractNumId w:val="15"/>
  </w:num>
  <w:num w:numId="12" w16cid:durableId="1477138580">
    <w:abstractNumId w:val="7"/>
  </w:num>
  <w:num w:numId="13" w16cid:durableId="97483491">
    <w:abstractNumId w:val="11"/>
  </w:num>
  <w:num w:numId="14" w16cid:durableId="1530027965">
    <w:abstractNumId w:val="5"/>
  </w:num>
  <w:num w:numId="15" w16cid:durableId="900094986">
    <w:abstractNumId w:val="16"/>
  </w:num>
  <w:num w:numId="16" w16cid:durableId="1431507565">
    <w:abstractNumId w:val="4"/>
  </w:num>
  <w:num w:numId="17" w16cid:durableId="61433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973"/>
    <w:rsid w:val="00025CF6"/>
    <w:rsid w:val="000A1C31"/>
    <w:rsid w:val="000E686C"/>
    <w:rsid w:val="001005DE"/>
    <w:rsid w:val="00115655"/>
    <w:rsid w:val="001473DF"/>
    <w:rsid w:val="00157361"/>
    <w:rsid w:val="001A2F49"/>
    <w:rsid w:val="00216DA5"/>
    <w:rsid w:val="002A490D"/>
    <w:rsid w:val="002C1BFB"/>
    <w:rsid w:val="0031618C"/>
    <w:rsid w:val="0036079F"/>
    <w:rsid w:val="005D5E9E"/>
    <w:rsid w:val="00610600"/>
    <w:rsid w:val="00666054"/>
    <w:rsid w:val="006B11DB"/>
    <w:rsid w:val="006C0050"/>
    <w:rsid w:val="00737BE6"/>
    <w:rsid w:val="007B6FCF"/>
    <w:rsid w:val="00875973"/>
    <w:rsid w:val="008815A2"/>
    <w:rsid w:val="008B4876"/>
    <w:rsid w:val="009277DD"/>
    <w:rsid w:val="009750D3"/>
    <w:rsid w:val="009F1ACC"/>
    <w:rsid w:val="00A57CEB"/>
    <w:rsid w:val="00A860FD"/>
    <w:rsid w:val="00B15093"/>
    <w:rsid w:val="00B34A32"/>
    <w:rsid w:val="00BA32A0"/>
    <w:rsid w:val="00BB0522"/>
    <w:rsid w:val="00C55D89"/>
    <w:rsid w:val="00CA4E66"/>
    <w:rsid w:val="00CF7053"/>
    <w:rsid w:val="00EF29C3"/>
    <w:rsid w:val="00F131EA"/>
    <w:rsid w:val="00F25BC8"/>
    <w:rsid w:val="00F2745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D1B0"/>
  <w15:chartTrackingRefBased/>
  <w15:docId w15:val="{FEEA6813-8D53-4C8A-9276-78BA1F71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5973"/>
    <w:rPr>
      <w:rFonts w:ascii="Times New Roman" w:hAnsi="Times New Roman"/>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5A2"/>
    <w:pPr>
      <w:spacing w:line="256" w:lineRule="auto"/>
      <w:ind w:left="720"/>
      <w:contextualSpacing/>
    </w:pPr>
  </w:style>
  <w:style w:type="table" w:styleId="Reatabula">
    <w:name w:val="Table Grid"/>
    <w:basedOn w:val="Parastatabula"/>
    <w:uiPriority w:val="39"/>
    <w:rsid w:val="008815A2"/>
    <w:pPr>
      <w:spacing w:after="0" w:line="240" w:lineRule="auto"/>
    </w:pPr>
    <w:rPr>
      <w:rFonts w:ascii="Times New Roman" w:hAnsi="Times New Roman"/>
      <w:sz w:val="24"/>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F29C3"/>
    <w:pPr>
      <w:spacing w:after="0" w:line="240" w:lineRule="auto"/>
    </w:pPr>
    <w:rPr>
      <w:rFonts w:ascii="Times New Roman" w:hAnsi="Times New Roman"/>
      <w:sz w:val="24"/>
      <w:lang w:eastAsia="lv-LV"/>
    </w:rPr>
  </w:style>
  <w:style w:type="character" w:styleId="Komentraatsauce">
    <w:name w:val="annotation reference"/>
    <w:basedOn w:val="Noklusjumarindkopasfonts"/>
    <w:uiPriority w:val="99"/>
    <w:semiHidden/>
    <w:unhideWhenUsed/>
    <w:rsid w:val="008B4876"/>
    <w:rPr>
      <w:sz w:val="16"/>
      <w:szCs w:val="16"/>
    </w:rPr>
  </w:style>
  <w:style w:type="paragraph" w:styleId="Komentrateksts">
    <w:name w:val="annotation text"/>
    <w:basedOn w:val="Parasts"/>
    <w:link w:val="KomentratekstsRakstz"/>
    <w:uiPriority w:val="99"/>
    <w:semiHidden/>
    <w:unhideWhenUsed/>
    <w:rsid w:val="008B48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B4876"/>
    <w:rPr>
      <w:rFonts w:ascii="Times New Roman" w:hAnsi="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B4876"/>
    <w:rPr>
      <w:b/>
      <w:bCs/>
    </w:rPr>
  </w:style>
  <w:style w:type="character" w:customStyle="1" w:styleId="KomentratmaRakstz">
    <w:name w:val="Komentāra tēma Rakstz."/>
    <w:basedOn w:val="KomentratekstsRakstz"/>
    <w:link w:val="Komentratma"/>
    <w:uiPriority w:val="99"/>
    <w:semiHidden/>
    <w:rsid w:val="008B4876"/>
    <w:rPr>
      <w:rFonts w:ascii="Times New Roman" w:hAnsi="Times New Roman"/>
      <w:b/>
      <w:bCs/>
      <w:sz w:val="20"/>
      <w:szCs w:val="20"/>
      <w:lang w:eastAsia="lv-LV"/>
    </w:rPr>
  </w:style>
  <w:style w:type="paragraph" w:styleId="Balonteksts">
    <w:name w:val="Balloon Text"/>
    <w:basedOn w:val="Parasts"/>
    <w:link w:val="BalontekstsRakstz"/>
    <w:uiPriority w:val="99"/>
    <w:semiHidden/>
    <w:unhideWhenUsed/>
    <w:rsid w:val="00F25B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5BC8"/>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6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23E39-8B0C-422E-88A9-7E47351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6859</Words>
  <Characters>3911</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cp:lastPrinted>2024-03-07T13:32:00Z</cp:lastPrinted>
  <dcterms:created xsi:type="dcterms:W3CDTF">2024-03-11T11:30:00Z</dcterms:created>
  <dcterms:modified xsi:type="dcterms:W3CDTF">2024-03-11T11:30:00Z</dcterms:modified>
</cp:coreProperties>
</file>